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Health Monitoring</w:t>
      </w:r>
    </w:p>
    <w:p>
      <w:pPr>
        <w:pStyle w:val="Heading2"/>
      </w:pPr>
      <w:r>
        <w:t>23/06/26 - WHO urges scale up of newborn screening to improve early detection and care of birth defects</w:t>
      </w:r>
    </w:p>
    <w:p>
      <w:r>
        <w:t>https://www.who.int/news/item/23-06-2026-who-urges-scale-up-of-newborn-screening-to-improve-early-detection-and-care-of-birth-defects</w:t>
      </w:r>
    </w:p>
    <w:p>
      <w:pPr>
        <w:pStyle w:val="Heading2"/>
      </w:pPr>
      <w:r>
        <w:t>17/06/26 - WHO issues comprehensive guidelines on filovirus disease, including Ebola and Marburg disease</w:t>
      </w:r>
    </w:p>
    <w:p>
      <w:r>
        <w:t>https://www.who.int/news/item/17-06-2026-who-issues-comprehensive-guidelines-on-filovirus-disease--including-ebola-and-marburg-disease</w:t>
      </w:r>
    </w:p>
    <w:p>
      <w:pPr>
        <w:pStyle w:val="Heading2"/>
      </w:pPr>
      <w:r>
        <w:t>15/06/26 - Open letter to leaders of G7, G20, BRICS and all nations on finalizing the WHO Pandemic Agreement’s Pathogen Access and Benefit Sharing annex</w:t>
      </w:r>
    </w:p>
    <w:p>
      <w:r>
        <w:t>https://www.who.int/news/item/15-06-2026-open-letter-to-leaders-of-g7-g20-brics-and-all-nations-on-finalizing-the-who-pandemic-agreement-s-pathogen-access-and-benefit-sharing-annex</w:t>
      </w:r>
    </w:p>
    <w:p>
      <w:pPr>
        <w:pStyle w:val="Heading2"/>
      </w:pPr>
      <w:r>
        <w:t>12/06/26 - Safe blood supply improves as voluntary donations exceed 85%, but many people still lack access</w:t>
      </w:r>
    </w:p>
    <w:p>
      <w:r>
        <w:t>https://www.who.int/news/item/12-06-2026-safe-blood-supply-improves-as-voluntary-donations-exceed-85---but-many-people-still-lack-access</w:t>
      </w:r>
    </w:p>
    <w:p>
      <w:pPr>
        <w:pStyle w:val="Heading2"/>
      </w:pPr>
      <w:r>
        <w:t>05/06/26 - Africa CDC and WHO launch joint continental Ebola response plan</w:t>
      </w:r>
    </w:p>
    <w:p>
      <w:r>
        <w:t>https://www.who.int/news/item/05-06-2026-africa-cdc-and-who-launch-joint-continental-ebola-response-plan</w:t>
      </w:r>
    </w:p>
    <w:p>
      <w:pPr>
        <w:pStyle w:val="Heading2"/>
      </w:pPr>
      <w:r>
        <w:t>03/06/26 - Unsafe food causes 866 million illnesses and 1.5 million deaths annually, young children at highest risk</w:t>
      </w:r>
    </w:p>
    <w:p>
      <w:r>
        <w:t>https://www.who.int/news/item/04-06-2026-unsafe-food-causes-866-million-illnesses-and-1.5-million-deaths-annually--young-children-at-highest-risk</w:t>
      </w:r>
    </w:p>
    <w:p>
      <w:pPr>
        <w:pStyle w:val="Heading2"/>
      </w:pPr>
      <w:r>
        <w:t>31/05/26 - Joint statement by the Government of the Democratic Republic of the Congo and WHO concerning the outbreak of Ebola disease caused by the Bundibugyo virus</w:t>
      </w:r>
    </w:p>
    <w:p>
      <w:r>
        <w:t>https://www.who.int/news/item/31-05-2026-joint-statement-by-the-government-of-the-democratic-republic-of-the-congo-and-who-concerning-the-outbreak-of-ebola-disease-caused-by-the-bundibugyo-virus</w:t>
      </w:r>
    </w:p>
    <w:p>
      <w:pPr>
        <w:pStyle w:val="Heading2"/>
      </w:pPr>
      <w:r>
        <w:t>29/05/26 - WHO urges governments to protect young people from addiction to tobacco and nicotine products</w:t>
      </w:r>
    </w:p>
    <w:p>
      <w:r>
        <w:t>https://www.who.int/news/item/29-05-2026-who-urges-governments-to-protect-young-people-from-addiction-to-tobacco-and-nicotine-products</w:t>
      </w:r>
    </w:p>
    <w:p>
      <w:pPr>
        <w:pStyle w:val="Heading2"/>
      </w:pPr>
      <w:r>
        <w:t>28/05/26 - Experts convened by WHO advise on candidate treatments and vaccines for Ebola disease caused by Bundibugyo virus</w:t>
      </w:r>
    </w:p>
    <w:p>
      <w:r>
        <w:t>https://www.who.int/news/item/28-05-2026-experts-convened-by-who-advise-on-candidate-treatments-and-vaccines-for-ebola-disease-caused-by-bundibugyo-virus</w:t>
      </w:r>
    </w:p>
    <w:p>
      <w:pPr>
        <w:pStyle w:val="Heading2"/>
      </w:pPr>
      <w:r>
        <w:t>28/05/26 - Message by the WHO Director-General to the people of the Democratic Republic of the Congo</w:t>
      </w:r>
    </w:p>
    <w:p>
      <w:r>
        <w:t>https://www.who.int/news/item/28-05-2026-message-by-the-who-director-general-to-the-people-of-the-democratic-republic-of-the-congo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