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19BB3" w14:textId="28B975E5" w:rsidR="00E26D4F" w:rsidRPr="00EF74BA" w:rsidRDefault="00E26D4F" w:rsidP="00EF74BA">
      <w:pPr>
        <w:spacing w:line="360" w:lineRule="auto"/>
        <w:jc w:val="center"/>
        <w:rPr>
          <w:b/>
          <w:bCs/>
        </w:rPr>
      </w:pPr>
      <w:r w:rsidRPr="00EF74BA">
        <w:rPr>
          <w:b/>
          <w:bCs/>
        </w:rPr>
        <w:t>Socio-economic and Health Factor Associated with Geriatric Depression: A Rural-Urban Compar</w:t>
      </w:r>
      <w:r w:rsidR="0082040D">
        <w:rPr>
          <w:b/>
          <w:bCs/>
        </w:rPr>
        <w:t>ative study</w:t>
      </w:r>
      <w:r w:rsidRPr="00EF74BA">
        <w:rPr>
          <w:b/>
          <w:bCs/>
        </w:rPr>
        <w:t xml:space="preserve"> in Bangladesh</w:t>
      </w:r>
      <w:r w:rsidR="001F371A">
        <w:rPr>
          <w:b/>
          <w:bCs/>
        </w:rPr>
        <w:t>.</w:t>
      </w:r>
    </w:p>
    <w:p w14:paraId="3E654B17" w14:textId="77777777" w:rsidR="00EF74BA" w:rsidRPr="00EF74BA" w:rsidRDefault="00EF74BA" w:rsidP="00EF74BA">
      <w:pPr>
        <w:spacing w:line="360" w:lineRule="auto"/>
        <w:jc w:val="center"/>
        <w:rPr>
          <w:b/>
          <w:bCs/>
        </w:rPr>
      </w:pPr>
    </w:p>
    <w:p w14:paraId="5FDCB39F" w14:textId="6868C721" w:rsidR="00E26D4F" w:rsidRPr="00EF74BA" w:rsidRDefault="00E26D4F" w:rsidP="00EF74BA">
      <w:pPr>
        <w:spacing w:line="360" w:lineRule="auto"/>
        <w:jc w:val="center"/>
        <w:rPr>
          <w:vertAlign w:val="superscript"/>
        </w:rPr>
      </w:pPr>
      <w:r w:rsidRPr="00EF74BA">
        <w:t>Mohammad Kamal Hossain</w:t>
      </w:r>
      <w:r w:rsidRPr="00EF74BA">
        <w:rPr>
          <w:vertAlign w:val="superscript"/>
        </w:rPr>
        <w:t>1</w:t>
      </w:r>
      <w:r w:rsidRPr="00EF74BA">
        <w:t>, Md. Nazrul Islam</w:t>
      </w:r>
      <w:r w:rsidRPr="00EF74BA">
        <w:rPr>
          <w:vertAlign w:val="superscript"/>
        </w:rPr>
        <w:t>2</w:t>
      </w:r>
      <w:r w:rsidR="00EF74BA" w:rsidRPr="00EF74BA">
        <w:t>,</w:t>
      </w:r>
      <w:r w:rsidRPr="00EF74BA">
        <w:t xml:space="preserve"> Mohammed Taj Uddin</w:t>
      </w:r>
      <w:r w:rsidRPr="00EF74BA">
        <w:rPr>
          <w:vertAlign w:val="superscript"/>
        </w:rPr>
        <w:t>2</w:t>
      </w:r>
      <w:r w:rsidR="00EF74BA" w:rsidRPr="00EF74BA">
        <w:t>, Md Sabbir Hossain</w:t>
      </w:r>
      <w:r w:rsidR="00EF74BA" w:rsidRPr="00EF74BA">
        <w:rPr>
          <w:vertAlign w:val="superscript"/>
        </w:rPr>
        <w:t>2</w:t>
      </w:r>
      <w:r w:rsidR="00EF74BA" w:rsidRPr="00EF74BA">
        <w:t xml:space="preserve">, and </w:t>
      </w:r>
      <w:r w:rsidR="00EF74BA" w:rsidRPr="00EF74BA">
        <w:rPr>
          <w:highlight w:val="white"/>
        </w:rPr>
        <w:t>Md Jamal Uddin</w:t>
      </w:r>
      <w:r w:rsidR="00EF74BA" w:rsidRPr="00EF74BA">
        <w:rPr>
          <w:vertAlign w:val="superscript"/>
        </w:rPr>
        <w:t>2</w:t>
      </w:r>
    </w:p>
    <w:p w14:paraId="4ED27832" w14:textId="6CB99581" w:rsidR="00E26D4F" w:rsidRPr="00EF74BA" w:rsidRDefault="00E26D4F" w:rsidP="00EF74BA">
      <w:pPr>
        <w:spacing w:line="360" w:lineRule="auto"/>
        <w:jc w:val="center"/>
      </w:pPr>
      <w:r w:rsidRPr="00EF74BA">
        <w:t>1 Ph.D. Research Fellow, Department of Statistics, Shahjalal University of Science and Technology, Sylhet, Bangladesh</w:t>
      </w:r>
    </w:p>
    <w:p w14:paraId="62AA8955" w14:textId="60E71644" w:rsidR="00E26D4F" w:rsidRDefault="00E26D4F" w:rsidP="0082040D">
      <w:pPr>
        <w:spacing w:line="360" w:lineRule="auto"/>
        <w:jc w:val="center"/>
      </w:pPr>
      <w:r w:rsidRPr="00EF74BA">
        <w:t>2 Department of Statistics, Shahjalal University of Science and Technology, Sylhet, Banglades</w:t>
      </w:r>
      <w:r w:rsidR="0082040D">
        <w:t>h</w:t>
      </w:r>
    </w:p>
    <w:p w14:paraId="7BE3890C" w14:textId="77777777" w:rsidR="0082040D" w:rsidRPr="00EF74BA" w:rsidRDefault="0082040D" w:rsidP="0082040D">
      <w:pPr>
        <w:spacing w:line="360" w:lineRule="auto"/>
        <w:jc w:val="center"/>
        <w:rPr>
          <w:b/>
          <w:bCs/>
        </w:rPr>
      </w:pPr>
    </w:p>
    <w:p w14:paraId="51174852" w14:textId="3C45F3E6" w:rsidR="00757396" w:rsidRPr="00EF74BA" w:rsidRDefault="00C90C8A" w:rsidP="00EF74BA">
      <w:pPr>
        <w:spacing w:line="360" w:lineRule="auto"/>
        <w:rPr>
          <w:b/>
          <w:bCs/>
        </w:rPr>
      </w:pPr>
      <w:r w:rsidRPr="00EF74BA">
        <w:rPr>
          <w:b/>
          <w:bCs/>
        </w:rPr>
        <w:t>Abstract</w:t>
      </w:r>
    </w:p>
    <w:p w14:paraId="291EA31D" w14:textId="0B2830C1" w:rsidR="00CD7043" w:rsidRDefault="008003FF" w:rsidP="00EF74BA">
      <w:pPr>
        <w:spacing w:line="360" w:lineRule="auto"/>
        <w:jc w:val="both"/>
      </w:pPr>
      <w:r w:rsidRPr="00EF74BA">
        <w:t xml:space="preserve">Depression is now becoming one of the leading causes of </w:t>
      </w:r>
      <w:r w:rsidR="008C24DB" w:rsidRPr="00EF74BA">
        <w:t>disability.</w:t>
      </w:r>
      <w:r w:rsidR="00CA37EB" w:rsidRPr="00EF74BA">
        <w:t xml:space="preserve"> This study focuses on the differences between geriatric depression in urban and rural areas and identifies the socio-demographic and health aspects related to the disease according to locality. Two-stage random sampling for urban (City Corporation) and multi-stage random sampling for rural areas in Sylhet district have been used to get a random sample of 944 (rural 472 and urban 472) elderly people of both males and females.</w:t>
      </w:r>
      <w:r w:rsidR="004A3193" w:rsidRPr="00EF74BA">
        <w:t xml:space="preserve"> The prevalence of depression was 52.5% followed by mild or moderate depression 43.2%. Even 9.3% of the elderly were severely depressed. The survey found that 49 percent of the population had mild or moderate depression and 6% had severe depression in rural areas, 36% had mild or moderate depression and 13% had severe depression in urban areas.</w:t>
      </w:r>
      <w:r w:rsidR="00DE50B0" w:rsidRPr="00EF74BA">
        <w:t xml:space="preserve"> The results revealed that in urban populations, factors such as increasing age, female gender, nuclear family structure, and involvement of housewives or others were significant factors affecting depression, while in rural samples, the only significant factors were increasing age and elderly people without spouses. It was also shown that hearing impairment, asthma, and arthritis were risk factors for depression in rural areas, whereas bronchitis, heart disease, and thyroid illness had a major influence on urban areas.</w:t>
      </w:r>
      <w:r w:rsidR="00561934" w:rsidRPr="00EF74BA">
        <w:t xml:space="preserve"> So special attention should be given for old age people, female, and spouseless elderly. The policy makers in Bangladesh who regulate geriatric health will </w:t>
      </w:r>
      <w:r w:rsidR="00A56814" w:rsidRPr="00EF74BA">
        <w:t>be benefited</w:t>
      </w:r>
      <w:r w:rsidR="00561934" w:rsidRPr="00EF74BA">
        <w:t xml:space="preserve"> from these findings.</w:t>
      </w:r>
    </w:p>
    <w:p w14:paraId="3EE0F2F7" w14:textId="77777777" w:rsidR="00EF74BA" w:rsidRDefault="00EF74BA" w:rsidP="00EF74BA">
      <w:pPr>
        <w:spacing w:line="360" w:lineRule="auto"/>
        <w:jc w:val="both"/>
      </w:pPr>
    </w:p>
    <w:p w14:paraId="5F118358" w14:textId="7971AD23" w:rsidR="00EF74BA" w:rsidRPr="00EF74BA" w:rsidRDefault="00EF74BA" w:rsidP="00EF74BA">
      <w:pPr>
        <w:spacing w:line="360" w:lineRule="auto"/>
        <w:jc w:val="both"/>
        <w:rPr>
          <w:b/>
          <w:bCs/>
        </w:rPr>
      </w:pPr>
      <w:r w:rsidRPr="00EF74BA">
        <w:rPr>
          <w:b/>
          <w:bCs/>
        </w:rPr>
        <w:t>Keywords:</w:t>
      </w:r>
      <w:r>
        <w:rPr>
          <w:b/>
          <w:bCs/>
        </w:rPr>
        <w:t xml:space="preserve"> Depression, Elderly, Geriatric Depression, Rural-Urban, Geriatric Depression Scale (GDS), Bangladesh</w:t>
      </w:r>
    </w:p>
    <w:p w14:paraId="79CF8E09" w14:textId="77777777" w:rsidR="000436C0" w:rsidRDefault="000436C0" w:rsidP="00EF74BA">
      <w:pPr>
        <w:spacing w:line="360" w:lineRule="auto"/>
        <w:jc w:val="both"/>
      </w:pPr>
    </w:p>
    <w:p w14:paraId="2259F8D3" w14:textId="77777777" w:rsidR="00EF74BA" w:rsidRPr="00EF74BA" w:rsidRDefault="00EF74BA" w:rsidP="00EF74BA">
      <w:pPr>
        <w:spacing w:line="360" w:lineRule="auto"/>
        <w:jc w:val="both"/>
        <w:rPr>
          <w:b/>
          <w:bCs/>
        </w:rPr>
      </w:pPr>
    </w:p>
    <w:p w14:paraId="60B95644" w14:textId="7C8BB220" w:rsidR="00CD7043" w:rsidRPr="00EF74BA" w:rsidRDefault="00CD7043" w:rsidP="00EF74BA">
      <w:pPr>
        <w:spacing w:line="360" w:lineRule="auto"/>
        <w:rPr>
          <w:b/>
          <w:bCs/>
        </w:rPr>
      </w:pPr>
      <w:r w:rsidRPr="00EF74BA">
        <w:rPr>
          <w:b/>
          <w:bCs/>
        </w:rPr>
        <w:t>Introduction</w:t>
      </w:r>
    </w:p>
    <w:p w14:paraId="64408FF7" w14:textId="7FFA7692" w:rsidR="00A56814" w:rsidRPr="00EF74BA" w:rsidRDefault="00A56814" w:rsidP="00EF74BA">
      <w:pPr>
        <w:spacing w:line="360" w:lineRule="auto"/>
      </w:pPr>
    </w:p>
    <w:p w14:paraId="110F54BE" w14:textId="2FB296A9" w:rsidR="00A56814" w:rsidRPr="00EF74BA" w:rsidRDefault="00A56814" w:rsidP="00EF74BA">
      <w:pPr>
        <w:spacing w:line="360" w:lineRule="auto"/>
        <w:jc w:val="both"/>
      </w:pPr>
      <w:r w:rsidRPr="00EF74BA">
        <w:t>Globally, depression has been a leading cause of disability for many years and is a major mental health issue among the geriatric population</w:t>
      </w:r>
      <w:r w:rsidR="00C03903" w:rsidRPr="00EF74BA">
        <w:fldChar w:fldCharType="begin"/>
      </w:r>
      <w:r w:rsidR="00C03903" w:rsidRPr="00EF74BA">
        <w:instrText xml:space="preserve"> ADDIN ZOTERO_ITEM CSL_CITATION {"citationID":"UD0AacE1","properties":{"formattedCitation":"\\super 1\\nosupersub{}","plainCitation":"1","noteIndex":0},"citationItems":[{"id":5,"uris":["http://zotero.org/users/local/TnIBjgef/items/IB3HT3XW"],"itemData":{"id":5,"type":"webpage","title":"The role of exercise in the treatment of depression: biological underpinnings and clinical outcomes | Molecular Psychiatry","URL":"https://www.nature.com/articles/s41380-022-01819-w","accessed":{"date-parts":[["2023",4,8]]}}}],"schema":"https://github.com/citation-style-language/schema/raw/master/csl-citation.json"} </w:instrText>
      </w:r>
      <w:r w:rsidR="00C03903" w:rsidRPr="00EF74BA">
        <w:fldChar w:fldCharType="separate"/>
      </w:r>
      <w:r w:rsidR="00C03903" w:rsidRPr="00EF74BA">
        <w:rPr>
          <w:vertAlign w:val="superscript"/>
        </w:rPr>
        <w:t>1</w:t>
      </w:r>
      <w:r w:rsidR="00C03903" w:rsidRPr="00EF74BA">
        <w:fldChar w:fldCharType="end"/>
      </w:r>
      <w:r w:rsidRPr="00EF74BA">
        <w:t>. Even though, after adjusting for population size, disability and suicide are comparable across nations of all economic levels, the absolute cost of depression-related disability and suicide is disproportionately felt by low- and middle-income countries (LMICs)</w:t>
      </w:r>
      <w:r w:rsidR="00341A82" w:rsidRPr="00EF74BA">
        <w:fldChar w:fldCharType="begin"/>
      </w:r>
      <w:r w:rsidR="00341A82" w:rsidRPr="00EF74BA">
        <w:instrText xml:space="preserve"> ADDIN ZOTERO_ITEM CSL_CITATION {"citationID":"cDFmHcgi","properties":{"formattedCitation":"\\super 2\\nosupersub{}","plainCitation":"2","noteIndex":0},"citationItems":[{"id":79,"uris":["http://zotero.org/users/local/TnIBjgef/items/8L3K9G24"],"itemData":{"id":79,"type":"webpage","abstract":"Global Health Estimates","language":"en","title":"Depression and Other Common Mental Disorders","URL":"https://www.who.int/publications-detail-redirect/depression-global-health-estimates","accessed":{"date-parts":[["2023",4,9]]}}}],"schema":"https://github.com/citation-style-language/schema/raw/master/csl-citation.json"} </w:instrText>
      </w:r>
      <w:r w:rsidR="00341A82" w:rsidRPr="00EF74BA">
        <w:fldChar w:fldCharType="separate"/>
      </w:r>
      <w:r w:rsidR="00341A82" w:rsidRPr="00EF74BA">
        <w:rPr>
          <w:vertAlign w:val="superscript"/>
        </w:rPr>
        <w:t>2</w:t>
      </w:r>
      <w:r w:rsidR="00341A82" w:rsidRPr="00EF74BA">
        <w:fldChar w:fldCharType="end"/>
      </w:r>
      <w:r w:rsidR="00C03903" w:rsidRPr="00EF74BA">
        <w:t xml:space="preserve">. </w:t>
      </w:r>
      <w:r w:rsidRPr="00EF74BA">
        <w:t>It is important to discover novel and generally effective interventions since depression is pervasive and persistent and has a propensity to cause morbidity, death, and disability.</w:t>
      </w:r>
    </w:p>
    <w:p w14:paraId="1432B094" w14:textId="1B497D6F" w:rsidR="00A56814" w:rsidRPr="00EF74BA" w:rsidRDefault="00A56814" w:rsidP="00EF74BA">
      <w:pPr>
        <w:spacing w:line="360" w:lineRule="auto"/>
        <w:jc w:val="both"/>
      </w:pPr>
      <w:r w:rsidRPr="00EF74BA">
        <w:t>Although depression has fundamental clinical characteristics, it is a very diverse psychiatric disease both within and between people. These include persistent melancholy or low mood, loss of interest or enjoyment in once-enjoyed activities, lack of energy, adjustments to eating and sleeping habits, feelings of guilt and worthlessness, difficulty concentrating or making decisions, and suicidal thoughts, all of which significantly impair a person's ability to function physically, mentally, socially, and professionally</w:t>
      </w:r>
      <w:r w:rsidR="00341A82" w:rsidRPr="00EF74BA">
        <w:fldChar w:fldCharType="begin"/>
      </w:r>
      <w:r w:rsidR="00341A82" w:rsidRPr="00EF74BA">
        <w:instrText xml:space="preserve"> ADDIN ZOTERO_ITEM CSL_CITATION {"citationID":"Z1wZTVS8","properties":{"formattedCitation":"\\super 3\\nosupersub{}","plainCitation":"3","noteIndex":0},"citationItems":[{"id":8,"uris":["http://zotero.org/users/local/TnIBjgef/items/MLI2ESEN"],"itemData":{"id":8,"type":"webpage","title":"Diagnostic and Statistical Manual of Mental Disorders, 4th ed. (DSM-IV) | American Journal of Psychiatry","URL":"https://ajp.psychiatryonline.org/doi/abs/10.1176/ajp.152.8.1228?journalCode=ajp","accessed":{"date-parts":[["2023",4,8]]}}}],"schema":"https://github.com/citation-style-language/schema/raw/master/csl-citation.json"} </w:instrText>
      </w:r>
      <w:r w:rsidR="00341A82" w:rsidRPr="00EF74BA">
        <w:fldChar w:fldCharType="separate"/>
      </w:r>
      <w:r w:rsidR="00341A82" w:rsidRPr="00EF74BA">
        <w:rPr>
          <w:vertAlign w:val="superscript"/>
        </w:rPr>
        <w:t>3</w:t>
      </w:r>
      <w:r w:rsidR="00341A82" w:rsidRPr="00EF74BA">
        <w:fldChar w:fldCharType="end"/>
      </w:r>
      <w:r w:rsidRPr="00EF74BA">
        <w:t xml:space="preserve">. </w:t>
      </w:r>
    </w:p>
    <w:p w14:paraId="77ACD00A" w14:textId="7AA8C78A" w:rsidR="00A56814" w:rsidRPr="00EF74BA" w:rsidRDefault="00A56814" w:rsidP="00EF74BA">
      <w:pPr>
        <w:spacing w:line="360" w:lineRule="auto"/>
        <w:jc w:val="both"/>
      </w:pPr>
      <w:r w:rsidRPr="00EF74BA">
        <w:t>Age has a significant role in determining mental health. Old age is a time of transition when one must cope with issues impacting their emotional and social well-being in addition to the physical aging process. The total prevalence of mental and behavioral diseases tends to rise with age due to the normal aging of the brain, declining physical health, and cerebral pathology. Other significant risk factors for a higher incidence of mental and behavioral problems include disability brought on by a variety of illnesses, loneliness, a lack of family support, a lack of personal autonomy, and financial dependence</w:t>
      </w:r>
      <w:r w:rsidR="00341A82" w:rsidRPr="00EF74BA">
        <w:fldChar w:fldCharType="begin"/>
      </w:r>
      <w:r w:rsidR="00341A82" w:rsidRPr="00EF74BA">
        <w:instrText xml:space="preserve"> ADDIN ZOTERO_ITEM CSL_CITATION {"citationID":"fnhZVdXZ","properties":{"formattedCitation":"\\super 4\\nosupersub{}","plainCitation":"4","noteIndex":0},"citationItems":[{"id":18,"uris":["http://zotero.org/users/local/TnIBjgef/items/REKNTQG2"],"itemData":{"id":18,"type":"article-journal","container-title":"Indian Journal of Community Medicine : Official Publication of Indian Association of Preventive &amp; Social Medicine","DOI":"10.4103/0970-0218.43225","ISSN":"0970-0218","issue":"4","journalAbbreviation":"Indian J Community Med","note":"PMID: 19876492\nPMCID: PMC2763704","page":"214-218","source":"PubMed Central","title":"Geriatric Health in India: Concerns and Solutions","title-short":"Geriatric Health in India","volume":"33","author":[{"family":"Ingle","given":"Gopal K"},{"family":"Nath","given":"Anita"}],"issued":{"date-parts":[["2008",10]]}}}],"schema":"https://github.com/citation-style-language/schema/raw/master/csl-citation.json"} </w:instrText>
      </w:r>
      <w:r w:rsidR="00341A82" w:rsidRPr="00EF74BA">
        <w:fldChar w:fldCharType="separate"/>
      </w:r>
      <w:r w:rsidR="00341A82" w:rsidRPr="00EF74BA">
        <w:rPr>
          <w:vertAlign w:val="superscript"/>
        </w:rPr>
        <w:t>4</w:t>
      </w:r>
      <w:r w:rsidR="00341A82" w:rsidRPr="00EF74BA">
        <w:fldChar w:fldCharType="end"/>
      </w:r>
      <w:r w:rsidR="00341A82" w:rsidRPr="00EF74BA">
        <w:rPr>
          <w:vertAlign w:val="superscript"/>
        </w:rPr>
        <w:t>,</w:t>
      </w:r>
      <w:r w:rsidR="00341A82" w:rsidRPr="00EF74BA">
        <w:rPr>
          <w:vertAlign w:val="superscript"/>
        </w:rPr>
        <w:fldChar w:fldCharType="begin"/>
      </w:r>
      <w:r w:rsidR="00341A82" w:rsidRPr="00EF74BA">
        <w:rPr>
          <w:vertAlign w:val="superscript"/>
        </w:rPr>
        <w:instrText xml:space="preserve"> ADDIN ZOTERO_ITEM CSL_CITATION {"citationID":"gOtWVYBS","properties":{"formattedCitation":"\\super 5\\nosupersub{}","plainCitation":"5","noteIndex":0},"citationItems":[{"id":22,"uris":["http://zotero.org/users/local/TnIBjgef/items/CPBR2RKQ"],"itemData":{"id":22,"type":"article-journal","abstract":"Background: Disorders such as depression, anxiety, cognitive and psychotic disorders have a high prevalence among elderly. There is some preliminary evidence that life in old age homes is perceived by inmates as more supportive, though the issue is not well studied. Aim: This project is directed towards studying and comparing the psychiatric morbidity and quality of life of elderly people residing in two unique settings: community and old age homes. Method: It is a cross-sectional study where the elderly subjects, 50 each in both the groups, were selected by simple random sampling technique and assessed on Mini Mental Status Examination (MMSE), Informant Questionnaire on Cognitive Decline in Elderly (IQCODE), Brief Psychiatric Rating Scale (BPRS) and Quality of life visual analogue scale. Result: On comparison using suitable statistical analysis, there was no significant difference in the total scores on MMSE, IQCODE and quality of life scale across the groups. Depression was present in 22% of people in the community and 36% of old age home inmates. Psychosis was present in 26% of people in the community and 20% of old age home inmates. Conclusion: The psychiatric morbidity is high in elderly irrespective of the setting in which they live.","language":"en","source":"Zotero","title":"Psychiatric Morbidity Among Elderly People Living in Old Age Homes and in the Community: A Comparative Study","author":[{"family":"Nagaraj","given":"Anil Kumar Mysore"},{"family":"Mathew","given":"Joseph"},{"family":"Nanjegowda","given":"Raveesh Bevinahalli"},{"family":"Majgi","given":"Sumanth Mallikarjuna"},{"family":"Sm","given":"Purushothama"}]}}],"schema":"https://github.com/citation-style-language/schema/raw/master/csl-citation.json"} </w:instrText>
      </w:r>
      <w:r w:rsidR="00341A82" w:rsidRPr="00EF74BA">
        <w:rPr>
          <w:vertAlign w:val="superscript"/>
        </w:rPr>
        <w:fldChar w:fldCharType="separate"/>
      </w:r>
      <w:r w:rsidR="00341A82" w:rsidRPr="00EF74BA">
        <w:rPr>
          <w:vertAlign w:val="superscript"/>
        </w:rPr>
        <w:t>5</w:t>
      </w:r>
      <w:r w:rsidR="00341A82" w:rsidRPr="00EF74BA">
        <w:rPr>
          <w:vertAlign w:val="superscript"/>
        </w:rPr>
        <w:fldChar w:fldCharType="end"/>
      </w:r>
      <w:r w:rsidRPr="00EF74BA">
        <w:t>.</w:t>
      </w:r>
    </w:p>
    <w:p w14:paraId="3BB60B44" w14:textId="20A5A989" w:rsidR="00A56814" w:rsidRPr="00EF74BA" w:rsidRDefault="00A56814" w:rsidP="00EF74BA">
      <w:pPr>
        <w:spacing w:line="360" w:lineRule="auto"/>
        <w:jc w:val="both"/>
      </w:pPr>
      <w:r w:rsidRPr="00EF74BA">
        <w:t>Depression is the mental illness that affects elderly the most out of all others. Depression affects a person's quality of life and makes them more dependent on others. Elderly people may experience major clinical and social consequences from untreated depression. Elderly persons with depression can improve their quality of life, stop suffering or premature death, and retain their highest levels of function and independence by receiving early diagnosis, treatment, and intervention. In addition to lowering health care expenses and death rates from medical conditions and suicide, early detection, and good treatment of depression in old age can also significantly reduce these outcomes</w:t>
      </w:r>
      <w:r w:rsidR="00341A82" w:rsidRPr="00EF74BA">
        <w:fldChar w:fldCharType="begin"/>
      </w:r>
      <w:r w:rsidR="00341A82" w:rsidRPr="00EF74BA">
        <w:instrText xml:space="preserve"> ADDIN ZOTERO_ITEM CSL_CITATION {"citationID":"E4SQYz67","properties":{"formattedCitation":"\\super 6\\nosupersub{}","plainCitation":"6","noteIndex":0},"citationItems":[{"id":23,"uris":["http://zotero.org/users/local/TnIBjgef/items/CC8C54LM"],"itemData":{"id":23,"type":"article-journal","abstract":"Recent research has shown that depression, anxiety disorders, and psychosis are more common than previously supposed in elderly populations without dementia. It is unclear whether the frequency of these disorders increases or decreases with age. Clinical expression of psychiatric disorders in old age may be different from that seen in younger age groups, with less and often milder symptoms. Concurrently, comorbidity between different psychiatric disorders is immense, as well as comorbidity with somatic disorders. Cognitive function is often decreased in people with depression, anxiety disorders, and psychosis, but whether these disorders are risk factors for dementia is unclear. Psychiatric disorders in the elderly are often related to cerebral neurodegeneration and cerebrovascular disease, although psychosocial risk factors are also important. Psychiatric disorders, common among the elderly, have consequences that include social deprivation, poor quality of life, cognitive decline, disability, increased risk for somatic disorders, suicide, and increased nonsuicidal mortality.","container-title":"The Canadian Journal of Psychiatry","DOI":"10.1177/070674371105600702","ISSN":"0706-7437","issue":"7","journalAbbreviation":"Can J Psychiatry","note":"publisher: SAGE Publications Inc","page":"387-397","source":"SAGE Journals","title":"Psychiatric Disorders in the Elderly","volume":"56","author":[{"family":"Skoog","given":"Ingmar"}],"issued":{"date-parts":[["2011",7,1]]}}}],"schema":"https://github.com/citation-style-language/schema/raw/master/csl-citation.json"} </w:instrText>
      </w:r>
      <w:r w:rsidR="00341A82" w:rsidRPr="00EF74BA">
        <w:fldChar w:fldCharType="separate"/>
      </w:r>
      <w:r w:rsidR="00341A82" w:rsidRPr="00EF74BA">
        <w:rPr>
          <w:vertAlign w:val="superscript"/>
        </w:rPr>
        <w:t>6</w:t>
      </w:r>
      <w:r w:rsidR="00341A82" w:rsidRPr="00EF74BA">
        <w:fldChar w:fldCharType="end"/>
      </w:r>
      <w:r w:rsidR="00341A82" w:rsidRPr="00EF74BA">
        <w:rPr>
          <w:vertAlign w:val="superscript"/>
        </w:rPr>
        <w:t>,</w:t>
      </w:r>
      <w:r w:rsidR="00341A82" w:rsidRPr="00EF74BA">
        <w:rPr>
          <w:vertAlign w:val="superscript"/>
        </w:rPr>
        <w:fldChar w:fldCharType="begin"/>
      </w:r>
      <w:r w:rsidR="00341A82" w:rsidRPr="00EF74BA">
        <w:rPr>
          <w:vertAlign w:val="superscript"/>
        </w:rPr>
        <w:instrText xml:space="preserve"> ADDIN ZOTERO_ITEM CSL_CITATION {"citationID":"FMhsgPuo","properties":{"formattedCitation":"\\super 7\\nosupersub{}","plainCitation":"7","noteIndex":0},"citationItems":[{"id":25,"uris":["http://zotero.org/users/local/TnIBjgef/items/2JDVSAAS"],"itemData":{"id":25,"type":"article-journal","abstract":"Introduction: Ageing is a normal phenomenon. Various studies shows that there is a sharp rise in the elderly population in the last few years. Prevalence of depression in elderly is found to around 13% in the community sample in various countries. There is a dearth of study related to psychiatric illness in elderly in Nepal. This study was aimed to find the prevalence of depression in elderly and see for various factors associated with elderly depression.\nMaterial And Method: This was a cross-sectional study conducted at Siddharthnagar Municipality, Bhairahawa, Rupandehi. 316 elderly were selected by using systematic random sampling technique. A Semi- structured interview schedule was developed to collect Socio-demographic data. The Short Form Geriatric Depression Scale (SF-GDS) was used to find out the prevalence of depression among elderly people. Ethical Approval was obtained from the Institutional Review Committee, Chitwan Medical College and permission was obtained from Siddharthnagar Municipality, Bhairahawa, Rupandehi. The collected data was entered in Epidata 3.1 and the data was exported and analyzed in IBM SPSS 20.\nResults: There were a total of 316 samples in this study. The mean age of respondents was 68.47 years of age. Majority of the respondents (54.1%) were female and living in joint Family (72.2%). Almost 45.9% respondents were from upper caste groups, 90.5% of respondents were Hindus. Among the married (100%) respondents, 54.6% of respondents were living with spouse and 3.2% were divorced and separated from spouse. Depression was present in 49.4% of respondents were depressed. Among depressed respondents, 46.7% of respondents were having mild depression, 39.2% moderate depression and 14.1% severe depression.\nConclusion: The finding of this study concluded that depression among elderly people was a substantial problem in Siddharthnagar Municipality, Bhairahawa, Rupandehi.","archive_location":"Nepal","container-title":"Journal of Psychiatrists' Association of Nepal","DOI":"10.3126/jpan.v7i2.24609","ISSN":"2350-8949","issue":"2","language":"en","license":"Copyright (c) 2018 Journal of Psychiatrists' Association of Nepal","note":"number: 2","page":"16-23","source":"www.nepjol.info","title":"Study Of Depression in Elderly: Prevalence and Factors Associated","title-short":"Study Of Depression in Elderly","volume":"7","author":[{"family":"Subedi","given":"S."},{"family":"Shrestha","given":"P."},{"family":"Thapa","given":"D. K."}],"issued":{"date-parts":[["2018",12,31]]}}}],"schema":"https://github.com/citation-style-language/schema/raw/master/csl-citation.json"} </w:instrText>
      </w:r>
      <w:r w:rsidR="00341A82" w:rsidRPr="00EF74BA">
        <w:rPr>
          <w:vertAlign w:val="superscript"/>
        </w:rPr>
        <w:fldChar w:fldCharType="separate"/>
      </w:r>
      <w:r w:rsidR="00341A82" w:rsidRPr="00EF74BA">
        <w:rPr>
          <w:vertAlign w:val="superscript"/>
        </w:rPr>
        <w:t>7</w:t>
      </w:r>
      <w:r w:rsidR="00341A82" w:rsidRPr="00EF74BA">
        <w:rPr>
          <w:vertAlign w:val="superscript"/>
        </w:rPr>
        <w:fldChar w:fldCharType="end"/>
      </w:r>
      <w:r w:rsidRPr="00EF74BA">
        <w:t xml:space="preserve"> </w:t>
      </w:r>
      <w:r w:rsidR="00341A82" w:rsidRPr="00EF74BA">
        <w:t>.</w:t>
      </w:r>
    </w:p>
    <w:p w14:paraId="59607E4F" w14:textId="4FBE3390" w:rsidR="00A56814" w:rsidRPr="00EF74BA" w:rsidRDefault="00A56814" w:rsidP="00EF74BA">
      <w:pPr>
        <w:spacing w:line="360" w:lineRule="auto"/>
        <w:jc w:val="both"/>
      </w:pPr>
      <w:r w:rsidRPr="00EF74BA">
        <w:lastRenderedPageBreak/>
        <w:t>Depression is accompanied by a broad spectrum of symptoms, some of which are unique to each person. Because their symptoms might differ from those of younger people, depression in older people can be challenging to identify. People might be unwilling to discuss their feelings, or they could exhibit other, less evident symptoms of sadness</w:t>
      </w:r>
      <w:r w:rsidR="00341A82" w:rsidRPr="00EF74BA">
        <w:fldChar w:fldCharType="begin"/>
      </w:r>
      <w:r w:rsidR="00341A82" w:rsidRPr="00EF74BA">
        <w:instrText xml:space="preserve"> ADDIN ZOTERO_ITEM CSL_CITATION {"citationID":"5uGnw8vm","properties":{"formattedCitation":"\\super 8\\nosupersub{}","plainCitation":"8","noteIndex":0},"citationItems":[{"id":10,"uris":["http://zotero.org/users/local/TnIBjgef/items/ZJ7ZM39B"],"itemData":{"id":10,"type":"article-journal","abstract":"Objective: Pain, depression, and fatigue function as a symptom cluster and thus may share common risk factors. Interpersonal relationships clearly influence health, suggesting that loneliness may promote the development of the pain, depression, and fatigue symptom cluster. We hypothesized that loneliness would be related to concurrent symptom cluster levels and increases in symptom cluster levels over time. Method: We utilized two observational studies with distinct longitudinal samples. Study 1 was a sample of cancer survivors and benign controls (N = 115) assessed annually for 2 years. Study 2 was a sample of older adults caring for a spouse with dementia (caregivers) and noncaregiver controls (N = 229) assessed annually for 4 years. Participants completed annual measures assessing loneliness, pain, depression, and fatigue. Results: Across both samples, lonelier participants experienced more concurrent pain, depression, and fatigue and larger increases in symptom cluster levels from one year to the next than less lonely participants. Sleep quality did not mediate the results in either study. All analyses were adjusted for relevant demographic and health variables. Conclusions: Two longitudinal studies with different populations demonstrated that loneliness was a risk factor for the development of the pain, depression, and fatigue symptom cluster over time. The current research helps identify people most at risk for pain, depression, and fatigue, and lays the groundwork for research about their diagnosis and treatment. These data also highlight the health risks of loneliness; pain, depression, and fatigue often accompany serious illness and place people at risk for poor health and mortality. (PsycINFO Database Record (c) 2016 APA, all rights reserved)","container-title":"Health Psychology","DOI":"10.1037/a0034012","ISSN":"1930-7810","note":"publisher-place: US\npublisher: American Psychological Association","page":"948-957","source":"APA PsycNet","title":"Pain, depression, and fatigue: Loneliness as a longitudinal risk factor","title-short":"Pain, depression, and fatigue","volume":"33","author":[{"family":"Jaremka","given":"Lisa M."},{"family":"Andridge","given":"Rebecca R."},{"family":"Fagundes","given":"Christopher P."},{"family":"Alfano","given":"Catherine M."},{"family":"Povoski","given":"Stephen P."},{"family":"Lipari","given":"Adele M."},{"family":"Agnese","given":"Doreen M."},{"family":"Arnold","given":"Mark W."},{"family":"Farrar","given":"William B."},{"family":"Yee","given":"Lisa D."},{"family":"Carson III","given":"William E."},{"family":"Bekaii-Saab","given":"Tanios"},{"family":"Martin Jr.","given":"Edward W."},{"family":"Schmidt","given":"Carl R."},{"family":"Kiecolt-Glaser","given":"Janice K."}],"issued":{"date-parts":[["2014"]]}}}],"schema":"https://github.com/citation-style-language/schema/raw/master/csl-citation.json"} </w:instrText>
      </w:r>
      <w:r w:rsidR="00341A82" w:rsidRPr="00EF74BA">
        <w:fldChar w:fldCharType="separate"/>
      </w:r>
      <w:r w:rsidR="00341A82" w:rsidRPr="00EF74BA">
        <w:rPr>
          <w:vertAlign w:val="superscript"/>
        </w:rPr>
        <w:t>8</w:t>
      </w:r>
      <w:r w:rsidR="00341A82" w:rsidRPr="00EF74BA">
        <w:fldChar w:fldCharType="end"/>
      </w:r>
      <w:r w:rsidRPr="00EF74BA">
        <w:t>. Thus, doctors won't be as likely to detect depression in their patients. Occasionally elderly adults who are depressed have fatigue, difficulty sleeping, or feel stingy and irritable. Also, older people may suffer from more physical diseases including cancer, heart disease, or stroke, all of which can exacerbate depressed symptoms. Another possibility is that they are taking prescription side effects that aggravate depression</w:t>
      </w:r>
      <w:r w:rsidR="00341A82" w:rsidRPr="00EF74BA">
        <w:fldChar w:fldCharType="begin"/>
      </w:r>
      <w:r w:rsidR="00341A82" w:rsidRPr="00EF74BA">
        <w:instrText xml:space="preserve"> ADDIN ZOTERO_ITEM CSL_CITATION {"citationID":"PtCwRypB","properties":{"formattedCitation":"\\super 9\\nosupersub{}","plainCitation":"9","noteIndex":0},"citationItems":[{"id":13,"uris":["http://zotero.org/users/local/TnIBjgef/items/VLE9PE53"],"itemData":{"id":13,"type":"article-journal","abstract":"Background Post-exertional malaise (PEM) is considered to be the hallmark characteristic of myalgic encephalomyelitis/ chronic fatigue syndrome (ME/CFS). Yet, patients have rarely been asked in formal studies to describe their experience of PEM. Objectives To describe symptoms associated with and the time course of PEM Methods One hundred and fifty subjects, diagnosed via the 1994 Fukuda CFS criteria, completed a survey concerning 11 symptoms they could experience after exposure to two different types of triggers. We also inquired about onset and duration of PEM and included space for subjects to write in any additional symptoms. Results were summarized with descriptive statistics; McNemar’s, paired t-, Fisher’s exact and chi-square goodness-of-fit tests were used to assess for statistical significance. Results One hundred and twenty-nine subjects (90%) experienced PEM with both physical and cognitive exertion and emotional distress. Almost all were affected by exertion but 14 (10%) reported no effect with emotion. Fatigue was the most commonly exacerbated symptom but cognitive difficulties, sleep disturbances, headaches, muscle pain, and flu-like feelings were cited by over 30% of subjects. Sixty percent of subjects experienced at least one inflammatory/ immune-related symptom. Subjects also cited gastrointestinal, orthostatic, mood-related, neurologic and other symptoms. Exertion precipitated significantly more symptoms than emotional distress (7±2.8 vs. 5±3.3 symptoms (median, standard deviation), p&lt;0.001). Onset and duration of PEM varied for most subjects. However, 11% reported a consistent post-trigger delay of at least 24 hours before onset and 84% endure PEM for 24 hours or more. Conclusions This study provides exact symptom and time patterns for PEM that is generated in the course of patients’ lives. PEM involves exacerbation of multiple, atypical symptoms, is occasionally delayed, and persists for extended periods. Highlighting these characteristics may improve diagnosis of ME/CFS. Incorporating them into the design of future research will accelerate our understanding of ME/CFS.","container-title":"PLOS ONE","DOI":"10.1371/journal.pone.0197811","ISSN":"1932-6203","issue":"6","journalAbbreviation":"PLOS ONE","language":"en","note":"publisher: Public Library of Science","page":"e0197811","source":"PLoS Journals","title":"Deconstructing post-exertional malaise in myalgic encephalomyelitis/ chronic fatigue syndrome: A patient-centered, cross-sectional survey","title-short":"Deconstructing post-exertional malaise in myalgic encephalomyelitis/ chronic fatigue syndrome","volume":"13","author":[{"family":"Chu","given":"Lily"},{"family":"Valencia","given":"Ian J."},{"family":"Garvert","given":"Donn W."},{"family":"Montoya","given":"Jose G."}],"issued":{"date-parts":[["2018",6,1]]}}}],"schema":"https://github.com/citation-style-language/schema/raw/master/csl-citation.json"} </w:instrText>
      </w:r>
      <w:r w:rsidR="00341A82" w:rsidRPr="00EF74BA">
        <w:fldChar w:fldCharType="separate"/>
      </w:r>
      <w:r w:rsidR="00341A82" w:rsidRPr="00EF74BA">
        <w:rPr>
          <w:vertAlign w:val="superscript"/>
        </w:rPr>
        <w:t>9</w:t>
      </w:r>
      <w:r w:rsidR="00341A82" w:rsidRPr="00EF74BA">
        <w:fldChar w:fldCharType="end"/>
      </w:r>
      <w:r w:rsidR="00341A82" w:rsidRPr="00EF74BA">
        <w:rPr>
          <w:vertAlign w:val="superscript"/>
        </w:rPr>
        <w:t>,</w:t>
      </w:r>
      <w:r w:rsidR="0025057A" w:rsidRPr="00EF74BA">
        <w:rPr>
          <w:vertAlign w:val="superscript"/>
        </w:rPr>
        <w:fldChar w:fldCharType="begin"/>
      </w:r>
      <w:r w:rsidR="0025057A" w:rsidRPr="00EF74BA">
        <w:rPr>
          <w:vertAlign w:val="superscript"/>
        </w:rPr>
        <w:instrText xml:space="preserve"> ADDIN ZOTERO_ITEM CSL_CITATION {"citationID":"b4V4a7WW","properties":{"formattedCitation":"\\super 10\\nosupersub{}","plainCitation":"10","noteIndex":0},"citationItems":[{"id":15,"uris":["http://zotero.org/users/local/TnIBjgef/items/R87J2I8Y"],"itemData":{"id":15,"type":"article-journal","abstract":"Symptom management is one of the primary goals of care for advanced pancreatic cancer (APC) patients. The purpose of this study was to examine recorded healthcare encounters to better understand the symptom experiences of APC patients as told to healthcare providers (HCP). In this qualitative descriptive study, content analysis was used to analyze 37 transcripts of audio-recorded, naturally occurring encounters among APC patients, caregivers, and HCP. Transcripts were drawn from a larger randomized controlled study, which recruited advanced cancer patients and caregivers across the United States. Findings revealed that APC patients and caregivers experienced multiple troubling symptoms. Thirty-seven APC patients and 34 caregivers discussed 10 types of symptoms: pain, fatigue, abnormal bowel movements, decreased appetite, nausea and vomiting, sleeping problems, neurological problems, skin problems, psychological distress, and taste changes. The patients and caregivers discussed various aspects of the symptoms, including the nature of the symptoms, how the symptoms affected their lives, and the way they managed symptoms. Some symptoms were described as severe, life-changing, and highly distressing. HCP should be attuned to the wide variety of ways in which APC patients experience, manage, and live with symptoms. A systematic approach to address symptoms during encounters may improve care and efficiency.","container-title":"European Journal of Cancer Care","DOI":"10.1111/ecc.12838","ISSN":"1365-2354","issue":"3","language":"en","note":"_eprint: https://onlinelibrary.wiley.com/doi/pdf/10.1111/ecc.12838","page":"e12838","source":"Wiley Online Library","title":"Symptom experiences in patients with advanced pancreatic cancer as reported during healthcare encounters","volume":"27","author":[{"family":"Tang","given":"C.-C."},{"family":"Draucker","given":"C."},{"family":"Tejani","given":"M."},{"family":"Von Ah","given":"D."}],"issued":{"date-parts":[["2018"]]}}}],"schema":"https://github.com/citation-style-language/schema/raw/master/csl-citation.json"} </w:instrText>
      </w:r>
      <w:r w:rsidR="0025057A" w:rsidRPr="00EF74BA">
        <w:rPr>
          <w:vertAlign w:val="superscript"/>
        </w:rPr>
        <w:fldChar w:fldCharType="separate"/>
      </w:r>
      <w:r w:rsidR="0025057A" w:rsidRPr="00EF74BA">
        <w:rPr>
          <w:vertAlign w:val="superscript"/>
        </w:rPr>
        <w:t>10</w:t>
      </w:r>
      <w:r w:rsidR="0025057A" w:rsidRPr="00EF74BA">
        <w:rPr>
          <w:vertAlign w:val="superscript"/>
        </w:rPr>
        <w:fldChar w:fldCharType="end"/>
      </w:r>
      <w:r w:rsidRPr="00EF74BA">
        <w:t xml:space="preserve"> </w:t>
      </w:r>
      <w:r w:rsidR="0025057A" w:rsidRPr="00EF74BA">
        <w:t>.</w:t>
      </w:r>
    </w:p>
    <w:p w14:paraId="2B35A4B1" w14:textId="77777777" w:rsidR="0025057A" w:rsidRPr="00EF74BA" w:rsidRDefault="0025057A" w:rsidP="00EF74BA">
      <w:pPr>
        <w:spacing w:line="360" w:lineRule="auto"/>
        <w:jc w:val="both"/>
      </w:pPr>
    </w:p>
    <w:p w14:paraId="65DA7231" w14:textId="7D642640" w:rsidR="00A56814" w:rsidRPr="00EF74BA" w:rsidRDefault="00A56814" w:rsidP="00EF74BA">
      <w:pPr>
        <w:spacing w:line="360" w:lineRule="auto"/>
        <w:jc w:val="both"/>
      </w:pPr>
      <w:r w:rsidRPr="00EF74BA">
        <w:t>According to several studies, depression was more common among older females. Aside from advancing age, living in rural areas, being illiterate, having a lower socioeconomic standing, and being jobless, other demographic characteristics associated with depression in the elderly include being single, divorced, or widowed, living alone, and being old. Loneliness, inadequate social and familial support, dependency, a lack of affection in the family, inadequate time spent with children, stressful life events, perceived poor health, a lack of spirituality, and a higher reliance on emotion-based coping are among the many psychosocial factors that have been linked to depression in the elderly. Lack of hobbies, inconsistent eating patterns, substance use/smoking, and insufficient exercise are among the lifestyle and nutritional variables that have been related with depression</w:t>
      </w:r>
      <w:r w:rsidR="0025057A" w:rsidRPr="00EF74BA">
        <w:fldChar w:fldCharType="begin"/>
      </w:r>
      <w:r w:rsidR="0025057A" w:rsidRPr="00EF74BA">
        <w:instrText xml:space="preserve"> ADDIN ZOTERO_ITEM CSL_CITATION {"citationID":"agtLbYQT","properties":{"formattedCitation":"\\super 6\\nosupersub{}","plainCitation":"6","noteIndex":0},"citationItems":[{"id":23,"uris":["http://zotero.org/users/local/TnIBjgef/items/CC8C54LM"],"itemData":{"id":23,"type":"article-journal","abstract":"Recent research has shown that depression, anxiety disorders, and psychosis are more common than previously supposed in elderly populations without dementia. It is unclear whether the frequency of these disorders increases or decreases with age. Clinical expression of psychiatric disorders in old age may be different from that seen in younger age groups, with less and often milder symptoms. Concurrently, comorbidity between different psychiatric disorders is immense, as well as comorbidity with somatic disorders. Cognitive function is often decreased in people with depression, anxiety disorders, and psychosis, but whether these disorders are risk factors for dementia is unclear. Psychiatric disorders in the elderly are often related to cerebral neurodegeneration and cerebrovascular disease, although psychosocial risk factors are also important. Psychiatric disorders, common among the elderly, have consequences that include social deprivation, poor quality of life, cognitive decline, disability, increased risk for somatic disorders, suicide, and increased nonsuicidal mortality.","container-title":"The Canadian Journal of Psychiatry","DOI":"10.1177/070674371105600702","ISSN":"0706-7437","issue":"7","journalAbbreviation":"Can J Psychiatry","note":"publisher: SAGE Publications Inc","page":"387-397","source":"SAGE Journals","title":"Psychiatric Disorders in the Elderly","volume":"56","author":[{"family":"Skoog","given":"Ingmar"}],"issued":{"date-parts":[["2011",7,1]]}}}],"schema":"https://github.com/citation-style-language/schema/raw/master/csl-citation.json"} </w:instrText>
      </w:r>
      <w:r w:rsidR="0025057A" w:rsidRPr="00EF74BA">
        <w:fldChar w:fldCharType="separate"/>
      </w:r>
      <w:r w:rsidR="0025057A" w:rsidRPr="00EF74BA">
        <w:rPr>
          <w:vertAlign w:val="superscript"/>
        </w:rPr>
        <w:t>6</w:t>
      </w:r>
      <w:r w:rsidR="0025057A" w:rsidRPr="00EF74BA">
        <w:fldChar w:fldCharType="end"/>
      </w:r>
      <w:r w:rsidR="0025057A" w:rsidRPr="00EF74BA">
        <w:rPr>
          <w:vertAlign w:val="superscript"/>
        </w:rPr>
        <w:t>,</w:t>
      </w:r>
      <w:r w:rsidRPr="00EF74BA">
        <w:rPr>
          <w:vertAlign w:val="superscript"/>
        </w:rPr>
        <w:t xml:space="preserve"> </w:t>
      </w:r>
      <w:r w:rsidR="0025057A" w:rsidRPr="00EF74BA">
        <w:rPr>
          <w:vertAlign w:val="superscript"/>
        </w:rPr>
        <w:fldChar w:fldCharType="begin"/>
      </w:r>
      <w:r w:rsidR="0025057A" w:rsidRPr="00EF74BA">
        <w:rPr>
          <w:vertAlign w:val="superscript"/>
        </w:rPr>
        <w:instrText xml:space="preserve"> ADDIN ZOTERO_ITEM CSL_CITATION {"citationID":"IaaqgWDn","properties":{"formattedCitation":"\\super 11\\nosupersub{}","plainCitation":"11","noteIndex":0},"citationItems":[{"id":27,"uris":["http://zotero.org/users/local/TnIBjgef/items/YJBNHYEW"],"itemData":{"id":27,"type":"webpage","abstract":"Drug Development and Therapeutics,India","title":"Depression in elderly: A review of Indian research","title-short":"Depression in elderly","URL":"https://jgmh.org/article.asp?issn=2348-9995;year=2015;volume=2;issue=1;spage=4;epage=15;aulast=Grover","author":[{"family":"Grover","given":""}],"accessed":{"date-parts":[["2023",4,8]]}}}],"schema":"https://github.com/citation-style-language/schema/raw/master/csl-citation.json"} </w:instrText>
      </w:r>
      <w:r w:rsidR="0025057A" w:rsidRPr="00EF74BA">
        <w:rPr>
          <w:vertAlign w:val="superscript"/>
        </w:rPr>
        <w:fldChar w:fldCharType="separate"/>
      </w:r>
      <w:r w:rsidR="0025057A" w:rsidRPr="00EF74BA">
        <w:rPr>
          <w:vertAlign w:val="superscript"/>
        </w:rPr>
        <w:t>11</w:t>
      </w:r>
      <w:r w:rsidR="0025057A" w:rsidRPr="00EF74BA">
        <w:rPr>
          <w:vertAlign w:val="superscript"/>
        </w:rPr>
        <w:fldChar w:fldCharType="end"/>
      </w:r>
      <w:r w:rsidR="0025057A" w:rsidRPr="00EF74BA">
        <w:rPr>
          <w:vertAlign w:val="superscript"/>
        </w:rPr>
        <w:t>,</w:t>
      </w:r>
      <w:r w:rsidR="0025057A" w:rsidRPr="00EF74BA">
        <w:rPr>
          <w:vertAlign w:val="superscript"/>
        </w:rPr>
        <w:fldChar w:fldCharType="begin"/>
      </w:r>
      <w:r w:rsidR="0025057A" w:rsidRPr="00EF74BA">
        <w:rPr>
          <w:vertAlign w:val="superscript"/>
        </w:rPr>
        <w:instrText xml:space="preserve"> ADDIN ZOTERO_ITEM CSL_CITATION {"citationID":"9850DPfX","properties":{"formattedCitation":"\\super 12\\nosupersub{}","plainCitation":"12","noteIndex":0},"citationItems":[{"id":28,"uris":["http://zotero.org/users/local/TnIBjgef/items/7CJBKFW6"],"itemData":{"id":28,"type":"article-journal","container-title":"Indian Journal of Psychological Medicine","DOI":"10.4103/0253-7176.78503","ISSN":"0253-7176","issue":"2","note":"publisher: SAGE Publications India","page":"87-92","source":"SAGE Journals","title":"Socio-demographic Factors of Geriatric Depression","volume":"32","author":[{"family":"Barua","given":"Ankur"},{"family":"Ghosh","given":"M. K."},{"family":"Kar","given":"N."},{"family":"Basilio","given":"M. A."}],"issued":{"date-parts":[["2010",7,1]]}}}],"schema":"https://github.com/citation-style-language/schema/raw/master/csl-citation.json"} </w:instrText>
      </w:r>
      <w:r w:rsidR="0025057A" w:rsidRPr="00EF74BA">
        <w:rPr>
          <w:vertAlign w:val="superscript"/>
        </w:rPr>
        <w:fldChar w:fldCharType="separate"/>
      </w:r>
      <w:r w:rsidR="0025057A" w:rsidRPr="00EF74BA">
        <w:rPr>
          <w:vertAlign w:val="superscript"/>
        </w:rPr>
        <w:t>12</w:t>
      </w:r>
      <w:r w:rsidR="0025057A" w:rsidRPr="00EF74BA">
        <w:rPr>
          <w:vertAlign w:val="superscript"/>
        </w:rPr>
        <w:fldChar w:fldCharType="end"/>
      </w:r>
      <w:r w:rsidR="0025057A" w:rsidRPr="00EF74BA">
        <w:rPr>
          <w:vertAlign w:val="superscript"/>
        </w:rPr>
        <w:t>,</w:t>
      </w:r>
      <w:r w:rsidR="0025057A" w:rsidRPr="00EF74BA">
        <w:rPr>
          <w:vertAlign w:val="superscript"/>
        </w:rPr>
        <w:fldChar w:fldCharType="begin"/>
      </w:r>
      <w:r w:rsidR="0025057A" w:rsidRPr="00EF74BA">
        <w:rPr>
          <w:vertAlign w:val="superscript"/>
        </w:rPr>
        <w:instrText xml:space="preserve"> ADDIN ZOTERO_ITEM CSL_CITATION {"citationID":"Vj212hXL","properties":{"formattedCitation":"\\super 13\\nosupersub{}","plainCitation":"13","noteIndex":0},"citationItems":[{"id":30,"uris":["http://zotero.org/users/local/TnIBjgef/items/VZE29YWE"],"itemData":{"id":30,"type":"article-journal","abstract":"Objective\nAlthough depression among older people is an important public health problem worldwide, systematic studies evaluating its prevalence and determinants in low and middle income countries (LMICs) are sparse. The biopsychosocial model of depression and prevailing socioeconomic hardships for older people in LMICs have provided the impetus to determine the prevalence of geriatric depression; to study its associations with health, social, and economic variables; and to investigate socioeconomic inequalities in depression prevalence in LMICs.\nMethods\nThe authors accessed the World Health Organization Study on Global AGEing and Adult Health Wave 1 data that studied nationally representative samples from six large LMICs (N = 14,877). A computerized algorithm derived depression diagnoses. The authors assessed hypothesized associations using survey multivariate logistic regression models for each LMIC and pooled their risk estimates by meta-analyses and investigated related socioeconomic inequalities using concentration indices.\nResults\nCross-national prevalence of geriatric depression was 4.7% (95% CI: 1.9%–11.9%). Female gender, illiteracy, poverty, indebtedness, past informal-sector occupation, bereavement, angina, and stroke had significant positive associations, whereas pension support and health insurance showed significant negative associations with geriatric depression. Pro-poor inequality of geriatric depression were documented in five LMICs.\nConclusions\nSocioeconomic factors and related inequalities may predispose, precipitate, or perpetuate depression amongolder people in LMICs. Relative absence of health safety net places socioeconomically disadvantaged older people in LMICs at risk. The need for population-based public health interventions and policies to prevent and to manage geriatric depression effectively in LMICs cannot be overemphasized.","container-title":"The American Journal of Geriatric Psychiatry","DOI":"10.1016/j.jagp.2016.07.016","ISSN":"1064-7481","issue":"12","journalAbbreviation":"The American Journal of Geriatric Psychiatry","language":"en","page":"1196-1208","source":"ScienceDirect","title":"Health, Social, and Economic Variables Associated with Depression Among Older People in Low and Middle Income Countries: World Health Organization Study on Global AGEing and Adult Health","title-short":"Health, Social, and Economic Variables Associated with Depression Among Older People in Low and Middle Income Countries","volume":"24","author":[{"family":"Brinda","given":"Ethel M."},{"family":"Rajkumar","given":"Anto P."},{"family":"Attermann","given":"Jǿrn"},{"family":"Gerdtham","given":"Ulf G."},{"family":"Enemark","given":"Ulrika"},{"family":"Jacob","given":"Kuruthukulangara S."}],"issued":{"date-parts":[["2016",12,1]]}}}],"schema":"https://github.com/citation-style-language/schema/raw/master/csl-citation.json"} </w:instrText>
      </w:r>
      <w:r w:rsidR="0025057A" w:rsidRPr="00EF74BA">
        <w:rPr>
          <w:vertAlign w:val="superscript"/>
        </w:rPr>
        <w:fldChar w:fldCharType="separate"/>
      </w:r>
      <w:r w:rsidR="0025057A" w:rsidRPr="00EF74BA">
        <w:rPr>
          <w:vertAlign w:val="superscript"/>
        </w:rPr>
        <w:t>13</w:t>
      </w:r>
      <w:r w:rsidR="0025057A" w:rsidRPr="00EF74BA">
        <w:rPr>
          <w:vertAlign w:val="superscript"/>
        </w:rPr>
        <w:fldChar w:fldCharType="end"/>
      </w:r>
      <w:r w:rsidR="0025057A" w:rsidRPr="00EF74BA">
        <w:rPr>
          <w:vertAlign w:val="superscript"/>
        </w:rPr>
        <w:t xml:space="preserve"> .</w:t>
      </w:r>
    </w:p>
    <w:p w14:paraId="085BA54F" w14:textId="20C39569" w:rsidR="00A56814" w:rsidRPr="00EF74BA" w:rsidRDefault="00A56814" w:rsidP="00EF74BA">
      <w:pPr>
        <w:spacing w:line="360" w:lineRule="auto"/>
        <w:jc w:val="both"/>
      </w:pPr>
      <w:r w:rsidRPr="00EF74BA">
        <w:t>The number of elderly persons (those 60 and over) is thought to be around 900 million, or 12% of the world's population. By the year 2050, it is expected that this number would have more than doubled (to two billion), with 80% of those people residing in low- and middle-income nations such as Bangladesh. WHO reports that 7% of old people worldwide are reported to have depression and that 15% of elderly people worldwide suffer from a mental condition</w:t>
      </w:r>
      <w:r w:rsidR="0025057A" w:rsidRPr="00EF74BA">
        <w:fldChar w:fldCharType="begin"/>
      </w:r>
      <w:r w:rsidR="0025057A" w:rsidRPr="00EF74BA">
        <w:instrText xml:space="preserve"> ADDIN ZOTERO_ITEM CSL_CITATION {"citationID":"Hr5Yq7pI","properties":{"formattedCitation":"\\super 14\\nosupersub{}","plainCitation":"14","noteIndex":0},"citationItems":[{"id":80,"uris":["http://zotero.org/users/local/TnIBjgef/items/ZUZIQWFR"],"itemData":{"id":80,"type":"webpage","abstract":"Fact sheet on mental health and older adults providing key facts and information on risk factors, dementia , depression, treatment and care strategies, WHO response.","language":"en","title":"Mental health of older adults","URL":"https://www.who.int/news-room/fact-sheets/detail/mental-health-of-older-adults","accessed":{"date-parts":[["2023",4,9]]}}}],"schema":"https://github.com/citation-style-language/schema/raw/master/csl-citation.json"} </w:instrText>
      </w:r>
      <w:r w:rsidR="0025057A" w:rsidRPr="00EF74BA">
        <w:fldChar w:fldCharType="separate"/>
      </w:r>
      <w:r w:rsidR="0025057A" w:rsidRPr="00EF74BA">
        <w:rPr>
          <w:vertAlign w:val="superscript"/>
        </w:rPr>
        <w:t>14</w:t>
      </w:r>
      <w:r w:rsidR="0025057A" w:rsidRPr="00EF74BA">
        <w:fldChar w:fldCharType="end"/>
      </w:r>
      <w:r w:rsidRPr="00EF74BA">
        <w:t>. Due to its large population and rising geriatric population, Bangladesh might experience a significant increase in the number of these mental health issues</w:t>
      </w:r>
      <w:r w:rsidR="0025057A" w:rsidRPr="00EF74BA">
        <w:fldChar w:fldCharType="begin"/>
      </w:r>
      <w:r w:rsidR="0025057A" w:rsidRPr="00EF74BA">
        <w:instrText xml:space="preserve"> ADDIN ZOTERO_ITEM CSL_CITATION {"citationID":"KLjdaOLd","properties":{"formattedCitation":"\\super 15\\nosupersub{}","plainCitation":"15","noteIndex":0},"citationItems":[{"id":33,"uris":["http://zotero.org/users/local/TnIBjgef/items/5YVETFFL"],"itemData":{"id":33,"type":"article-journal","abstract":"Bangladesh is projected to experience a doubling of its elderly population from the current level of 7 million to 14 million by the end of the next decade. Drawing upon qualitative evidence from rural Bangladesh, this article focuses on coping strategies in cases of illness of elderly people and the contributing factors in determining the health-seeking behaviour of elderly persons. The sample for this study consisted of elderly men and women aged 60 years or older and their caregivers. Nine focus group discussions and 30 in-depth interviews were conducted. Findings indicate that old age and ill-health are perceived to be inseparable entities. Seeking health care from a formally qualified doctor is avoided due to high costs. Familiarity and accessibility of health care providers play important roles in health-seeking behaviour of elderly persons. Flexibility of health care providers in receiving payment is a crucial deciding factor of whether or not to seek treatment, and even the type of treatment sought.","container-title":"International Journal of Ageing and Later Life","DOI":"10.3384/ijal.1652-8670.061169","ISSN":"1652-8670","issue":"1","language":"en","license":"Copyright (c) 2006 Biswas, Nahar Kabir, Nilsson, Zaman","note":"number: 1","page":"69-89","source":"ijal.se","title":"Dynamics of Health Care Seeking Behaviour of Elderly People in Rural Bangladesh","volume":"1","author":[{"family":"Biswas","given":"Priti"},{"family":"Kabir","given":"Zarina Nahar"},{"family":"Nilsson","given":"Jan"},{"family":"Zaman","given":"Shahaduz"}],"issued":{"date-parts":[["2006",6,20]]}}}],"schema":"https://github.com/citation-style-language/schema/raw/master/csl-citation.json"} </w:instrText>
      </w:r>
      <w:r w:rsidR="0025057A" w:rsidRPr="00EF74BA">
        <w:fldChar w:fldCharType="separate"/>
      </w:r>
      <w:r w:rsidR="0025057A" w:rsidRPr="00EF74BA">
        <w:rPr>
          <w:vertAlign w:val="superscript"/>
        </w:rPr>
        <w:t>15</w:t>
      </w:r>
      <w:r w:rsidR="0025057A" w:rsidRPr="00EF74BA">
        <w:fldChar w:fldCharType="end"/>
      </w:r>
      <w:r w:rsidRPr="00EF74BA">
        <w:t>. Elderly people frequently experience various chronic conditions in addition to lacking social networks and support.  The elderly frequently eats meals low in vitamins and minerals due to concurrent poverty. They are frequently more susceptible to depressive illnesses because of these impairments. The lack of certain micronutrients in the diet, such as folate and vitamin B12, contributes to the pathophysiology of depression. These nutrients have significant regulatory effects on brain processes</w:t>
      </w:r>
      <w:r w:rsidR="0025057A" w:rsidRPr="00EF74BA">
        <w:fldChar w:fldCharType="begin"/>
      </w:r>
      <w:r w:rsidR="0025057A" w:rsidRPr="00EF74BA">
        <w:instrText xml:space="preserve"> ADDIN ZOTERO_ITEM CSL_CITATION {"citationID":"qWxdsuut","properties":{"formattedCitation":"\\super 16\\nosupersub{}","plainCitation":"16","noteIndex":0},"citationItems":[{"id":35,"uris":["http://zotero.org/users/local/TnIBjgef/items/3SZ2PNDQ"],"itemData":{"id":35,"type":"article-journal","abstract":"Although research on relationships of nutrition with depression and anxiety is very limited, both biological plausibility and existing empirical evidence lend strong support to causal links, especially between diet and depression. Clinical deficiencies of several vitamins and minerals result in depression. Nutrients that have received particular attention with relation to depression include omega-3 fatty acids, folate, cobalamin, and zinc. Antioxidant nutrients are other potentially beneficial dietary factors that should be investigated. Body weight issues may be related to depression and anxiety in very complex ways. Dietary strategies to prevent and treat depression are inexpensive and low risk and therefore warrant consideration in future research and clinical applications.","container-title":"American Journal of Lifestyle Medicine","DOI":"10.1177/1559827607299725","ISSN":"1559-8276","issue":"3","language":"en","note":"publisher: SAGE Publications","page":"171-174","source":"SAGE Journals","title":"Nutrition Review: Relationships of Nutrition With Depression and Anxiety","title-short":"Nutrition Review","volume":"1","author":[{"family":"Melanson","given":"Kathleen J."}],"issued":{"date-parts":[["2007",5,1]]}}}],"schema":"https://github.com/citation-style-language/schema/raw/master/csl-citation.json"} </w:instrText>
      </w:r>
      <w:r w:rsidR="0025057A" w:rsidRPr="00EF74BA">
        <w:fldChar w:fldCharType="separate"/>
      </w:r>
      <w:r w:rsidR="0025057A" w:rsidRPr="00EF74BA">
        <w:rPr>
          <w:vertAlign w:val="superscript"/>
        </w:rPr>
        <w:t>16</w:t>
      </w:r>
      <w:r w:rsidR="0025057A" w:rsidRPr="00EF74BA">
        <w:fldChar w:fldCharType="end"/>
      </w:r>
      <w:r w:rsidR="0025057A" w:rsidRPr="00EF74BA">
        <w:rPr>
          <w:vertAlign w:val="superscript"/>
        </w:rPr>
        <w:t>,</w:t>
      </w:r>
      <w:r w:rsidR="0025057A" w:rsidRPr="00EF74BA">
        <w:fldChar w:fldCharType="begin"/>
      </w:r>
      <w:r w:rsidR="0025057A" w:rsidRPr="00EF74BA">
        <w:instrText xml:space="preserve"> ADDIN ZOTERO_ITEM CSL_CITATION {"citationID":"K3z6f7Y0","properties":{"formattedCitation":"\\super 17\\nosupersub{}","plainCitation":"17","noteIndex":0},"citationItems":[{"id":36,"uris":["http://zotero.org/users/local/TnIBjgef/items/VX7GESZJ"],"itemData":{"id":36,"type":"article-journal","container-title":"Archivos Latinoamericanos de Nutrición","ISSN":"0004-0622","issue":"3","language":"en","note":"publisher: Archivos Latinoamericanos de Nutrición","page":"278-286","source":"ve.scielo.org","title":"Micronutrient supplementation may reduce symptoms of depression in Guatemalan women","volume":"59","author":[{"family":"Nguyen","given":"Phuong H."},{"family":"Grajeda","given":"Ruben"},{"family":"Melgar","given":"Paul"},{"family":"Marcinkevage","given":"Jessica"},{"family":"DiGirolamo","given":"Ann M."},{"family":"Flores","given":"Rafael"},{"family":"Martorel","given":"Reynaldo"}],"issued":{"date-parts":[["2009",9]]}}}],"schema":"https://github.com/citation-style-language/schema/raw/master/csl-citation.json"} </w:instrText>
      </w:r>
      <w:r w:rsidR="0025057A" w:rsidRPr="00EF74BA">
        <w:fldChar w:fldCharType="separate"/>
      </w:r>
      <w:r w:rsidR="0025057A" w:rsidRPr="00EF74BA">
        <w:rPr>
          <w:vertAlign w:val="superscript"/>
        </w:rPr>
        <w:t>17</w:t>
      </w:r>
      <w:r w:rsidR="0025057A" w:rsidRPr="00EF74BA">
        <w:fldChar w:fldCharType="end"/>
      </w:r>
      <w:r w:rsidR="0025057A" w:rsidRPr="00EF74BA">
        <w:rPr>
          <w:vertAlign w:val="superscript"/>
        </w:rPr>
        <w:t>,</w:t>
      </w:r>
      <w:r w:rsidR="0025057A" w:rsidRPr="00EF74BA">
        <w:fldChar w:fldCharType="begin"/>
      </w:r>
      <w:r w:rsidR="0025057A" w:rsidRPr="00EF74BA">
        <w:instrText xml:space="preserve"> ADDIN ZOTERO_ITEM CSL_CITATION {"citationID":"fG0pldNz","properties":{"formattedCitation":"\\super 18\\nosupersub{}","plainCitation":"18","noteIndex":0},"citationItems":[{"id":37,"uris":["http://zotero.org/users/local/TnIBjgef/items/C7Q8KR57"],"itemData":{"id":37,"type":"article-journal","abstract":"Purpose of review \n          Over the past several decades, folate has emerged as an important nutrient in several key conditions of concern to the elderly. Subclinical levels of folate inadequacy can have significant negative impacts on health in older individuals.\n          Recent findings \n          Serum and red blood cell folate levels are associated with depression in younger individuals, but the relationship is less clear in older people. However, folate status does predict response to antidepressant treatment in older individuals. Cognitive decline and some forms of dementia, including Alzheimer's disease, are associated with lower folate levels. Supplementation with folic acid can provide cognitive benefits in some circumstances. Folic acid supplementation is generally regarded as safe; however, there remains some concern that high levels of folic acid may exacerbate the neurological consequences of a vitamin B12 deficiency.\n          Summary \n          Evidence for the role of folate in depression and dementia in the aged is increasing, although there remains much about mechanisms to be determined.","container-title":"Current Opinion in Clinical Nutrition &amp; Metabolic Care","ISSN":"1363-1950","issue":"6","language":"en-US","page":"659","source":"journals.lww.com","title":"Folate and brain function in the elderly","volume":"7","author":[{"family":"D'Anci","given":"Kristen E."},{"family":"Rosenberg","given":"Irwin H."}],"issued":{"date-parts":[["2004",11]]}}}],"schema":"https://github.com/citation-style-language/schema/raw/master/csl-citation.json"} </w:instrText>
      </w:r>
      <w:r w:rsidR="0025057A" w:rsidRPr="00EF74BA">
        <w:fldChar w:fldCharType="separate"/>
      </w:r>
      <w:r w:rsidR="0025057A" w:rsidRPr="00EF74BA">
        <w:rPr>
          <w:vertAlign w:val="superscript"/>
        </w:rPr>
        <w:t>18</w:t>
      </w:r>
      <w:r w:rsidR="0025057A" w:rsidRPr="00EF74BA">
        <w:fldChar w:fldCharType="end"/>
      </w:r>
      <w:r w:rsidRPr="00EF74BA">
        <w:t xml:space="preserve"> </w:t>
      </w:r>
      <w:r w:rsidR="0025057A" w:rsidRPr="00EF74BA">
        <w:t>.</w:t>
      </w:r>
    </w:p>
    <w:p w14:paraId="7570B5C6" w14:textId="190C021E" w:rsidR="00A56814" w:rsidRPr="00EF74BA" w:rsidRDefault="00A56814" w:rsidP="00EF74BA">
      <w:pPr>
        <w:spacing w:line="360" w:lineRule="auto"/>
        <w:jc w:val="both"/>
      </w:pPr>
      <w:r w:rsidRPr="00EF74BA">
        <w:lastRenderedPageBreak/>
        <w:t>Several studies have been conducted on geriatric depression, its symptoms, risk factors, and suicidal thoughts</w:t>
      </w:r>
      <w:r w:rsidR="0025057A" w:rsidRPr="00EF74BA">
        <w:fldChar w:fldCharType="begin"/>
      </w:r>
      <w:r w:rsidR="0025057A" w:rsidRPr="00EF74BA">
        <w:instrText xml:space="preserve"> ADDIN ZOTERO_ITEM CSL_CITATION {"citationID":"XvMWywEM","properties":{"formattedCitation":"\\super 19\\nosupersub{}","plainCitation":"19","noteIndex":0},"citationItems":[{"id":3,"uris":["http://zotero.org/users/local/TnIBjgef/items/XWMF7J8S"],"itemData":{"id":3,"type":"article-journal","abstract":"Globally, geriatric depression (GD) has been recognized to be one of the most prevalent problems among the elderly. However, there is an only one previous Bangladeshi study addressing the issue. Consequently, the present study investigated GD and its associated risk factors. A semi-structured face-to-face interview was conducted among 168 self-reported healthy elderly residents (59.5% female) aged 60–80 years in Patuakhali city and the neighboring village. Measures included the Geriatric Depression Scale-15, socio-demographic variables, psychosocial factors, physical health-related factors, lifestyle factors, and dietary factors. Results showed the GD prevalence rate was 36.9% (n = 62). Risk factors for GD included living in a rural area, having no history of chronic disease, having a history of previous personal and/or family depression, not engaging in daily life activities, not exercising regularly, having no hobbies, having a poor diet, and not engaging in religious practices regularly. The GD prevalence rate was generally higher compared to previous studies in other countries. This may have been due to the inclusion criterion of selecting self-reported healthy elderly individuals. It is recommended that a nationally representative study is carried out to assess the actual figure of GD in Bangladesh. The findings are helpful for depression-reducing intervention programs.","container-title":"Asian Journal of Psychiatry","DOI":"10.1016/j.ajp.2019.07.050","ISSN":"1876-2018","journalAbbreviation":"Asian Journal of Psychiatry","language":"en","page":"163-169","source":"ScienceDirect","title":"Risk factors of geriatric depression among elderly Bangladeshi people: A pilot interview study","title-short":"Risk factors of geriatric depression among elderly Bangladeshi people","volume":"44","author":[{"family":"Disu","given":"Tasnim Rahman"},{"family":"Anne","given":"Nusrat J."},{"family":"Griffiths","given":"Mark D."},{"family":"Mamun","given":"Mohammed A."}],"issued":{"date-parts":[["2019",8,1]]}}}],"schema":"https://github.com/citation-style-language/schema/raw/master/csl-citation.json"} </w:instrText>
      </w:r>
      <w:r w:rsidR="0025057A" w:rsidRPr="00EF74BA">
        <w:fldChar w:fldCharType="separate"/>
      </w:r>
      <w:r w:rsidR="0025057A" w:rsidRPr="00EF74BA">
        <w:rPr>
          <w:vertAlign w:val="superscript"/>
        </w:rPr>
        <w:t>19</w:t>
      </w:r>
      <w:r w:rsidR="0025057A" w:rsidRPr="00EF74BA">
        <w:fldChar w:fldCharType="end"/>
      </w:r>
      <w:r w:rsidR="0025057A" w:rsidRPr="00EF74BA">
        <w:rPr>
          <w:vertAlign w:val="superscript"/>
        </w:rPr>
        <w:t>,</w:t>
      </w:r>
      <w:r w:rsidR="00556F96" w:rsidRPr="00EF74BA">
        <w:rPr>
          <w:vertAlign w:val="superscript"/>
        </w:rPr>
        <w:fldChar w:fldCharType="begin"/>
      </w:r>
      <w:r w:rsidR="00556F96" w:rsidRPr="00EF74BA">
        <w:rPr>
          <w:vertAlign w:val="superscript"/>
        </w:rPr>
        <w:instrText xml:space="preserve"> ADDIN ZOTERO_ITEM CSL_CITATION {"citationID":"erkVdzaW","properties":{"formattedCitation":"\\super 20\\nosupersub{}","plainCitation":"20","noteIndex":0},"citationItems":[{"id":41,"uris":["http://zotero.org/users/local/TnIBjgef/items/EQAKHCME"],"itemData":{"id":41,"type":"article-journal","abstract":"Background: Depression is a chronic disorder, which often remains undiagnosed. There is a gross lack of evidence-based information about depressive illnesses among adult individuals from rural Bangladesh. Objective: The present study aimed to determine the factors that are associated with depressive illness but remain undiagnosed among rural healthy adult individuals. Methodology: A cross-sectional study was conducted in the Demographic Surveillance System area of rural Mirzapur sub-district, during April to September 2010. A total of 130 apparently healthy individuals [no history of hypertension, cardiovascular diseases, hepatic (serum alanine transaminase; ALT) or renal (serum creatinine) dysfunction; diabetic mellitus (fasting blood sugar)] aged 40 years and above were randomly selected from the DSS database. Level of depression was assessed using 30-item Geriatric Depression Scale. Results: Forty-two percent of the healthy participants were found to have mild depression, 17% were severely depressed. In multivariate analysis, females had a 2.79 [95% CI-0.94-8.26] times higher risk for depression compared to males. Healthy elderly individuals (≥60 years) had a 2.79 [0.94-8.33] times higher risk for depression compared to their middle-aged counterparts (40-59 years). Furthermore, individuals who consumed a vegetable-based diet were at 2.47 [0.85-7.15] times higher risk for depression; individuals with low monthly income were at 2.57 [0.94-7.01] times higher, and those with poor wealth index were 1.55 [1.07-2.25] times more likely to suffer from depression compared to their counterparts after adjusting for vitamin B12, folic acid, ALT, and blood hemoglobin. Conclusion: Healthy elderly individuals from rural Bangladesh were more depressed than middle-aged adults; and females with poor socio-economic status were at higher risk for depression than males.","container-title":"American Journal of Psychiatry and Neuroscience","DOI":"10.11648/j.ajpn.20140201.11","ISSN":"2330-4243","issue":"1","journalAbbreviation":"AJPN","language":"en","page":"1","source":"DOI.org (Crossref)","title":"Factors Associated with Elderly Depression among Rural Bangladeshi Individuals","volume":"2","author":[{"family":"Das","given":"Jui"}],"issued":{"date-parts":[["2014"]]}}}],"schema":"https://github.com/citation-style-language/schema/raw/master/csl-citation.json"} </w:instrText>
      </w:r>
      <w:r w:rsidR="00556F96" w:rsidRPr="00EF74BA">
        <w:rPr>
          <w:vertAlign w:val="superscript"/>
        </w:rPr>
        <w:fldChar w:fldCharType="separate"/>
      </w:r>
      <w:r w:rsidR="00556F96" w:rsidRPr="00EF74BA">
        <w:rPr>
          <w:vertAlign w:val="superscript"/>
        </w:rPr>
        <w:t>20</w:t>
      </w:r>
      <w:r w:rsidR="00556F96" w:rsidRPr="00EF74BA">
        <w:rPr>
          <w:vertAlign w:val="superscript"/>
        </w:rPr>
        <w:fldChar w:fldCharType="end"/>
      </w:r>
      <w:r w:rsidR="00556F96" w:rsidRPr="00EF74BA">
        <w:rPr>
          <w:vertAlign w:val="superscript"/>
        </w:rPr>
        <w:t>,</w:t>
      </w:r>
      <w:r w:rsidR="00556F96" w:rsidRPr="00EF74BA">
        <w:rPr>
          <w:vertAlign w:val="superscript"/>
        </w:rPr>
        <w:fldChar w:fldCharType="begin"/>
      </w:r>
      <w:r w:rsidR="00556F96" w:rsidRPr="00EF74BA">
        <w:rPr>
          <w:vertAlign w:val="superscript"/>
        </w:rPr>
        <w:instrText xml:space="preserve"> ADDIN ZOTERO_ITEM CSL_CITATION {"citationID":"lFFvursc","properties":{"formattedCitation":"\\super 21\\nosupersub{}","plainCitation":"21","noteIndex":0},"citationItems":[{"id":54,"uris":["http://zotero.org/users/local/TnIBjgef/items/GE224TK3"],"itemData":{"id":54,"type":"article-journal","abstract":"Background: Elderly Sri Lankans (11.2% of the nation's population) have witnessed many years of ethnic conflict, a destructive tsunami and increasing emigration of young adults. However, very little is known about the prevalence and correlates of depression among them. The present study utilizes data from a national aging survey to document the prevalence and correlates of clinically significant depressive symptoms among community-dwelling elderly Sri Lankans (aged ≥60 years).Methods: The 15-item Geriatric Depression Scale (GDS-15) was administered to 1181 elderly Sri Lankans; the presence of clinically significant depressive symptoms was defined as a GDS-15 score of ≥6. Sociodemographic and health correlates of depressive symptoms were assessed using logistic regression analysis. Interactions between gender and other correlates were also assessed.Results: The prevalence of depressive symptoms was observed to be 27.8% overall: 24.0% for men, and 30.8% for women. Certain subgroups of the elderly, i.e. those with disabilities, functional limitations, perceived income inadequacy, minorities, and elderly living alone, were significantly more likely to report depressive symptoms. There was a significant interaction between gender and ethnicity.Conclusion: The prevalence of depressive symptoms among Sri Lankan elderly people is higher than that reported for most Asian countries. Clinicians and caregivers need to be aware of the potential presence of depressive symptoms among the elderly, especially among those with lower educational levels, functional limitations, hearing difficulty, physical disability, perceived income inadequacy, and among those who live alone, and ethnic minority males.","container-title":"International Psychogeriatrics","DOI":"10.1017/S1041610209990871","ISSN":"1741-203X, 1041-6102","issue":"2","language":"en","note":"publisher: Cambridge University Press","page":"227-236","source":"Cambridge University Press","title":"Prevalence and correlates of clinically significant depressive symptoms among elderly people in Sri Lanka: findings from a national survey","title-short":"Prevalence and correlates of clinically significant depressive symptoms among elderly people in Sri Lanka","volume":"22","author":[{"family":"Malhotra","given":"Rahul"},{"family":"Chan","given":"Angelique"},{"family":"Østbye","given":"Truls"}],"issued":{"date-parts":[["2010",3]]}}}],"schema":"https://github.com/citation-style-language/schema/raw/master/csl-citation.json"} </w:instrText>
      </w:r>
      <w:r w:rsidR="00556F96" w:rsidRPr="00EF74BA">
        <w:rPr>
          <w:vertAlign w:val="superscript"/>
        </w:rPr>
        <w:fldChar w:fldCharType="separate"/>
      </w:r>
      <w:r w:rsidR="00556F96" w:rsidRPr="00EF74BA">
        <w:rPr>
          <w:vertAlign w:val="superscript"/>
        </w:rPr>
        <w:t>21</w:t>
      </w:r>
      <w:r w:rsidR="00556F96" w:rsidRPr="00EF74BA">
        <w:rPr>
          <w:vertAlign w:val="superscript"/>
        </w:rPr>
        <w:fldChar w:fldCharType="end"/>
      </w:r>
      <w:r w:rsidR="00556F96" w:rsidRPr="00EF74BA">
        <w:rPr>
          <w:vertAlign w:val="superscript"/>
        </w:rPr>
        <w:t>,</w:t>
      </w:r>
      <w:r w:rsidR="00556F96" w:rsidRPr="00EF74BA">
        <w:rPr>
          <w:vertAlign w:val="superscript"/>
        </w:rPr>
        <w:fldChar w:fldCharType="begin"/>
      </w:r>
      <w:r w:rsidR="00556F96" w:rsidRPr="00EF74BA">
        <w:rPr>
          <w:vertAlign w:val="superscript"/>
        </w:rPr>
        <w:instrText xml:space="preserve"> ADDIN ZOTERO_ITEM CSL_CITATION {"citationID":"zG7gC4M3","properties":{"formattedCitation":"\\super 22\\nosupersub{}","plainCitation":"22","noteIndex":0},"citationItems":[{"id":43,"uris":["http://zotero.org/users/local/TnIBjgef/items/S6SBQSXX"],"itemData":{"id":43,"type":"article-journal","abstract":"Background\nDepressive symptoms are common among older people which are associated with disability, morbidity and mortality. The aim of this study was to determine the associated risk factors for depressive symptoms among older people in Bangladesh.\nMethods\nA cross-sectional survey was conducted among 400 people aged ≥65 years from the Meherpur district in Bangladesh. Depressive symptoms were measured by the 15-item Geriatric Depression Scale and categorized into: no depressive symptoms, mild, moderate and severe depressive symptoms. Information was also collected on socio-economic and demographic characteristics, health problems, feeling of loneliness, history of falls and concern about falling. Chi-square test of association and multinomial logistic regression was performed to reveal the determinants of depressive symptoms.\nResults\nJust over half of the sample were female, aged 70+ years, and lived in rural areas. The prevalence of depressive symptoms was 55.5%, and 23.0% mild, 19.0% moderate, and 13.5% having severe levels of depressive symptoms. Older age, sex, residence, marital status, presence of co-morbidities, visual impairment, previous falls, loneliness, and fear of falling were the significant determinants for developing depressive symptoms.\nLimitations\nA convenience sampling method was used for data collection among older people from selected communities in a district of Bangladesh. The results do not represent the entire population of Bangladesh. Besides, it was a cross-sectional study, and causality cannot be determined.\nConclusion\nDepressive symptoms among older people in Bangladesh is prevalent, and needs to be addressed. Public health programs and strategies are needed to reduce depressive symptoms among older adults in Bangladesh.","container-title":"Journal of Affective Disorders","DOI":"10.1016/j.jad.2019.12.025","ISSN":"0165-0327","journalAbbreviation":"Journal of Affective Disorders","language":"en","page":"157-162","source":"ScienceDirect","title":"Determinants of depressive symptoms among older people in Bangladesh","volume":"264","author":[{"family":"Rahman","given":"Md. Sazedur"},{"family":"Rahman","given":"Md. Ashfikur"},{"family":"Ali","given":"Mohammad"},{"family":"Rahman","given":"Md. Saidur"},{"family":"Maniruzzaman","given":"Md."},{"family":"Yeasmin","given":"Mst. Anamika"},{"family":"Ahmed","given":"N. A. M. Faisal"},{"family":"Abedin","given":"Md. Menhazul"},{"family":"Islam","given":"Sheikh Mohammed Shariful"}],"issued":{"date-parts":[["2020",3,1]]}}}],"schema":"https://github.com/citation-style-language/schema/raw/master/csl-citation.json"} </w:instrText>
      </w:r>
      <w:r w:rsidR="00556F96" w:rsidRPr="00EF74BA">
        <w:rPr>
          <w:vertAlign w:val="superscript"/>
        </w:rPr>
        <w:fldChar w:fldCharType="separate"/>
      </w:r>
      <w:r w:rsidR="00556F96" w:rsidRPr="00EF74BA">
        <w:rPr>
          <w:vertAlign w:val="superscript"/>
        </w:rPr>
        <w:t>22</w:t>
      </w:r>
      <w:r w:rsidR="00556F96" w:rsidRPr="00EF74BA">
        <w:rPr>
          <w:vertAlign w:val="superscript"/>
        </w:rPr>
        <w:fldChar w:fldCharType="end"/>
      </w:r>
      <w:r w:rsidR="00556F96" w:rsidRPr="00EF74BA">
        <w:t xml:space="preserve">. </w:t>
      </w:r>
      <w:r w:rsidRPr="00EF74BA">
        <w:t>To the best of the author's knowledge, there hasn't been community-based research of depression among the elderly in Bangladesh that compares rural and urban populations using a condensed version of the geriatric depression scale. The primary goal of the current study is to compare geriatric depression in rural and urban Bangladeshi communities. Also, to determine the socio-demographic factors and other health indicators that are contributing to geriatric depression in relation to GDS.</w:t>
      </w:r>
    </w:p>
    <w:p w14:paraId="6009BA38" w14:textId="77777777" w:rsidR="00A44132" w:rsidRPr="00EF74BA" w:rsidRDefault="00A44132" w:rsidP="00EF74BA">
      <w:pPr>
        <w:spacing w:line="360" w:lineRule="auto"/>
      </w:pPr>
    </w:p>
    <w:p w14:paraId="1E4F6D39" w14:textId="7681596C" w:rsidR="00CD7043" w:rsidRPr="00EF74BA" w:rsidRDefault="00CD7043" w:rsidP="00EF74BA">
      <w:pPr>
        <w:spacing w:line="360" w:lineRule="auto"/>
        <w:rPr>
          <w:b/>
          <w:bCs/>
        </w:rPr>
      </w:pPr>
      <w:r w:rsidRPr="00EF74BA">
        <w:rPr>
          <w:b/>
          <w:bCs/>
        </w:rPr>
        <w:t>Method</w:t>
      </w:r>
      <w:r w:rsidR="0065687A" w:rsidRPr="00EF74BA">
        <w:rPr>
          <w:b/>
          <w:bCs/>
        </w:rPr>
        <w:t>s</w:t>
      </w:r>
    </w:p>
    <w:p w14:paraId="334FCD72" w14:textId="70120336" w:rsidR="007F5799" w:rsidRPr="00EF74BA" w:rsidRDefault="007F5799" w:rsidP="00EF74BA">
      <w:pPr>
        <w:spacing w:line="360" w:lineRule="auto"/>
        <w:rPr>
          <w:b/>
          <w:bCs/>
        </w:rPr>
      </w:pPr>
    </w:p>
    <w:p w14:paraId="7E122380" w14:textId="510DB12C" w:rsidR="007F5799" w:rsidRPr="00EF74BA" w:rsidRDefault="007F5799" w:rsidP="00EF74BA">
      <w:pPr>
        <w:spacing w:line="360" w:lineRule="auto"/>
        <w:rPr>
          <w:b/>
          <w:bCs/>
        </w:rPr>
      </w:pPr>
      <w:r w:rsidRPr="00EF74BA">
        <w:rPr>
          <w:b/>
          <w:bCs/>
        </w:rPr>
        <w:t>Data Source</w:t>
      </w:r>
    </w:p>
    <w:p w14:paraId="1552B443" w14:textId="77777777" w:rsidR="0065687A" w:rsidRPr="00EF74BA" w:rsidRDefault="0065687A" w:rsidP="00EF74BA">
      <w:pPr>
        <w:spacing w:line="360" w:lineRule="auto"/>
        <w:rPr>
          <w:b/>
          <w:bCs/>
        </w:rPr>
      </w:pPr>
    </w:p>
    <w:p w14:paraId="6672B7D0" w14:textId="519112DF" w:rsidR="0065687A" w:rsidRPr="00EF74BA" w:rsidRDefault="0065687A" w:rsidP="00EF74BA">
      <w:pPr>
        <w:spacing w:line="360" w:lineRule="auto"/>
        <w:jc w:val="both"/>
      </w:pPr>
      <w:r w:rsidRPr="00EF74BA">
        <w:t xml:space="preserve">The data comes from a cross-sectional study of men and women aged 55 years and older from the Sylhet District, Bangladesh. A multi-indicator survey design was prepared to explore </w:t>
      </w:r>
      <w:r w:rsidR="0082040D" w:rsidRPr="00EF74BA">
        <w:t>several</w:t>
      </w:r>
      <w:r w:rsidRPr="00EF74BA">
        <w:t xml:space="preserve"> different and diverse issues related to the health of the elderly through a structured questionnaire. Two-stage random sampling for urban (City Corporation) and multi-stage random sampling for rural areas in Sylhet district have been used to get a random sample of 944</w:t>
      </w:r>
      <w:r w:rsidR="00205333" w:rsidRPr="00EF74BA">
        <w:t xml:space="preserve"> (rural 472 and urban 472) elderly</w:t>
      </w:r>
      <w:r w:rsidRPr="00EF74BA">
        <w:t xml:space="preserve"> people of both males and females. The health profile of the elderly </w:t>
      </w:r>
      <w:r w:rsidR="00205333" w:rsidRPr="00EF74BA">
        <w:t>was</w:t>
      </w:r>
      <w:r w:rsidRPr="00EF74BA">
        <w:t xml:space="preserve"> collected and documented including self-assessment health problems, biomarkers, performance of daily activities, geriatric depression scale for short form, and socio-demographic information of the aged person. </w:t>
      </w:r>
    </w:p>
    <w:p w14:paraId="6C52D4F5" w14:textId="77777777" w:rsidR="0065687A" w:rsidRPr="00EF74BA" w:rsidRDefault="0065687A" w:rsidP="00EF74BA">
      <w:pPr>
        <w:spacing w:line="360" w:lineRule="auto"/>
        <w:jc w:val="both"/>
        <w:rPr>
          <w:b/>
          <w:bCs/>
        </w:rPr>
      </w:pPr>
    </w:p>
    <w:p w14:paraId="6405707E" w14:textId="20DA2890" w:rsidR="007F5799" w:rsidRPr="00EF74BA" w:rsidRDefault="007F5799" w:rsidP="00EF74BA">
      <w:pPr>
        <w:spacing w:line="360" w:lineRule="auto"/>
        <w:jc w:val="both"/>
        <w:rPr>
          <w:rFonts w:eastAsiaTheme="minorEastAsia"/>
        </w:rPr>
      </w:pPr>
      <w:r w:rsidRPr="00EF74BA">
        <w:rPr>
          <w:b/>
          <w:bCs/>
        </w:rPr>
        <w:t>Study Design</w:t>
      </w:r>
    </w:p>
    <w:p w14:paraId="3BDA3C63" w14:textId="7DCA3BA8" w:rsidR="007F5799" w:rsidRPr="00EF74BA" w:rsidRDefault="007F5799" w:rsidP="00EF74BA">
      <w:pPr>
        <w:spacing w:line="360" w:lineRule="auto"/>
        <w:jc w:val="both"/>
        <w:rPr>
          <w:b/>
        </w:rPr>
      </w:pPr>
      <w:r w:rsidRPr="008616C6">
        <w:rPr>
          <w:b/>
        </w:rPr>
        <w:t>For First Phase:</w:t>
      </w:r>
      <w:r w:rsidRPr="00EF74BA">
        <w:rPr>
          <w:b/>
        </w:rPr>
        <w:t xml:space="preserve"> </w:t>
      </w:r>
      <w:r w:rsidR="008616C6" w:rsidRPr="008616C6">
        <w:rPr>
          <w:lang w:bidi="bn-BD"/>
        </w:rPr>
        <w:t>The two-stage cluster sampling approach was utilized to choose samples from Sylhet City Corporation regions that included elderly (55 and over). The Sylhet City Corporation has 27 administrative Wards. Around half (13) of the 27 Wards were chosen at random in the first round. To ensure a minimum sample size of 472 from each chosen Ward, at least 35 elders, both male and female, were randomly chosen in the second stage.</w:t>
      </w:r>
    </w:p>
    <w:p w14:paraId="2E79D8E9" w14:textId="77777777" w:rsidR="007F5799" w:rsidRPr="00EF74BA" w:rsidRDefault="007F5799" w:rsidP="00EF74BA">
      <w:pPr>
        <w:spacing w:line="360" w:lineRule="auto"/>
        <w:jc w:val="both"/>
        <w:rPr>
          <w:b/>
        </w:rPr>
      </w:pPr>
    </w:p>
    <w:p w14:paraId="6E893A25" w14:textId="6E16A463" w:rsidR="007F5799" w:rsidRPr="00EF74BA" w:rsidRDefault="007F5799" w:rsidP="00EF74BA">
      <w:pPr>
        <w:spacing w:line="360" w:lineRule="auto"/>
        <w:jc w:val="both"/>
        <w:rPr>
          <w:bCs/>
        </w:rPr>
      </w:pPr>
      <w:r w:rsidRPr="008616C6">
        <w:rPr>
          <w:b/>
        </w:rPr>
        <w:t>For Second Phase:</w:t>
      </w:r>
      <w:r w:rsidRPr="00EF74BA">
        <w:rPr>
          <w:bCs/>
        </w:rPr>
        <w:t xml:space="preserve"> </w:t>
      </w:r>
      <w:r w:rsidR="008616C6" w:rsidRPr="008616C6">
        <w:rPr>
          <w:rFonts w:eastAsiaTheme="minorEastAsia"/>
        </w:rPr>
        <w:t xml:space="preserve">The primary objective is to employ in-person interviews to gather data on adult health indicators. At least 472 random samples were taken from </w:t>
      </w:r>
      <w:proofErr w:type="gramStart"/>
      <w:r w:rsidR="008616C6" w:rsidRPr="008616C6">
        <w:rPr>
          <w:rFonts w:eastAsiaTheme="minorEastAsia"/>
        </w:rPr>
        <w:t>a number of</w:t>
      </w:r>
      <w:proofErr w:type="gramEnd"/>
      <w:r w:rsidR="008616C6" w:rsidRPr="008616C6">
        <w:rPr>
          <w:rFonts w:eastAsiaTheme="minorEastAsia"/>
        </w:rPr>
        <w:t xml:space="preserve"> Union </w:t>
      </w:r>
      <w:r w:rsidR="008616C6" w:rsidRPr="008616C6">
        <w:rPr>
          <w:rFonts w:eastAsiaTheme="minorEastAsia"/>
        </w:rPr>
        <w:lastRenderedPageBreak/>
        <w:t>Parishads, Union Health Complexes, and religious locations where old people are frequently encountered in order to accomplish this aim. Aged adults (55 and over) from rural regions in Sylhet District were chosen for the sampling unit using multi-stage random sampling procedures. In the Sylhet District, there are 13 upazilas. At the first step, four out of the thirteen upazilas, or around one-third, were chosen at random (SRS). One union parishad has been chosen by SRS from each chosen upazila for the second round. SRS has chosen two wards from each chosen union parishad for the third stage</w:t>
      </w:r>
      <w:r w:rsidR="008616C6">
        <w:rPr>
          <w:rFonts w:eastAsiaTheme="minorEastAsia"/>
        </w:rPr>
        <w:t>.</w:t>
      </w:r>
      <w:r w:rsidR="008616C6" w:rsidRPr="008616C6">
        <w:t xml:space="preserve"> </w:t>
      </w:r>
      <w:r w:rsidR="008616C6" w:rsidRPr="008616C6">
        <w:rPr>
          <w:rFonts w:eastAsiaTheme="minorEastAsia"/>
        </w:rPr>
        <w:t>At the fourth stage, 472 respondents were covered by at least 55 senior citizens, both male and female, who were picked at random. Eight administrative wards were ultimately chosen. For the subject of research, a list of union councils and religious sites (Mosques, Temples, and Churches) from which samples will be drawn has been prepared at random.</w:t>
      </w:r>
      <w:r w:rsidRPr="00EF74BA">
        <w:rPr>
          <w:rFonts w:eastAsiaTheme="minorEastAsia"/>
        </w:rPr>
        <w:t xml:space="preserve"> </w:t>
      </w:r>
    </w:p>
    <w:p w14:paraId="028B4042" w14:textId="77777777" w:rsidR="007F5799" w:rsidRPr="00EF74BA" w:rsidRDefault="007F5799" w:rsidP="00EF74BA">
      <w:pPr>
        <w:pStyle w:val="Heading2"/>
        <w:spacing w:before="120" w:after="120" w:line="360" w:lineRule="auto"/>
        <w:rPr>
          <w:b w:val="0"/>
        </w:rPr>
      </w:pPr>
      <w:r w:rsidRPr="00EF74BA">
        <w:t xml:space="preserve">Sample Size Selection </w:t>
      </w:r>
    </w:p>
    <w:p w14:paraId="332CCA1E" w14:textId="0135560C" w:rsidR="007F5799" w:rsidRPr="00EF74BA" w:rsidRDefault="007F5799" w:rsidP="00EF74BA">
      <w:pPr>
        <w:spacing w:before="120" w:after="120" w:line="360" w:lineRule="auto"/>
        <w:jc w:val="both"/>
        <w:rPr>
          <w:bCs/>
        </w:rPr>
      </w:pPr>
      <w:r w:rsidRPr="008616C6">
        <w:rPr>
          <w:b/>
        </w:rPr>
        <w:t>For First Phase :</w:t>
      </w:r>
      <w:r w:rsidRPr="00EF74BA">
        <w:rPr>
          <w:b/>
        </w:rPr>
        <w:t xml:space="preserve"> </w:t>
      </w:r>
      <w:r w:rsidRPr="00EF74BA">
        <w:rPr>
          <w:bCs/>
        </w:rPr>
        <w:t>The population size for this</w:t>
      </w:r>
      <w:r w:rsidR="00DF4F04">
        <w:rPr>
          <w:bCs/>
        </w:rPr>
        <w:t xml:space="preserve"> current</w:t>
      </w:r>
      <w:r w:rsidRPr="00EF74BA">
        <w:rPr>
          <w:bCs/>
        </w:rPr>
        <w:t xml:space="preserve"> study </w:t>
      </w:r>
      <w:r w:rsidR="00DF4F04">
        <w:rPr>
          <w:bCs/>
        </w:rPr>
        <w:t>was</w:t>
      </w:r>
      <w:r w:rsidRPr="00EF74BA">
        <w:rPr>
          <w:bCs/>
        </w:rPr>
        <w:t xml:space="preserve"> N = 35917</w:t>
      </w:r>
      <w:r w:rsidR="00DF4F04">
        <w:rPr>
          <w:bCs/>
        </w:rPr>
        <w:t xml:space="preserve">, </w:t>
      </w:r>
      <w:r w:rsidR="00DF4F04" w:rsidRPr="00DF4F04">
        <w:rPr>
          <w:rFonts w:eastAsiaTheme="minorEastAsia"/>
        </w:rPr>
        <w:t>with N</w:t>
      </w:r>
      <w:r w:rsidR="00DF4F04" w:rsidRPr="00DF4F04">
        <w:rPr>
          <w:rFonts w:eastAsiaTheme="minorEastAsia"/>
          <w:vertAlign w:val="subscript"/>
        </w:rPr>
        <w:t>1</w:t>
      </w:r>
      <w:r w:rsidR="00DF4F04" w:rsidRPr="00DF4F04">
        <w:rPr>
          <w:rFonts w:eastAsiaTheme="minorEastAsia"/>
        </w:rPr>
        <w:t xml:space="preserve"> representing men</w:t>
      </w:r>
      <w:r w:rsidR="00DF4F04">
        <w:rPr>
          <w:rFonts w:eastAsiaTheme="minorEastAsia"/>
        </w:rPr>
        <w:t xml:space="preserve"> elderly</w:t>
      </w:r>
      <w:r w:rsidR="00DF4F04" w:rsidRPr="00DF4F04">
        <w:rPr>
          <w:rFonts w:eastAsiaTheme="minorEastAsia"/>
        </w:rPr>
        <w:t xml:space="preserve"> and N</w:t>
      </w:r>
      <w:r w:rsidR="00DF4F04" w:rsidRPr="00DF4F04">
        <w:rPr>
          <w:rFonts w:eastAsiaTheme="minorEastAsia"/>
          <w:vertAlign w:val="subscript"/>
        </w:rPr>
        <w:t xml:space="preserve">2 </w:t>
      </w:r>
      <w:r w:rsidR="00DF4F04" w:rsidRPr="00DF4F04">
        <w:rPr>
          <w:rFonts w:eastAsiaTheme="minorEastAsia"/>
        </w:rPr>
        <w:t xml:space="preserve">representing </w:t>
      </w:r>
      <w:r w:rsidR="00DF4F04">
        <w:rPr>
          <w:rFonts w:eastAsiaTheme="minorEastAsia"/>
        </w:rPr>
        <w:t>female elderly</w:t>
      </w:r>
      <w:r w:rsidR="00DF4F04" w:rsidRPr="00DF4F04">
        <w:rPr>
          <w:rFonts w:eastAsiaTheme="minorEastAsia"/>
        </w:rPr>
        <w:t xml:space="preserve"> </w:t>
      </w:r>
      <w:r w:rsidR="00DF4F04" w:rsidRPr="00EF74BA">
        <w:rPr>
          <w:bCs/>
        </w:rPr>
        <w:t xml:space="preserve"> </w:t>
      </w:r>
      <w:r w:rsidRPr="00EF74BA">
        <w:rPr>
          <w:bCs/>
        </w:rPr>
        <w:fldChar w:fldCharType="begin" w:fldLock="1"/>
      </w:r>
      <w:r w:rsidR="00E00480">
        <w:rPr>
          <w:bCs/>
        </w:rPr>
        <w:instrText xml:space="preserve"> ADDIN ZOTERO_ITEM CSL_CITATION {"citationID":"nhzbn5bg","properties":{"formattedCitation":"\\super 23\\nosupersub{}","plainCitation":"23","noteIndex":0},"citationItems":[{"id":"QEWz1Gu2/3eqiUwHF","uris":["http://www.mendeley.com/documents/?uuid=dc003ca8-96eb-4eda-a159-dd78b63da1eb"],"itemData":{"ISBN":"9789845190367","author":[{"dropping-particle":"","family":"BBS","given":"Statistics Bangladesh Bureau of","non-dropping-particle":"","parse-names":false,"suffix":""}],"id":"ITEM-1","issued":{"date-parts":[["2014"]]},"number-of-pages":"657","title":"Bangladesh Population and Housing Census 2011, Volume 3: Urban Area Report","type":"book"}}],"schema":"https://github.com/citation-style-language/schema/raw/master/csl-citation.json"} </w:instrText>
      </w:r>
      <w:r w:rsidRPr="00EF74BA">
        <w:rPr>
          <w:bCs/>
        </w:rPr>
        <w:fldChar w:fldCharType="separate"/>
      </w:r>
      <w:r w:rsidR="00556F96" w:rsidRPr="00EF74BA">
        <w:rPr>
          <w:vertAlign w:val="superscript"/>
        </w:rPr>
        <w:t>23</w:t>
      </w:r>
      <w:r w:rsidRPr="00EF74BA">
        <w:rPr>
          <w:bCs/>
        </w:rPr>
        <w:fldChar w:fldCharType="end"/>
      </w:r>
      <w:r w:rsidRPr="00EF74BA">
        <w:rPr>
          <w:bCs/>
        </w:rPr>
        <w:t xml:space="preserve">. The </w:t>
      </w:r>
      <w:r w:rsidR="00DF4F04" w:rsidRPr="00DF4F04">
        <w:rPr>
          <w:rFonts w:eastAsiaTheme="minorEastAsia"/>
        </w:rPr>
        <w:t>appropriate</w:t>
      </w:r>
      <w:r w:rsidR="00DF4F04" w:rsidRPr="00EF74BA">
        <w:rPr>
          <w:bCs/>
        </w:rPr>
        <w:t xml:space="preserve"> </w:t>
      </w:r>
      <w:r w:rsidRPr="00EF74BA">
        <w:rPr>
          <w:bCs/>
        </w:rPr>
        <w:t xml:space="preserve">sample size </w:t>
      </w:r>
      <w:r w:rsidR="00205333" w:rsidRPr="00EF74BA">
        <w:rPr>
          <w:bCs/>
        </w:rPr>
        <w:t>is,</w:t>
      </w:r>
    </w:p>
    <w:p w14:paraId="5852A5D5" w14:textId="77777777" w:rsidR="007F5799" w:rsidRPr="00EF74BA" w:rsidRDefault="007F5799" w:rsidP="00EF74BA">
      <w:pPr>
        <w:spacing w:before="100" w:beforeAutospacing="1" w:after="100" w:afterAutospacing="1" w:line="360" w:lineRule="auto"/>
        <w:ind w:firstLine="720"/>
        <w:jc w:val="both"/>
        <w:rPr>
          <w:b/>
        </w:rPr>
      </w:pPr>
      <m:oMathPara>
        <m:oMath>
          <m:r>
            <m:rPr>
              <m:sty m:val="p"/>
            </m:rP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m:t>
              </m:r>
              <m:sSup>
                <m:sSupPr>
                  <m:ctrlPr>
                    <w:rPr>
                      <w:rFonts w:ascii="Cambria Math" w:hAnsi="Cambria Math"/>
                      <w:i/>
                    </w:rPr>
                  </m:ctrlPr>
                </m:sSupPr>
                <m:e>
                  <m:r>
                    <w:rPr>
                      <w:rFonts w:ascii="Cambria Math" w:hAnsi="Cambria Math"/>
                    </w:rPr>
                    <m:t>1-p)</m:t>
                  </m:r>
                </m:e>
                <m:sup>
                  <m:r>
                    <w:rPr>
                      <w:rFonts w:ascii="Cambria Math" w:hAnsi="Cambria Math"/>
                    </w:rPr>
                    <m:t>2</m:t>
                  </m:r>
                </m:sup>
              </m:sSup>
            </m:num>
            <m:den>
              <m:sSup>
                <m:sSupPr>
                  <m:ctrlPr>
                    <w:rPr>
                      <w:rFonts w:ascii="Cambria Math" w:hAnsi="Cambria Math"/>
                      <w:i/>
                    </w:rPr>
                  </m:ctrlPr>
                </m:sSupPr>
                <m:e>
                  <m:r>
                    <w:rPr>
                      <w:rFonts w:ascii="Cambria Math" w:hAnsi="Cambria Math"/>
                    </w:rPr>
                    <m:t>e</m:t>
                  </m:r>
                </m:e>
                <m:sup>
                  <m:r>
                    <w:rPr>
                      <w:rFonts w:ascii="Cambria Math" w:hAnsi="Cambria Math"/>
                    </w:rPr>
                    <m:t>2</m:t>
                  </m:r>
                </m:sup>
              </m:sSup>
            </m:den>
          </m:f>
          <m:r>
            <w:rPr>
              <w:rFonts w:ascii="Cambria Math" w:hAnsi="Cambria Math"/>
            </w:rPr>
            <m:t>≈381</m:t>
          </m:r>
        </m:oMath>
      </m:oMathPara>
    </w:p>
    <w:p w14:paraId="75B0D16A" w14:textId="77777777" w:rsidR="007F5799" w:rsidRDefault="007F5799" w:rsidP="00EF74BA">
      <w:pPr>
        <w:spacing w:line="360" w:lineRule="auto"/>
        <w:jc w:val="both"/>
        <w:rPr>
          <w:rFonts w:eastAsiaTheme="minorEastAsia"/>
        </w:rPr>
      </w:pPr>
      <w:r w:rsidRPr="00EF74BA">
        <w:rPr>
          <w:rFonts w:eastAsiaTheme="minorEastAsia"/>
        </w:rPr>
        <w:t>where, z = 1.96, p = proportion of male elderly = 0.55 and e = margin of error = 0.05. According to the proportional allocation of sample sizes, the required sample size for male elderly n</w:t>
      </w:r>
      <w:r w:rsidRPr="00EF74BA">
        <w:rPr>
          <w:rFonts w:eastAsiaTheme="minorEastAsia"/>
          <w:vertAlign w:val="subscript"/>
        </w:rPr>
        <w:t xml:space="preserve">1 </w:t>
      </w:r>
      <w:r w:rsidRPr="00EF74BA">
        <w:rPr>
          <w:rFonts w:eastAsiaTheme="minorEastAsia"/>
        </w:rPr>
        <w:t>= 210 and female elderly n</w:t>
      </w:r>
      <w:r w:rsidRPr="00EF74BA">
        <w:rPr>
          <w:rFonts w:eastAsiaTheme="minorEastAsia"/>
          <w:vertAlign w:val="subscript"/>
        </w:rPr>
        <w:t>2</w:t>
      </w:r>
      <w:r w:rsidRPr="00EF74BA">
        <w:rPr>
          <w:rFonts w:eastAsiaTheme="minorEastAsia"/>
        </w:rPr>
        <w:t xml:space="preserve"> = 171. The formula provided that the significant sample size was 381 for this study. For the sake of complexity about 472 elderly information has been collected from the urban areas of Sylhet City Corporation.</w:t>
      </w:r>
    </w:p>
    <w:p w14:paraId="506F7E6B" w14:textId="77777777" w:rsidR="00DF4F04" w:rsidRDefault="00DF4F04" w:rsidP="00EF74BA">
      <w:pPr>
        <w:spacing w:line="360" w:lineRule="auto"/>
        <w:jc w:val="both"/>
        <w:rPr>
          <w:rFonts w:eastAsiaTheme="minorEastAsia"/>
        </w:rPr>
      </w:pPr>
    </w:p>
    <w:p w14:paraId="39406E97" w14:textId="6970360E" w:rsidR="00DF4F04" w:rsidRPr="00EF74BA" w:rsidRDefault="00DF4F04" w:rsidP="00EF74BA">
      <w:pPr>
        <w:spacing w:line="360" w:lineRule="auto"/>
        <w:jc w:val="both"/>
        <w:rPr>
          <w:rFonts w:eastAsiaTheme="minorEastAsia"/>
        </w:rPr>
      </w:pPr>
      <w:r w:rsidRPr="00DF4F04">
        <w:rPr>
          <w:rFonts w:eastAsiaTheme="minorEastAsia"/>
        </w:rPr>
        <w:t xml:space="preserve">where z = 1.96, p = </w:t>
      </w:r>
      <w:r>
        <w:rPr>
          <w:rFonts w:eastAsiaTheme="minorEastAsia"/>
        </w:rPr>
        <w:t>Proportion</w:t>
      </w:r>
      <w:r w:rsidRPr="00DF4F04">
        <w:rPr>
          <w:rFonts w:eastAsiaTheme="minorEastAsia"/>
        </w:rPr>
        <w:t xml:space="preserve"> of</w:t>
      </w:r>
      <w:r>
        <w:rPr>
          <w:rFonts w:eastAsiaTheme="minorEastAsia"/>
        </w:rPr>
        <w:t xml:space="preserve"> elderly</w:t>
      </w:r>
      <w:r w:rsidRPr="00DF4F04">
        <w:rPr>
          <w:rFonts w:eastAsiaTheme="minorEastAsia"/>
        </w:rPr>
        <w:t xml:space="preserve"> who are </w:t>
      </w:r>
      <w:r>
        <w:rPr>
          <w:rFonts w:eastAsiaTheme="minorEastAsia"/>
        </w:rPr>
        <w:t>male</w:t>
      </w:r>
      <w:r w:rsidRPr="00DF4F04">
        <w:rPr>
          <w:rFonts w:eastAsiaTheme="minorEastAsia"/>
        </w:rPr>
        <w:t xml:space="preserve"> = 0.55, and e = margin of error = 0.05. The appropriate sample size for male elderly n</w:t>
      </w:r>
      <w:r w:rsidRPr="00DF4F04">
        <w:rPr>
          <w:rFonts w:eastAsiaTheme="minorEastAsia"/>
          <w:vertAlign w:val="subscript"/>
        </w:rPr>
        <w:t xml:space="preserve">1 </w:t>
      </w:r>
      <w:r w:rsidRPr="00DF4F04">
        <w:rPr>
          <w:rFonts w:eastAsiaTheme="minorEastAsia"/>
        </w:rPr>
        <w:t>is 210, while the necessary sample size for female elderly n</w:t>
      </w:r>
      <w:r w:rsidRPr="00DF4F04">
        <w:rPr>
          <w:rFonts w:eastAsiaTheme="minorEastAsia"/>
          <w:vertAlign w:val="subscript"/>
        </w:rPr>
        <w:t>2</w:t>
      </w:r>
      <w:r w:rsidRPr="00DF4F04">
        <w:rPr>
          <w:rFonts w:eastAsiaTheme="minorEastAsia"/>
        </w:rPr>
        <w:t xml:space="preserve"> is 171. According to the calculation, the study's meaningful sample size was 381. Information about 472 </w:t>
      </w:r>
      <w:r>
        <w:rPr>
          <w:rFonts w:eastAsiaTheme="minorEastAsia"/>
        </w:rPr>
        <w:t>elderly</w:t>
      </w:r>
      <w:r w:rsidRPr="00DF4F04">
        <w:rPr>
          <w:rFonts w:eastAsiaTheme="minorEastAsia"/>
        </w:rPr>
        <w:t xml:space="preserve"> people has been gathered from Sylhet City Corporation's urban districts for the sake of intricacy.</w:t>
      </w:r>
    </w:p>
    <w:p w14:paraId="7ADDCFDE" w14:textId="77777777" w:rsidR="00DF4F04" w:rsidRPr="00DF4F04" w:rsidRDefault="007F5799" w:rsidP="00DF4F04">
      <w:pPr>
        <w:spacing w:line="360" w:lineRule="auto"/>
        <w:jc w:val="both"/>
        <w:rPr>
          <w:rFonts w:eastAsiaTheme="minorEastAsia"/>
        </w:rPr>
      </w:pPr>
      <w:r w:rsidRPr="008616C6">
        <w:rPr>
          <w:b/>
        </w:rPr>
        <w:t>For Second Phase :</w:t>
      </w:r>
      <w:r w:rsidRPr="00EF74BA">
        <w:rPr>
          <w:b/>
        </w:rPr>
        <w:t xml:space="preserve"> </w:t>
      </w:r>
      <w:r w:rsidR="00DF4F04">
        <w:t>T</w:t>
      </w:r>
      <w:r w:rsidRPr="00EF74BA">
        <w:t xml:space="preserve">he </w:t>
      </w:r>
      <w:r w:rsidR="00DF4F04">
        <w:t>appropriate</w:t>
      </w:r>
      <w:r w:rsidRPr="00EF74BA">
        <w:t xml:space="preserve"> minimum sample size is</w:t>
      </w:r>
      <w:r w:rsidRPr="00EF74BA">
        <w:rPr>
          <w:rFonts w:eastAsiaTheme="minorEastAsia"/>
        </w:rPr>
        <w:t xml:space="preserve"> </w:t>
      </w:r>
      <m:oMath>
        <m:r>
          <m:rPr>
            <m:sty m:val="p"/>
          </m:rPr>
          <w:rPr>
            <w:rFonts w:ascii="Cambria Math" w:hAnsi="Cambria Math"/>
          </w:rPr>
          <m:t>n=</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1-p</m:t>
                </m:r>
              </m:e>
            </m:d>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sub>
                <m:r>
                  <w:rPr>
                    <w:rFonts w:ascii="Cambria Math" w:eastAsiaTheme="minorEastAsia" w:hAnsi="Cambria Math"/>
                  </w:rPr>
                  <m:t>α/2</m:t>
                </m:r>
              </m:sub>
            </m:sSub>
          </m:num>
          <m:den>
            <m:sSup>
              <m:sSupPr>
                <m:ctrlPr>
                  <w:rPr>
                    <w:rFonts w:ascii="Cambria Math" w:eastAsiaTheme="minorEastAsia" w:hAnsi="Cambria Math"/>
                    <w:i/>
                  </w:rPr>
                </m:ctrlPr>
              </m:sSupPr>
              <m:e>
                <m:r>
                  <w:rPr>
                    <w:rFonts w:ascii="Cambria Math" w:hAnsi="Cambria Math"/>
                  </w:rPr>
                  <m:t>d</m:t>
                </m:r>
              </m:e>
              <m:sup>
                <m:r>
                  <w:rPr>
                    <w:rFonts w:ascii="Cambria Math" w:hAnsi="Cambria Math"/>
                  </w:rPr>
                  <m:t>2</m:t>
                </m:r>
              </m:sup>
            </m:sSup>
          </m:den>
        </m:f>
        <m:r>
          <w:rPr>
            <w:rFonts w:ascii="Cambria Math" w:hAnsi="Cambria Math"/>
          </w:rPr>
          <m:t>≈</m:t>
        </m:r>
      </m:oMath>
      <w:r w:rsidRPr="00EF74BA">
        <w:rPr>
          <w:rFonts w:eastAsiaTheme="minorEastAsia"/>
        </w:rPr>
        <w:t xml:space="preserve"> 384 </w:t>
      </w:r>
      <w:r w:rsidR="00DF4F04" w:rsidRPr="00DF4F04">
        <w:rPr>
          <w:rFonts w:eastAsiaTheme="minorEastAsia"/>
        </w:rPr>
        <w:t xml:space="preserve">where n is the sample size, z (/2) is the value of a two-sided normal variate at a 95% confidence level (1.96), </w:t>
      </w:r>
      <w:r w:rsidR="00DF4F04" w:rsidRPr="00DF4F04">
        <w:rPr>
          <w:rFonts w:eastAsiaTheme="minorEastAsia"/>
        </w:rPr>
        <w:lastRenderedPageBreak/>
        <w:t>p is the indicator percentage (0.5 for circumstances when the outcome is uncertain), and d is the precision (0.05; maximum 0.10).</w:t>
      </w:r>
    </w:p>
    <w:p w14:paraId="52DFD17E" w14:textId="2A7C6A11" w:rsidR="008616C6" w:rsidRDefault="00DF4F04" w:rsidP="00DF4F04">
      <w:pPr>
        <w:spacing w:line="360" w:lineRule="auto"/>
        <w:jc w:val="both"/>
        <w:rPr>
          <w:rFonts w:eastAsiaTheme="minorEastAsia"/>
        </w:rPr>
      </w:pPr>
      <w:r w:rsidRPr="00DF4F04">
        <w:rPr>
          <w:rFonts w:eastAsiaTheme="minorEastAsia"/>
        </w:rPr>
        <w:t>Information on 472 old people has been gathered from Sylhet District's rural areas for the purpose of intricacy.</w:t>
      </w:r>
    </w:p>
    <w:p w14:paraId="01175D08" w14:textId="77777777" w:rsidR="00DF4F04" w:rsidRPr="00EF74BA" w:rsidRDefault="00DF4F04" w:rsidP="00DF4F04">
      <w:pPr>
        <w:spacing w:line="360" w:lineRule="auto"/>
        <w:jc w:val="both"/>
        <w:rPr>
          <w:rFonts w:eastAsiaTheme="minorEastAsia"/>
        </w:rPr>
      </w:pPr>
    </w:p>
    <w:p w14:paraId="73D3E90D" w14:textId="765B9751" w:rsidR="00BF2784" w:rsidRPr="00EF74BA" w:rsidRDefault="00BF2784" w:rsidP="00EF74BA">
      <w:pPr>
        <w:spacing w:line="360" w:lineRule="auto"/>
        <w:jc w:val="both"/>
        <w:rPr>
          <w:rFonts w:eastAsiaTheme="minorEastAsia"/>
        </w:rPr>
      </w:pPr>
      <w:r w:rsidRPr="00EF74BA">
        <w:rPr>
          <w:rFonts w:eastAsiaTheme="minorEastAsia"/>
          <w:b/>
          <w:bCs/>
        </w:rPr>
        <w:t>Statistical Analysis</w:t>
      </w:r>
    </w:p>
    <w:p w14:paraId="70F64F39" w14:textId="4139C7CE" w:rsidR="00EC342E" w:rsidRPr="00EF74BA" w:rsidRDefault="00EC342E" w:rsidP="00EF74BA">
      <w:pPr>
        <w:spacing w:line="360" w:lineRule="auto"/>
        <w:jc w:val="both"/>
        <w:rPr>
          <w:rFonts w:eastAsiaTheme="minorEastAsia"/>
        </w:rPr>
      </w:pPr>
      <w:r w:rsidRPr="00EF74BA">
        <w:rPr>
          <w:b/>
          <w:bCs/>
          <w:lang w:eastAsia="en-GB"/>
        </w:rPr>
        <w:t>Univariate Analysis</w:t>
      </w:r>
    </w:p>
    <w:p w14:paraId="66FB4AF7" w14:textId="6D36C2A5" w:rsidR="00BF2784" w:rsidRPr="00EF74BA" w:rsidRDefault="00BF2784" w:rsidP="00EF74BA">
      <w:pPr>
        <w:spacing w:line="360" w:lineRule="auto"/>
        <w:jc w:val="both"/>
      </w:pPr>
      <w:r w:rsidRPr="00EF74BA">
        <w:t xml:space="preserve">Univariate analysis has been used to find the frequency distribution of several socio-demographic variables such as the age of elderly, sex, religion, marital status, literacy, family size, types of family, residence, living arrangement, their education, occupation etc. In any study, the frequency distribution is important and primarily it is used to know the nature of sample data. Some descriptive measures such as mean, standard deviations etc. were calculated for the geriatric depression and frailty in elderly according to respondents’ age, sex, </w:t>
      </w:r>
      <w:r w:rsidR="00205333" w:rsidRPr="00EF74BA">
        <w:t>residence,</w:t>
      </w:r>
      <w:r w:rsidRPr="00EF74BA">
        <w:t xml:space="preserve"> and religion.</w:t>
      </w:r>
    </w:p>
    <w:p w14:paraId="2545F88C" w14:textId="77777777" w:rsidR="00BF2784" w:rsidRPr="00EF74BA" w:rsidRDefault="00BF2784" w:rsidP="00EF74BA">
      <w:pPr>
        <w:spacing w:line="360" w:lineRule="auto"/>
        <w:rPr>
          <w:b/>
          <w:bCs/>
          <w:lang w:eastAsia="en-GB"/>
        </w:rPr>
      </w:pPr>
    </w:p>
    <w:p w14:paraId="412A086E" w14:textId="012623AF" w:rsidR="00BF2784" w:rsidRPr="00EF74BA" w:rsidRDefault="00BF2784" w:rsidP="00EF74BA">
      <w:pPr>
        <w:spacing w:line="360" w:lineRule="auto"/>
        <w:rPr>
          <w:b/>
          <w:bCs/>
          <w:lang w:eastAsia="en-GB"/>
        </w:rPr>
      </w:pPr>
      <w:r w:rsidRPr="00EF74BA">
        <w:rPr>
          <w:b/>
          <w:bCs/>
          <w:lang w:eastAsia="en-GB"/>
        </w:rPr>
        <w:t>Bivariate Analysis</w:t>
      </w:r>
    </w:p>
    <w:p w14:paraId="33C96EB0" w14:textId="2F339152" w:rsidR="00BF2784" w:rsidRPr="00EF74BA" w:rsidRDefault="00BF2784" w:rsidP="00EF74BA">
      <w:pPr>
        <w:spacing w:line="360" w:lineRule="auto"/>
        <w:rPr>
          <w:b/>
          <w:bCs/>
        </w:rPr>
      </w:pPr>
      <w:r w:rsidRPr="00EF74BA">
        <w:rPr>
          <w:b/>
          <w:bCs/>
        </w:rPr>
        <w:t>Chi-square Test of Association</w:t>
      </w:r>
    </w:p>
    <w:p w14:paraId="08A207DF" w14:textId="2F1E12A1" w:rsidR="00BF2784" w:rsidRPr="00EF74BA" w:rsidRDefault="00BF2784" w:rsidP="00EF74BA">
      <w:pPr>
        <w:spacing w:line="360" w:lineRule="auto"/>
        <w:jc w:val="both"/>
      </w:pPr>
      <w:r w:rsidRPr="00EF74BA">
        <w:t xml:space="preserve">To study the relationship between two attributes, frequency distribution is the first step, although this distribution does not allow quantifying or testing that relationship. For this purpose, it is useful to consider different indexes that measure the extent of association as well as a statistical test (Chi-square test of association) of the null hypothesis </w:t>
      </w:r>
      <w:r w:rsidR="00205333" w:rsidRPr="00EF74BA">
        <w:t>that,</w:t>
      </w:r>
    </w:p>
    <w:p w14:paraId="4B1499D4" w14:textId="77777777" w:rsidR="00BF2784" w:rsidRPr="00EF74BA" w:rsidRDefault="00000000" w:rsidP="00EF74BA">
      <w:pPr>
        <w:spacing w:before="100" w:beforeAutospacing="1" w:after="100" w:afterAutospacing="1" w:line="360" w:lineRule="auto"/>
      </w:pPr>
      <m:oMathPara>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:There is no Association</m:t>
          </m:r>
        </m:oMath>
      </m:oMathPara>
    </w:p>
    <w:p w14:paraId="705E2D1C" w14:textId="0415D3F7" w:rsidR="00BF2784" w:rsidRPr="00EF74BA" w:rsidRDefault="00BF2784" w:rsidP="00EF74BA">
      <w:pPr>
        <w:spacing w:before="100" w:beforeAutospacing="1" w:after="100" w:afterAutospacing="1" w:line="360" w:lineRule="auto"/>
      </w:pPr>
      <w:r w:rsidRPr="00EF74BA">
        <w:t xml:space="preserve">And the alternative hypothesis </w:t>
      </w:r>
      <w:r w:rsidR="00205333" w:rsidRPr="00EF74BA">
        <w:t>is,</w:t>
      </w:r>
    </w:p>
    <w:p w14:paraId="67F575DE" w14:textId="77777777" w:rsidR="00BF2784" w:rsidRPr="00EF74BA" w:rsidRDefault="00000000" w:rsidP="00EF74BA">
      <w:pPr>
        <w:spacing w:before="100" w:beforeAutospacing="1" w:after="100" w:afterAutospacing="1" w:line="360" w:lineRule="auto"/>
        <w:jc w:val="center"/>
        <w:rPr>
          <w:b/>
          <w:bCs/>
          <w:i/>
          <w:iCs/>
        </w:rPr>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:There exists an Association</m:t>
          </m:r>
        </m:oMath>
      </m:oMathPara>
    </w:p>
    <w:p w14:paraId="4EB7B8AA" w14:textId="77777777" w:rsidR="00BF2784" w:rsidRPr="00EF74BA" w:rsidRDefault="00BF2784" w:rsidP="00EF74BA">
      <w:pPr>
        <w:spacing w:line="360" w:lineRule="auto"/>
        <w:jc w:val="both"/>
      </w:pPr>
      <w:r w:rsidRPr="00EF74BA">
        <w:t>To test the existence of interrelationship among the categories of two qualitative variables, the Chi-square test of association is performed.</w:t>
      </w:r>
    </w:p>
    <w:p w14:paraId="685AB8BA" w14:textId="77777777" w:rsidR="00BF2784" w:rsidRPr="00EF74BA" w:rsidRDefault="00BF2784" w:rsidP="00EF74BA">
      <w:pPr>
        <w:spacing w:line="360" w:lineRule="auto"/>
        <w:rPr>
          <w:b/>
          <w:bCs/>
        </w:rPr>
      </w:pPr>
    </w:p>
    <w:p w14:paraId="50F055FE" w14:textId="59B0349A" w:rsidR="00BF2784" w:rsidRPr="00EF74BA" w:rsidRDefault="00BF2784" w:rsidP="00EF74BA">
      <w:pPr>
        <w:spacing w:line="360" w:lineRule="auto"/>
        <w:rPr>
          <w:b/>
          <w:bCs/>
        </w:rPr>
      </w:pPr>
      <w:r w:rsidRPr="00EF74BA">
        <w:rPr>
          <w:b/>
          <w:bCs/>
        </w:rPr>
        <w:t>Binary Logistic Regression</w:t>
      </w:r>
    </w:p>
    <w:p w14:paraId="668BF4C5" w14:textId="7537BE6B" w:rsidR="00BF2784" w:rsidRPr="00EF74BA" w:rsidRDefault="00BF2784" w:rsidP="00EF74BA">
      <w:pPr>
        <w:spacing w:line="360" w:lineRule="auto"/>
        <w:jc w:val="both"/>
      </w:pPr>
      <w:r w:rsidRPr="00EF74BA">
        <w:lastRenderedPageBreak/>
        <w:t xml:space="preserve">Logistical regression is the appropriate statistical technique when the dependent variable is a categorized (nominal or nonmetric) variable and the independent variables are metric or nonmetric variables </w:t>
      </w:r>
      <w:r w:rsidRPr="00EF74BA">
        <w:fldChar w:fldCharType="begin" w:fldLock="1"/>
      </w:r>
      <w:r w:rsidR="00E00480">
        <w:instrText xml:space="preserve"> ADDIN ZOTERO_ITEM CSL_CITATION {"citationID":"vOrTxMax","properties":{"formattedCitation":"\\super 24\\nosupersub{}","plainCitation":"24","noteIndex":0},"citationItems":[{"id":"QEWz1Gu2/3tnH5XCf","uris":["http://www.mendeley.com/documents/?uuid=5029efa1-7dc1-4368-8733-ff7f82a757a0"],"itemData":{"ISBN":"9781292021904 129202190X","abstract":"For over 30 years, this text has provided students with the information they need to understand and apply multivariate data analysis. This text provides an applications-oriented introduction to multivariate analysis for the non-statistician. By reducing heavy statistical research into fundamental concepts, the text explains to students how to understand and make use of the results of specific statistical techniques. In this revision, the organization of the chapters has been greatly simplified. New chapters have been added on structural equations modeling, and all sections have been updated to reflect advances in technology, capability, and mathematical techniques","author":[{"dropping-particle":"","family":"Hair","given":"Joseph F","non-dropping-particle":"","parse-names":false,"suffix":""},{"dropping-particle":"","family":"Black","given":"William C","non-dropping-particle":"","parse-names":false,"suffix":""},{"dropping-particle":"","family":"Babin","given":"Barry J","non-dropping-particle":"","parse-names":false,"suffix":""},{"dropping-particle":"","family":"Anderson","given":"Rolph E","non-dropping-particle":"","parse-names":false,"suffix":""}],"id":"ITEM-1","issued":{"date-parts":[["2014"]]},"language":"English","title":"Multivariate data analysis","type":"book"}}],"schema":"https://github.com/citation-style-language/schema/raw/master/csl-citation.json"} </w:instrText>
      </w:r>
      <w:r w:rsidRPr="00EF74BA">
        <w:fldChar w:fldCharType="separate"/>
      </w:r>
      <w:r w:rsidR="00556F96" w:rsidRPr="00EF74BA">
        <w:rPr>
          <w:vertAlign w:val="superscript"/>
        </w:rPr>
        <w:t>24</w:t>
      </w:r>
      <w:r w:rsidRPr="00EF74BA">
        <w:fldChar w:fldCharType="end"/>
      </w:r>
      <w:r w:rsidRPr="00EF74BA">
        <w:t xml:space="preserve">. In other words, multinomial analysis is the appropriate procedure if the single dependent variable is multichotomous (e.g., high–medium–low) and therefore nonmetric. </w:t>
      </w:r>
    </w:p>
    <w:p w14:paraId="223A2619" w14:textId="23A55CC9" w:rsidR="00BF2784" w:rsidRPr="00EF74BA" w:rsidRDefault="00BF2784" w:rsidP="00EF74BA">
      <w:pPr>
        <w:tabs>
          <w:tab w:val="left" w:pos="360"/>
        </w:tabs>
        <w:spacing w:line="360" w:lineRule="auto"/>
        <w:jc w:val="both"/>
      </w:pPr>
      <w:r w:rsidRPr="00EF74BA">
        <w:t>To determine the relationship between response variables and one or more explanatory variables, regression methods have become an integral component. Binary logistic regression analysis is the most widely used technique when the dependent variables are categorized into two categories (</w:t>
      </w:r>
      <w:r w:rsidR="00205333" w:rsidRPr="00EF74BA">
        <w:t>e.g.,</w:t>
      </w:r>
      <w:r w:rsidRPr="00EF74BA">
        <w:t xml:space="preserve"> Yes or No).</w:t>
      </w:r>
      <w:r w:rsidRPr="00EF74BA">
        <w:rPr>
          <w:b/>
        </w:rPr>
        <w:t xml:space="preserve"> </w:t>
      </w:r>
      <w:r w:rsidRPr="00EF74BA">
        <w:t xml:space="preserve">In this study, we used this regression model to identify the most influential socio-demographic factors, daily living activities and health variables of GDS of the elderly. That’s why GDS </w:t>
      </w:r>
      <w:r w:rsidR="00043AD9">
        <w:t>is</w:t>
      </w:r>
      <w:r w:rsidRPr="00EF74BA">
        <w:t xml:space="preserve"> considered for this model and categorized in the following way </w:t>
      </w:r>
      <w:r w:rsidRPr="00EF74BA">
        <w:fldChar w:fldCharType="begin" w:fldLock="1"/>
      </w:r>
      <w:r w:rsidR="00E00480">
        <w:instrText xml:space="preserve"> ADDIN ZOTERO_ITEM CSL_CITATION {"citationID":"yQZfudbE","properties":{"formattedCitation":"\\super 25\\nosupersub{}","plainCitation":"25","noteIndex":0},"citationItems":[{"id":"QEWz1Gu2/mAo5jYB0","uris":["http://www.mendeley.com/documents/?uuid=4d1fb940-d409-4c26-ab88-5a12dafe1e63"],"itemData":{"author":[{"dropping-particle":"","family":"Res","given":"J Psychiatr","non-dropping-particle":"","parse-names":false,"suffix":""}],"id":"ITEM-1","issue":"4","issued":{"date-parts":[["1988"]]},"title":"Geriatric Depression Scale ( Short Form ) Geriatric Depression Scale ( Short Form ) Self-Rated Version","type":"article-journal","volume":"5"}}],"schema":"https://github.com/citation-style-language/schema/raw/master/csl-citation.json"} </w:instrText>
      </w:r>
      <w:r w:rsidRPr="00EF74BA">
        <w:fldChar w:fldCharType="separate"/>
      </w:r>
      <w:r w:rsidR="00556F96" w:rsidRPr="00EF74BA">
        <w:rPr>
          <w:vertAlign w:val="superscript"/>
        </w:rPr>
        <w:t>25</w:t>
      </w:r>
      <w:r w:rsidRPr="00EF74BA">
        <w:fldChar w:fldCharType="end"/>
      </w:r>
      <w:r w:rsidR="00A44132" w:rsidRPr="00EF74BA">
        <w:t>.</w:t>
      </w:r>
    </w:p>
    <w:p w14:paraId="57DEE69D" w14:textId="7EDE6DCB" w:rsidR="00BF2784" w:rsidRPr="00043AD9" w:rsidRDefault="00BF2784" w:rsidP="00043AD9">
      <w:pPr>
        <w:spacing w:before="100" w:beforeAutospacing="1" w:after="100" w:afterAutospacing="1" w:line="360" w:lineRule="auto"/>
        <w:ind w:firstLine="720"/>
        <w:jc w:val="center"/>
        <w:rPr>
          <w:rFonts w:eastAsiaTheme="minorEastAsia"/>
        </w:rPr>
      </w:pPr>
      <m:oMathPara>
        <m:oMath>
          <m:r>
            <w:rPr>
              <w:rFonts w:ascii="Cambria Math" w:hAnsi="Cambria Math"/>
            </w:rPr>
            <m:t>Y=</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1,  if GDS Score&gt;6 to 15 (Depression)</m:t>
                  </m:r>
                </m:e>
                <m:e>
                  <m:r>
                    <w:rPr>
                      <w:rFonts w:ascii="Cambria Math" w:hAnsi="Cambria Math"/>
                    </w:rPr>
                    <m:t xml:space="preserve"> 0,  if GDS Score&lt;0 to 5 (  Normal)</m:t>
                  </m:r>
                  <m:ctrlPr>
                    <w:rPr>
                      <w:rFonts w:ascii="Cambria Math" w:eastAsia="Cambria Math" w:hAnsi="Cambria Math"/>
                      <w:i/>
                    </w:rPr>
                  </m:ctrlPr>
                </m:e>
                <m:e>
                  <m:r>
                    <w:rPr>
                      <w:rFonts w:ascii="Cambria Math" w:hAnsi="Cambria Math"/>
                    </w:rPr>
                    <m:t xml:space="preserve">                                                </m:t>
                  </m:r>
                </m:e>
              </m:eqArr>
            </m:e>
          </m:d>
        </m:oMath>
      </m:oMathPara>
    </w:p>
    <w:p w14:paraId="50819BF5" w14:textId="29C5C8B7" w:rsidR="00BF2784" w:rsidRPr="00EF74BA" w:rsidRDefault="00BF2784" w:rsidP="00EF74BA">
      <w:pPr>
        <w:spacing w:line="360" w:lineRule="auto"/>
        <w:rPr>
          <w:b/>
          <w:bCs/>
          <w:lang w:eastAsia="en-GB"/>
        </w:rPr>
      </w:pPr>
      <w:r w:rsidRPr="00EF74BA">
        <w:rPr>
          <w:b/>
          <w:bCs/>
          <w:lang w:eastAsia="en-GB"/>
        </w:rPr>
        <w:t>Factor Analysis</w:t>
      </w:r>
    </w:p>
    <w:p w14:paraId="2E05E86C" w14:textId="7013C13A" w:rsidR="00BF2784" w:rsidRPr="00EF74BA" w:rsidRDefault="00BF2784" w:rsidP="00EF74BA">
      <w:pPr>
        <w:shd w:val="clear" w:color="auto" w:fill="FFFFFF"/>
        <w:spacing w:line="360" w:lineRule="auto"/>
        <w:jc w:val="both"/>
      </w:pPr>
      <w:r w:rsidRPr="00EF74BA">
        <w:t xml:space="preserve">Factor analysis is a statistical method that can be used to analyze the interrelationships between </w:t>
      </w:r>
      <w:proofErr w:type="gramStart"/>
      <w:r w:rsidRPr="00EF74BA">
        <w:t>a large number of</w:t>
      </w:r>
      <w:proofErr w:type="gramEnd"/>
      <w:r w:rsidRPr="00EF74BA">
        <w:t xml:space="preserve"> variables and to explain these variables in terms of their general underlying dimensions (factors). The purpose is to find a way to synthesize the information in </w:t>
      </w:r>
      <w:proofErr w:type="gramStart"/>
      <w:r w:rsidRPr="00EF74BA">
        <w:t>a number of</w:t>
      </w:r>
      <w:proofErr w:type="gramEnd"/>
      <w:r w:rsidRPr="00EF74BA">
        <w:t xml:space="preserve"> original variables into a smaller set of variates (factors) with minimal loss. It becomes an objective basis for creating short-sized scales by providing an experience of the structure of the considered variables </w:t>
      </w:r>
      <w:r w:rsidRPr="00EF74BA">
        <w:fldChar w:fldCharType="begin" w:fldLock="1"/>
      </w:r>
      <w:r w:rsidR="00E00480">
        <w:instrText xml:space="preserve"> ADDIN ZOTERO_ITEM CSL_CITATION {"citationID":"t76Ol39e","properties":{"formattedCitation":"\\super 24\\nosupersub{}","plainCitation":"24","noteIndex":0},"citationItems":[{"id":"QEWz1Gu2/3tnH5XCf","uris":["http://www.mendeley.com/documents/?uuid=5029efa1-7dc1-4368-8733-ff7f82a757a0"],"itemData":{"ISBN":"9781292021904 129202190X","abstract":"For over 30 years, this text has provided students with the information they need to understand and apply multivariate data analysis. This text provides an applications-oriented introduction to multivariate analysis for the non-statistician. By reducing heavy statistical research into fundamental concepts, the text explains to students how to understand and make use of the results of specific statistical techniques. In this revision, the organization of the chapters has been greatly simplified. New chapters have been added on structural equations modeling, and all sections have been updated to reflect advances in technology, capability, and mathematical techniques","author":[{"dropping-particle":"","family":"Hair","given":"Joseph F","non-dropping-particle":"","parse-names":false,"suffix":""},{"dropping-particle":"","family":"Black","given":"William C","non-dropping-particle":"","parse-names":false,"suffix":""},{"dropping-particle":"","family":"Babin","given":"Barry J","non-dropping-particle":"","parse-names":false,"suffix":""},{"dropping-particle":"","family":"Anderson","given":"Rolph E","non-dropping-particle":"","parse-names":false,"suffix":""}],"id":"ITEM-1","issued":{"date-parts":[["2014"]]},"language":"English","title":"Multivariate data analysis","type":"book"}}],"schema":"https://github.com/citation-style-language/schema/raw/master/csl-citation.json"} </w:instrText>
      </w:r>
      <w:r w:rsidRPr="00EF74BA">
        <w:fldChar w:fldCharType="separate"/>
      </w:r>
      <w:r w:rsidR="00556F96" w:rsidRPr="00EF74BA">
        <w:rPr>
          <w:vertAlign w:val="superscript"/>
        </w:rPr>
        <w:t>24</w:t>
      </w:r>
      <w:r w:rsidRPr="00EF74BA">
        <w:fldChar w:fldCharType="end"/>
      </w:r>
      <w:r w:rsidRPr="00EF74BA">
        <w:t xml:space="preserve">. </w:t>
      </w:r>
    </w:p>
    <w:p w14:paraId="33B25439" w14:textId="77777777" w:rsidR="00BF2784" w:rsidRPr="00EF74BA" w:rsidRDefault="00BF2784" w:rsidP="00EF74BA">
      <w:pPr>
        <w:shd w:val="clear" w:color="auto" w:fill="FFFFFF"/>
        <w:spacing w:line="360" w:lineRule="auto"/>
        <w:jc w:val="both"/>
      </w:pPr>
      <w:r w:rsidRPr="00EF74BA">
        <w:t xml:space="preserve">It is a useful tool for investigating variable relationships for complex concepts such as socio-economic status, diets, or psychological scales. This allows researchers to investigate concepts that cannot be measured directly by compressing </w:t>
      </w:r>
      <w:proofErr w:type="gramStart"/>
      <w:r w:rsidRPr="00EF74BA">
        <w:t>a large number of</w:t>
      </w:r>
      <w:proofErr w:type="gramEnd"/>
      <w:r w:rsidRPr="00EF74BA">
        <w:t xml:space="preserve"> variables into a few explanatory underlying factors. </w:t>
      </w:r>
    </w:p>
    <w:p w14:paraId="5B55D224" w14:textId="77777777" w:rsidR="00BF2784" w:rsidRPr="00EF74BA" w:rsidRDefault="00BF2784" w:rsidP="00EF74BA">
      <w:pPr>
        <w:spacing w:line="360" w:lineRule="auto"/>
        <w:jc w:val="both"/>
        <w:rPr>
          <w:rFonts w:eastAsiaTheme="minorEastAsia"/>
        </w:rPr>
      </w:pPr>
      <w:r w:rsidRPr="00EF74BA">
        <w:rPr>
          <w:rFonts w:eastAsiaTheme="minorEastAsia"/>
        </w:rPr>
        <w:t xml:space="preserve">Several methods for estimating factor loading and factor scores are available in the literature. Several factor rotation methods like ‘Varimax’, ‘Equamax’, ‘Quartimax’ are adopted for better estimation of factor loading. </w:t>
      </w:r>
    </w:p>
    <w:p w14:paraId="23B1E003" w14:textId="77777777" w:rsidR="00BF2784" w:rsidRPr="00EF74BA" w:rsidRDefault="00BF2784" w:rsidP="00EF74BA">
      <w:pPr>
        <w:spacing w:line="360" w:lineRule="auto"/>
        <w:rPr>
          <w:rFonts w:eastAsiaTheme="minorEastAsia"/>
          <w:b/>
          <w:bCs/>
        </w:rPr>
      </w:pPr>
    </w:p>
    <w:p w14:paraId="20131178" w14:textId="12403049" w:rsidR="00BF2784" w:rsidRPr="00EF74BA" w:rsidRDefault="00BF2784" w:rsidP="00EF74BA">
      <w:pPr>
        <w:spacing w:line="360" w:lineRule="auto"/>
        <w:rPr>
          <w:b/>
          <w:bCs/>
          <w:lang w:eastAsia="en-GB"/>
        </w:rPr>
      </w:pPr>
      <w:r w:rsidRPr="00EF74BA">
        <w:rPr>
          <w:b/>
          <w:bCs/>
          <w:lang w:eastAsia="en-GB"/>
        </w:rPr>
        <w:t xml:space="preserve">Statistical Tools </w:t>
      </w:r>
      <w:r w:rsidR="00725EF5" w:rsidRPr="00EF74BA">
        <w:rPr>
          <w:b/>
          <w:bCs/>
          <w:lang w:eastAsia="en-GB"/>
        </w:rPr>
        <w:t>for</w:t>
      </w:r>
      <w:r w:rsidRPr="00EF74BA">
        <w:rPr>
          <w:b/>
          <w:bCs/>
          <w:lang w:eastAsia="en-GB"/>
        </w:rPr>
        <w:t xml:space="preserve"> Analysis</w:t>
      </w:r>
    </w:p>
    <w:p w14:paraId="489C8A29" w14:textId="77777777" w:rsidR="00BF2784" w:rsidRPr="00EF74BA" w:rsidRDefault="00BF2784" w:rsidP="00EF74BA">
      <w:pPr>
        <w:spacing w:line="360" w:lineRule="auto"/>
        <w:rPr>
          <w:b/>
          <w:bCs/>
          <w:lang w:eastAsia="en-GB"/>
        </w:rPr>
      </w:pPr>
    </w:p>
    <w:p w14:paraId="35386F64" w14:textId="43A1437A" w:rsidR="00BF2784" w:rsidRPr="00EF74BA" w:rsidRDefault="00BF2784" w:rsidP="00EF74BA">
      <w:pPr>
        <w:spacing w:line="360" w:lineRule="auto"/>
        <w:jc w:val="both"/>
      </w:pPr>
      <w:r w:rsidRPr="00EF74BA">
        <w:lastRenderedPageBreak/>
        <w:t xml:space="preserve">The study used </w:t>
      </w:r>
      <w:proofErr w:type="gramStart"/>
      <w:r w:rsidRPr="00EF74BA">
        <w:t>a number of</w:t>
      </w:r>
      <w:proofErr w:type="gramEnd"/>
      <w:r w:rsidRPr="00EF74BA">
        <w:t xml:space="preserve"> descriptive and inferential statistical tools and techniques, including factor analysis, for data analysis. For this purpose, MS </w:t>
      </w:r>
      <w:proofErr w:type="gramStart"/>
      <w:r w:rsidRPr="00EF74BA">
        <w:t>Excel</w:t>
      </w:r>
      <w:proofErr w:type="gramEnd"/>
      <w:r w:rsidRPr="00EF74BA">
        <w:t xml:space="preserve"> and SPSS (Version-20) software were used.</w:t>
      </w:r>
    </w:p>
    <w:p w14:paraId="47B616FB" w14:textId="511617B5" w:rsidR="00D361EF" w:rsidRPr="00EF74BA" w:rsidRDefault="00D361EF" w:rsidP="00EF74BA">
      <w:pPr>
        <w:spacing w:line="360" w:lineRule="auto"/>
        <w:rPr>
          <w:b/>
          <w:bCs/>
        </w:rPr>
      </w:pPr>
    </w:p>
    <w:p w14:paraId="18E3B9DD" w14:textId="77777777" w:rsidR="00CD7043" w:rsidRPr="00EF74BA" w:rsidRDefault="00CD7043" w:rsidP="00EF74BA">
      <w:pPr>
        <w:spacing w:line="360" w:lineRule="auto"/>
        <w:ind w:left="360"/>
        <w:rPr>
          <w:b/>
          <w:bCs/>
        </w:rPr>
      </w:pPr>
    </w:p>
    <w:p w14:paraId="4751115A" w14:textId="46FF7B3C" w:rsidR="00CD7043" w:rsidRPr="00EF74BA" w:rsidRDefault="00757396" w:rsidP="00EF74BA">
      <w:pPr>
        <w:spacing w:line="360" w:lineRule="auto"/>
        <w:rPr>
          <w:b/>
          <w:bCs/>
        </w:rPr>
      </w:pPr>
      <w:r w:rsidRPr="00EF74BA">
        <w:rPr>
          <w:b/>
          <w:bCs/>
        </w:rPr>
        <w:t>Results</w:t>
      </w:r>
    </w:p>
    <w:p w14:paraId="52278B5B" w14:textId="77777777" w:rsidR="00CD7043" w:rsidRPr="00EF74BA" w:rsidRDefault="00CD7043" w:rsidP="00EF74BA">
      <w:pPr>
        <w:spacing w:line="360" w:lineRule="auto"/>
        <w:rPr>
          <w:b/>
          <w:bCs/>
        </w:rPr>
      </w:pPr>
    </w:p>
    <w:p w14:paraId="4BFC981C" w14:textId="4849DBD6" w:rsidR="00757396" w:rsidRPr="00EF74BA" w:rsidRDefault="00757396" w:rsidP="00EF74BA">
      <w:pPr>
        <w:spacing w:line="360" w:lineRule="auto"/>
        <w:rPr>
          <w:b/>
          <w:bCs/>
        </w:rPr>
      </w:pPr>
      <w:r w:rsidRPr="00EF74BA">
        <w:rPr>
          <w:b/>
          <w:bCs/>
        </w:rPr>
        <w:t>Background Characteristics of the Elderly with respect to place of Residence</w:t>
      </w:r>
    </w:p>
    <w:p w14:paraId="4B34A8F7" w14:textId="77777777" w:rsidR="00CD7043" w:rsidRPr="00EF74BA" w:rsidRDefault="00CD7043" w:rsidP="00EF74BA">
      <w:pPr>
        <w:spacing w:line="360" w:lineRule="auto"/>
        <w:rPr>
          <w:b/>
          <w:bCs/>
        </w:rPr>
      </w:pPr>
    </w:p>
    <w:p w14:paraId="3464436A" w14:textId="31A0A84D" w:rsidR="00757396" w:rsidRPr="00EB627A" w:rsidRDefault="00757396" w:rsidP="00EF74BA">
      <w:pPr>
        <w:spacing w:after="100" w:afterAutospacing="1" w:line="360" w:lineRule="auto"/>
        <w:jc w:val="both"/>
        <w:rPr>
          <w:b/>
          <w:bCs/>
        </w:rPr>
      </w:pPr>
      <w:r w:rsidRPr="00EF74BA">
        <w:t>This study included 944 elderly people of both male and female including urban and rural areas from Sylhet District, Bangladesh. Among them more than half (61%) of the elderly were male and 39% were female in urban areas whereas 47% of the elderly were male and 53% were female in rural areas (</w:t>
      </w:r>
      <w:r w:rsidRPr="00EF74BA">
        <w:rPr>
          <w:b/>
          <w:bCs/>
        </w:rPr>
        <w:t>F</w:t>
      </w:r>
      <w:r w:rsidR="00725EF5" w:rsidRPr="00EF74BA">
        <w:rPr>
          <w:b/>
          <w:bCs/>
        </w:rPr>
        <w:t>igure 1</w:t>
      </w:r>
      <w:r w:rsidRPr="00EF74BA">
        <w:t>).</w:t>
      </w:r>
    </w:p>
    <w:p w14:paraId="057AF9CD" w14:textId="4ADE96AD" w:rsidR="00757396" w:rsidRPr="00EB627A" w:rsidRDefault="00EB627A" w:rsidP="00EF74BA">
      <w:pPr>
        <w:spacing w:after="100" w:afterAutospacing="1" w:line="360" w:lineRule="auto"/>
        <w:jc w:val="center"/>
        <w:rPr>
          <w:b/>
          <w:bCs/>
        </w:rPr>
      </w:pPr>
      <w:r>
        <w:rPr>
          <w:b/>
          <w:bCs/>
          <w:noProof/>
        </w:rPr>
        <w:t>[</w:t>
      </w:r>
      <w:r w:rsidRPr="00EB627A">
        <w:rPr>
          <w:b/>
          <w:bCs/>
          <w:noProof/>
        </w:rPr>
        <w:t>Insert Figure 1 Here</w:t>
      </w:r>
      <w:r>
        <w:rPr>
          <w:b/>
          <w:bCs/>
          <w:noProof/>
        </w:rPr>
        <w:t>]</w:t>
      </w:r>
    </w:p>
    <w:p w14:paraId="59CDDB1A" w14:textId="75BEE036" w:rsidR="00757396" w:rsidRPr="00EF74BA" w:rsidRDefault="00757396" w:rsidP="00EF74BA">
      <w:pPr>
        <w:spacing w:after="100" w:afterAutospacing="1" w:line="360" w:lineRule="auto"/>
        <w:jc w:val="center"/>
      </w:pPr>
      <w:bookmarkStart w:id="0" w:name="_Hlk131934049"/>
      <w:r w:rsidRPr="00EF74BA">
        <w:rPr>
          <w:b/>
          <w:bCs/>
        </w:rPr>
        <w:t>Fig</w:t>
      </w:r>
      <w:r w:rsidR="00725EF5" w:rsidRPr="00EF74BA">
        <w:rPr>
          <w:b/>
          <w:bCs/>
        </w:rPr>
        <w:t xml:space="preserve">ure 1: </w:t>
      </w:r>
      <w:r w:rsidRPr="00EF74BA">
        <w:t>Percentage Distribution of Elderly with respect to Sex and Locality</w:t>
      </w:r>
    </w:p>
    <w:bookmarkEnd w:id="0"/>
    <w:p w14:paraId="495B6609" w14:textId="2D49BED7" w:rsidR="00757396" w:rsidRPr="00EF74BA" w:rsidRDefault="00757396" w:rsidP="00EF74BA">
      <w:pPr>
        <w:spacing w:line="360" w:lineRule="auto"/>
        <w:jc w:val="both"/>
      </w:pPr>
      <w:r w:rsidRPr="00EF74BA">
        <w:rPr>
          <w:b/>
          <w:bCs/>
        </w:rPr>
        <w:t xml:space="preserve">Table </w:t>
      </w:r>
      <w:r w:rsidR="00725EF5" w:rsidRPr="00EF74BA">
        <w:rPr>
          <w:b/>
          <w:bCs/>
        </w:rPr>
        <w:t>1</w:t>
      </w:r>
      <w:r w:rsidR="00725EF5" w:rsidRPr="00EF74BA">
        <w:t xml:space="preserve"> </w:t>
      </w:r>
      <w:r w:rsidRPr="00EF74BA">
        <w:t xml:space="preserve">represents the background characteristics of the elderly according to sex in urban and rural areas. This table shows that respondent’s Chronological age (CA) started from 55 years, with an average CA of 62.90 (SD ±9.32) years for rural and 62.43 (SD ±8.57) years for urban. In the age group 55-59, about 47% were male and 53% were female in rural areas whereas 61% were male and 39% were female in urban areas. From the </w:t>
      </w:r>
      <w:r w:rsidR="00725EF5" w:rsidRPr="00EF74BA">
        <w:rPr>
          <w:b/>
          <w:bCs/>
        </w:rPr>
        <w:t>Table 1</w:t>
      </w:r>
      <w:r w:rsidRPr="00EF74BA">
        <w:t xml:space="preserve">, it also noticed that majority of the Muslim elderly belongs in the age group 55-59. Maximum elderly of the age groups 70+ and 55-59 belongs to rural and urban respectively. Although, joint family is breaking down in Bangladesh day by day with rapid urbanization.  It is found that the significant difference in rural and urban elderly family structure where 59% joint or extended family in rural and 53% in urban areas.  </w:t>
      </w:r>
      <w:r w:rsidR="00205333" w:rsidRPr="00EF74BA">
        <w:t>These findings</w:t>
      </w:r>
      <w:r w:rsidRPr="00EF74BA">
        <w:t xml:space="preserve"> are similar with many other studies conducted in Sylhet. </w:t>
      </w:r>
    </w:p>
    <w:p w14:paraId="52664F32" w14:textId="6CBB56A9" w:rsidR="00757396" w:rsidRPr="00EF74BA" w:rsidRDefault="00757396" w:rsidP="00EF74BA">
      <w:pPr>
        <w:spacing w:line="360" w:lineRule="auto"/>
        <w:jc w:val="both"/>
      </w:pPr>
      <w:r w:rsidRPr="00EF74BA">
        <w:t xml:space="preserve">From the </w:t>
      </w:r>
      <w:r w:rsidR="00725EF5" w:rsidRPr="00EF74BA">
        <w:rPr>
          <w:b/>
          <w:bCs/>
        </w:rPr>
        <w:t>Table 1</w:t>
      </w:r>
      <w:r w:rsidRPr="00EF74BA">
        <w:t xml:space="preserve">, it was seen that majority of the elderly (80%) were illiterate in rural and 55% were in urban areas. </w:t>
      </w:r>
      <w:r w:rsidR="00205333" w:rsidRPr="00EF74BA">
        <w:t>Also,</w:t>
      </w:r>
      <w:r w:rsidRPr="00EF74BA">
        <w:t xml:space="preserve"> among literate, urban elderly was more literate than rural and the figure were 45% and 20% respectively. It was also found that, only 7% elderly were engaged in different </w:t>
      </w:r>
      <w:r w:rsidRPr="00EF74BA">
        <w:lastRenderedPageBreak/>
        <w:t xml:space="preserve">services and business in rural areas on the other hand 35% were engaged in urban areas. Only 4.7% were engaged in government and private services in rural areas whereas 16.3% in urban areas.  </w:t>
      </w:r>
    </w:p>
    <w:p w14:paraId="39F90888" w14:textId="77777777" w:rsidR="00757396" w:rsidRPr="00EF74BA" w:rsidRDefault="00757396" w:rsidP="00EF74BA">
      <w:pPr>
        <w:spacing w:line="360" w:lineRule="auto"/>
        <w:jc w:val="both"/>
      </w:pPr>
      <w:r w:rsidRPr="00EF74BA">
        <w:t xml:space="preserve">Urban and rural smoking behavior is remarkable. About 30% urban people were smoking whereas 21% in rural. Elderly living alone was found </w:t>
      </w:r>
      <w:proofErr w:type="gramStart"/>
      <w:r w:rsidRPr="00EF74BA">
        <w:t>more or less same</w:t>
      </w:r>
      <w:proofErr w:type="gramEnd"/>
      <w:r w:rsidRPr="00EF74BA">
        <w:t xml:space="preserve"> in both areas. But urban and rural male/female scenario is noticeable. Only 16% elderly male were living alone in rural area but 69% in urban areas.</w:t>
      </w:r>
    </w:p>
    <w:p w14:paraId="21C91B4E" w14:textId="164BE6C1" w:rsidR="00757396" w:rsidRPr="00EF74BA" w:rsidRDefault="00757396" w:rsidP="00EF74BA">
      <w:pPr>
        <w:spacing w:before="120" w:after="120" w:line="360" w:lineRule="auto"/>
        <w:jc w:val="center"/>
        <w:rPr>
          <w:b/>
        </w:rPr>
      </w:pPr>
      <w:bookmarkStart w:id="1" w:name="_Hlk131933629"/>
      <w:r w:rsidRPr="00EF74BA">
        <w:rPr>
          <w:b/>
          <w:bCs/>
        </w:rPr>
        <w:t xml:space="preserve">Table </w:t>
      </w:r>
      <w:r w:rsidR="00725EF5" w:rsidRPr="00EF74BA">
        <w:rPr>
          <w:b/>
          <w:bCs/>
        </w:rPr>
        <w:t>1</w:t>
      </w:r>
      <w:r w:rsidR="00BD5585">
        <w:rPr>
          <w:b/>
          <w:bCs/>
        </w:rPr>
        <w:t>:</w:t>
      </w:r>
      <w:r w:rsidRPr="00EF74BA">
        <w:rPr>
          <w:b/>
        </w:rPr>
        <w:t xml:space="preserve"> Background Characteristics of the Elderly with respect to place of residence</w:t>
      </w:r>
    </w:p>
    <w:bookmarkEnd w:id="1"/>
    <w:p w14:paraId="39058A9C" w14:textId="4406F4BA" w:rsidR="00CD7043" w:rsidRDefault="00EB627A" w:rsidP="00EB627A">
      <w:pPr>
        <w:spacing w:line="360" w:lineRule="auto"/>
        <w:jc w:val="center"/>
        <w:rPr>
          <w:b/>
          <w:bCs/>
        </w:rPr>
      </w:pPr>
      <w:r>
        <w:rPr>
          <w:b/>
          <w:bCs/>
        </w:rPr>
        <w:t>[Insert Table 1 Here]</w:t>
      </w:r>
    </w:p>
    <w:p w14:paraId="1CF16B91" w14:textId="77777777" w:rsidR="00EB627A" w:rsidRPr="00EF74BA" w:rsidRDefault="00EB627A" w:rsidP="00EB627A">
      <w:pPr>
        <w:spacing w:line="360" w:lineRule="auto"/>
        <w:jc w:val="center"/>
        <w:rPr>
          <w:b/>
          <w:bCs/>
        </w:rPr>
      </w:pPr>
    </w:p>
    <w:p w14:paraId="4822E2CE" w14:textId="119D663A" w:rsidR="00CD7043" w:rsidRPr="002E2A1C" w:rsidRDefault="00CD7043" w:rsidP="002E2A1C">
      <w:pPr>
        <w:spacing w:line="360" w:lineRule="auto"/>
        <w:rPr>
          <w:b/>
          <w:bCs/>
        </w:rPr>
      </w:pPr>
      <w:r w:rsidRPr="002E2A1C">
        <w:rPr>
          <w:b/>
          <w:bCs/>
        </w:rPr>
        <w:t>Reliability</w:t>
      </w:r>
    </w:p>
    <w:p w14:paraId="631BC04B" w14:textId="7DF8C4B4" w:rsidR="00CD7043" w:rsidRPr="00EF74BA" w:rsidRDefault="00757396" w:rsidP="00EF74BA">
      <w:pPr>
        <w:autoSpaceDE w:val="0"/>
        <w:autoSpaceDN w:val="0"/>
        <w:adjustRightInd w:val="0"/>
        <w:spacing w:line="360" w:lineRule="auto"/>
        <w:jc w:val="both"/>
      </w:pPr>
      <w:r w:rsidRPr="00EF74BA">
        <w:t xml:space="preserve">The internal consistency of the GDS-15 was tested by Cronbach Alpha. Cronbach’s coefficient alpha for GDS-15 was 0.63 for aggregate data, 0.51 for rural area and 0.74 for urban which was found to be an acceptable degree of internal consistency </w:t>
      </w:r>
      <w:r w:rsidRPr="00EF74BA">
        <w:fldChar w:fldCharType="begin" w:fldLock="1"/>
      </w:r>
      <w:r w:rsidR="00E00480">
        <w:instrText xml:space="preserve"> ADDIN ZOTERO_ITEM CSL_CITATION {"citationID":"7bgA20IH","properties":{"formattedCitation":"\\super 26\\nosupersub{}","plainCitation":"26","noteIndex":0},"citationItems":[{"id":"QEWz1Gu2/3IkUTqYT","uris":["http://www.mendeley.com/documents/?uuid=707cdb94-c5c4-42cc-b8bd-7b3cb8bda3f0"],"itemData":{"author":[{"dropping-particle":"","family":"Gliem","given":"Joseph A","non-dropping-particle":"","parse-names":false,"suffix":""},{"dropping-particle":"","family":"Gliem","given":"Rosemary R","non-dropping-particle":"","parse-names":false,"suffix":""}],"id":"ITEM-1","issue":"1992","issued":{"date-parts":[["2003"]]},"page":"82-88","title":"Calculating , Interpreting , and Reporting Cronbach ’ s Alpha Reliability Coefficient for Likert-Type Scales","type":"article-journal"}}],"schema":"https://github.com/citation-style-language/schema/raw/master/csl-citation.json"} </w:instrText>
      </w:r>
      <w:r w:rsidRPr="00EF74BA">
        <w:fldChar w:fldCharType="separate"/>
      </w:r>
      <w:r w:rsidR="00E00480" w:rsidRPr="00E00480">
        <w:rPr>
          <w:vertAlign w:val="superscript"/>
        </w:rPr>
        <w:t>26</w:t>
      </w:r>
      <w:r w:rsidRPr="00EF74BA">
        <w:fldChar w:fldCharType="end"/>
      </w:r>
      <w:r w:rsidRPr="00EF74BA">
        <w:t>.</w:t>
      </w:r>
    </w:p>
    <w:p w14:paraId="419B6B8D" w14:textId="77212ED4" w:rsidR="00757396" w:rsidRPr="002E2A1C" w:rsidRDefault="00757396" w:rsidP="002E2A1C">
      <w:pPr>
        <w:autoSpaceDE w:val="0"/>
        <w:autoSpaceDN w:val="0"/>
        <w:adjustRightInd w:val="0"/>
        <w:spacing w:line="360" w:lineRule="auto"/>
        <w:jc w:val="both"/>
        <w:rPr>
          <w:b/>
          <w:bCs/>
        </w:rPr>
      </w:pPr>
      <w:r w:rsidRPr="002E2A1C">
        <w:rPr>
          <w:b/>
          <w:bCs/>
        </w:rPr>
        <w:t xml:space="preserve">Prevalence of depression with respect to locality </w:t>
      </w:r>
    </w:p>
    <w:p w14:paraId="0279D844" w14:textId="2979EC44" w:rsidR="00757396" w:rsidRPr="00EF74BA" w:rsidRDefault="00757396" w:rsidP="00EF74BA">
      <w:pPr>
        <w:spacing w:before="120" w:after="120" w:line="360" w:lineRule="auto"/>
        <w:jc w:val="both"/>
      </w:pPr>
      <w:r w:rsidRPr="00EF74BA">
        <w:t>The prevalence of depression in participants in rural and urban areas was 54.6% and 50.4%; and the average depression scores were 6.15 (SD = 2.44) and 6.21 (SD = 3.21), respectively. Rural depression scores were higher than in urban areas. The survey found that 49 percent of the population had mild or moderate depression and 6% had severe depression in rural areas, 36% had mild or moderate depression and 13% had severe depression in urban areas (</w:t>
      </w:r>
      <w:r w:rsidRPr="00EF74BA">
        <w:rPr>
          <w:b/>
          <w:bCs/>
        </w:rPr>
        <w:t xml:space="preserve">Table </w:t>
      </w:r>
      <w:r w:rsidR="00725EF5" w:rsidRPr="00EF74BA">
        <w:rPr>
          <w:b/>
          <w:bCs/>
        </w:rPr>
        <w:t>2</w:t>
      </w:r>
      <w:r w:rsidRPr="00EF74BA">
        <w:t>).</w:t>
      </w:r>
    </w:p>
    <w:p w14:paraId="176A6C97" w14:textId="61C66ADB" w:rsidR="00757396" w:rsidRPr="00EF74BA" w:rsidRDefault="00725EF5" w:rsidP="00EF74BA">
      <w:pPr>
        <w:spacing w:before="120" w:after="120" w:line="360" w:lineRule="auto"/>
        <w:jc w:val="center"/>
        <w:rPr>
          <w:b/>
        </w:rPr>
      </w:pPr>
      <w:bookmarkStart w:id="2" w:name="_Hlk131933740"/>
      <w:r w:rsidRPr="00EF74BA">
        <w:rPr>
          <w:b/>
          <w:bCs/>
        </w:rPr>
        <w:t>Table 2:</w:t>
      </w:r>
      <w:r w:rsidR="002E2A1C">
        <w:rPr>
          <w:b/>
          <w:bCs/>
        </w:rPr>
        <w:t xml:space="preserve"> </w:t>
      </w:r>
      <w:r w:rsidR="00757396" w:rsidRPr="00EF74BA">
        <w:rPr>
          <w:b/>
        </w:rPr>
        <w:t xml:space="preserve">Classification of Elderly </w:t>
      </w:r>
      <w:proofErr w:type="gramStart"/>
      <w:r w:rsidR="00757396" w:rsidRPr="00EF74BA">
        <w:rPr>
          <w:b/>
        </w:rPr>
        <w:t>on the basis of</w:t>
      </w:r>
      <w:proofErr w:type="gramEnd"/>
      <w:r w:rsidR="00757396" w:rsidRPr="00EF74BA">
        <w:rPr>
          <w:b/>
        </w:rPr>
        <w:t xml:space="preserve"> GDS-15 </w:t>
      </w:r>
      <w:r w:rsidR="00BD5585" w:rsidRPr="00EF74BA">
        <w:rPr>
          <w:b/>
        </w:rPr>
        <w:t>scores</w:t>
      </w:r>
      <w:r w:rsidR="00757396" w:rsidRPr="00EF74BA">
        <w:rPr>
          <w:b/>
        </w:rPr>
        <w:t xml:space="preserve"> (N = 944, rural=urban=472)</w:t>
      </w:r>
    </w:p>
    <w:bookmarkEnd w:id="2"/>
    <w:p w14:paraId="0D59BB76" w14:textId="0A0F2036" w:rsidR="00EB627A" w:rsidRDefault="00EB627A" w:rsidP="00EB627A">
      <w:pPr>
        <w:spacing w:line="360" w:lineRule="auto"/>
        <w:jc w:val="center"/>
        <w:rPr>
          <w:b/>
          <w:bCs/>
        </w:rPr>
      </w:pPr>
      <w:r>
        <w:rPr>
          <w:b/>
          <w:bCs/>
        </w:rPr>
        <w:t xml:space="preserve">[Insert Table </w:t>
      </w:r>
      <w:r>
        <w:rPr>
          <w:b/>
          <w:bCs/>
        </w:rPr>
        <w:t>2</w:t>
      </w:r>
      <w:r>
        <w:rPr>
          <w:b/>
          <w:bCs/>
        </w:rPr>
        <w:t xml:space="preserve"> Here]</w:t>
      </w:r>
    </w:p>
    <w:p w14:paraId="5132573D" w14:textId="77777777" w:rsidR="00EB627A" w:rsidRPr="00EB627A" w:rsidRDefault="00EB627A" w:rsidP="00EB627A">
      <w:pPr>
        <w:spacing w:line="360" w:lineRule="auto"/>
        <w:jc w:val="center"/>
        <w:rPr>
          <w:b/>
          <w:bCs/>
        </w:rPr>
      </w:pPr>
    </w:p>
    <w:p w14:paraId="4B8883DE" w14:textId="0E73D908" w:rsidR="00757396" w:rsidRPr="00EF74BA" w:rsidRDefault="00757396" w:rsidP="00EF74BA">
      <w:pPr>
        <w:pStyle w:val="Heading1"/>
        <w:spacing w:before="120" w:after="120" w:line="360" w:lineRule="auto"/>
        <w:jc w:val="both"/>
        <w:rPr>
          <w:rFonts w:ascii="Times New Roman" w:hAnsi="Times New Roman"/>
          <w:b w:val="0"/>
          <w:sz w:val="24"/>
          <w:szCs w:val="24"/>
        </w:rPr>
      </w:pPr>
      <w:r w:rsidRPr="00EF74BA">
        <w:rPr>
          <w:rFonts w:ascii="Times New Roman" w:hAnsi="Times New Roman"/>
          <w:sz w:val="24"/>
          <w:szCs w:val="24"/>
        </w:rPr>
        <w:t>Results on Binary Logistic Regression Analysis of Depression with Socio-demographic and Health variables with respect to Locality</w:t>
      </w:r>
    </w:p>
    <w:p w14:paraId="4F37CB84" w14:textId="598A518B" w:rsidR="00757396" w:rsidRPr="00EF74BA" w:rsidRDefault="00725EF5" w:rsidP="00EF74BA">
      <w:pPr>
        <w:spacing w:line="360" w:lineRule="auto"/>
        <w:jc w:val="both"/>
      </w:pPr>
      <w:r w:rsidRPr="00EF74BA">
        <w:rPr>
          <w:b/>
          <w:bCs/>
        </w:rPr>
        <w:t xml:space="preserve">Table 3 </w:t>
      </w:r>
      <w:r w:rsidR="00757396" w:rsidRPr="00EF74BA">
        <w:t xml:space="preserve">represents the results of binary logistic regression of socio-demographic variables for elderly people. It reveals that age group 70 and above years of elderly had a higher risk of being depressive than to the age group 55 to 59 years in both areas. For example, elderly people of age group 70 and above years were four times (95 % CI 2.20-6.69, p = 0 · 000) more likely to be </w:t>
      </w:r>
      <w:r w:rsidR="00757396" w:rsidRPr="00EF74BA">
        <w:lastRenderedPageBreak/>
        <w:t>depressive than pre-elderly age group (55-59 years) in rural areas whereas this risk is almost doubled in urban areas.   Elderly age groups 60-64 years and 65-69 years were 1.35 (95 % CI 0.97-2.31, p = 0. 267) and 2.53 (95 % CI 1.23-5.19, p = 0. 012) times more likely to be depressive than the pre-elderly (reference group) age group after adjusting the other variables in rural areas but 1.85 times (95% CI 1.09-3.16, p =0.024) and 1.41 times (95% CI 0.78-2.54, p =0.256) more depressed than the pre-elderly age group in urban areas respectively.</w:t>
      </w:r>
    </w:p>
    <w:p w14:paraId="2A876810" w14:textId="2A239538" w:rsidR="00757396" w:rsidRPr="00EF74BA" w:rsidRDefault="00757396" w:rsidP="00EF74BA">
      <w:pPr>
        <w:spacing w:line="360" w:lineRule="auto"/>
        <w:jc w:val="both"/>
      </w:pPr>
      <w:r w:rsidRPr="00EF74BA">
        <w:t xml:space="preserve">The sex of the elderly also depicts a significant impact on the depression in urban areas but neutral in rural. Urban female elderly had more likely to become depressive (OR=1.93, 95% CI 1.15-3.22, p = 0.012) than the male elderly. The marital status of the elderly depicts a strong significant impact on the geriatric depression in rural areas but not in urban. Rural married elderly had less depressive (OR=0.39, 95% CI 0.21-0.74, p = 0.004) than the unmarried or widowed or divorced elderly. The occupation of the elderly depicts as a strong significant impact on the depression in urban area but not in rural. Urban housewife or others had a higher risk of being depressive than the govt. or private service of the elderly. For example, elderly housewife or others were 2.21 times (95 % CI 1.24-3.92, p = 0 · 007) more likely to be depressed than the govt. or private service of the elderly in urban areas. </w:t>
      </w:r>
      <w:proofErr w:type="gramStart"/>
      <w:r w:rsidR="00205333" w:rsidRPr="00EF74BA">
        <w:t>Business persons</w:t>
      </w:r>
      <w:proofErr w:type="gramEnd"/>
      <w:r w:rsidRPr="00EF74BA">
        <w:t xml:space="preserve"> were two times (95% CI 1.07-4.11, p =0.032) more likely to be depressed than the govt. or private service of the elderly in urban area.</w:t>
      </w:r>
    </w:p>
    <w:p w14:paraId="27AFF0E0" w14:textId="77777777" w:rsidR="00757396" w:rsidRPr="00EF74BA" w:rsidRDefault="00757396" w:rsidP="00EF74BA">
      <w:pPr>
        <w:spacing w:line="360" w:lineRule="auto"/>
        <w:jc w:val="both"/>
      </w:pPr>
      <w:r w:rsidRPr="00EF74BA">
        <w:t>Respondent’s type of family was a significant association of geriatric depression in urban area but not in rural. Joint or extended family members of the elderly were less depressed (OR=0.63, 95% CI 0.42-0.95, p =0.026) than the nuclear family of the elderly in urban. Respondent’s education, religion and living alone were not significantly associated with geriatric depression in binary logistic regression analysis.</w:t>
      </w:r>
    </w:p>
    <w:p w14:paraId="23B88AA8" w14:textId="2FA2A549" w:rsidR="00757396" w:rsidRPr="00EF74BA" w:rsidRDefault="00757396" w:rsidP="00EF74BA">
      <w:pPr>
        <w:spacing w:line="360" w:lineRule="auto"/>
        <w:jc w:val="center"/>
        <w:rPr>
          <w:b/>
        </w:rPr>
      </w:pPr>
      <w:bookmarkStart w:id="3" w:name="_Hlk131933839"/>
      <w:r w:rsidRPr="00EF74BA">
        <w:rPr>
          <w:b/>
          <w:bCs/>
        </w:rPr>
        <w:t xml:space="preserve">Table </w:t>
      </w:r>
      <w:r w:rsidR="00725EF5" w:rsidRPr="00EF74BA">
        <w:rPr>
          <w:b/>
          <w:bCs/>
        </w:rPr>
        <w:t>3:</w:t>
      </w:r>
      <w:r w:rsidRPr="00EF74BA">
        <w:rPr>
          <w:b/>
        </w:rPr>
        <w:t xml:space="preserve"> Binary Logistic Regression Analysis of Depression with Socio-demographic Variables with respect to Locality</w:t>
      </w:r>
    </w:p>
    <w:bookmarkEnd w:id="3"/>
    <w:p w14:paraId="67634826" w14:textId="631E0CEC" w:rsidR="00EB627A" w:rsidRDefault="00EB627A" w:rsidP="00EB627A">
      <w:pPr>
        <w:spacing w:line="360" w:lineRule="auto"/>
        <w:jc w:val="center"/>
        <w:rPr>
          <w:b/>
          <w:bCs/>
        </w:rPr>
      </w:pPr>
      <w:r>
        <w:rPr>
          <w:b/>
          <w:bCs/>
        </w:rPr>
        <w:t xml:space="preserve">[Insert Table </w:t>
      </w:r>
      <w:r>
        <w:rPr>
          <w:b/>
          <w:bCs/>
        </w:rPr>
        <w:t>3</w:t>
      </w:r>
      <w:r>
        <w:rPr>
          <w:b/>
          <w:bCs/>
        </w:rPr>
        <w:t xml:space="preserve"> Here]</w:t>
      </w:r>
    </w:p>
    <w:p w14:paraId="760CE2BC" w14:textId="77777777" w:rsidR="00EB627A" w:rsidRDefault="00EB627A" w:rsidP="00EF74BA">
      <w:pPr>
        <w:spacing w:before="120" w:line="360" w:lineRule="auto"/>
        <w:jc w:val="both"/>
        <w:rPr>
          <w:b/>
          <w:bCs/>
        </w:rPr>
      </w:pPr>
    </w:p>
    <w:p w14:paraId="137F7AC1" w14:textId="01535C69" w:rsidR="00757396" w:rsidRPr="00EF74BA" w:rsidRDefault="00725EF5" w:rsidP="00EF74BA">
      <w:pPr>
        <w:spacing w:before="120" w:line="360" w:lineRule="auto"/>
        <w:jc w:val="both"/>
      </w:pPr>
      <w:r w:rsidRPr="00EF74BA">
        <w:rPr>
          <w:b/>
          <w:bCs/>
        </w:rPr>
        <w:t xml:space="preserve">Table 4 </w:t>
      </w:r>
      <w:r w:rsidR="00757396" w:rsidRPr="00EF74BA">
        <w:t xml:space="preserve">represents the results of binary logistic regression of health variables for elderly in both areas. It reveals that self-rating health status has a significant impact on the geriatric depression in both areas. Average or poor health status of the elderly were about two times more likely to be depressed than good health elderly in both areas. It also reveals that smoking behavior, feeling lonely, heart murmur and stroke were a strong significant (p&lt;=0.09) impact on the geriatric </w:t>
      </w:r>
      <w:r w:rsidR="00757396" w:rsidRPr="00EF74BA">
        <w:lastRenderedPageBreak/>
        <w:t xml:space="preserve">depression in both areas. In smoking habit, smoker was less depressed than the non-smoker of elderly in both areas. Feeling lonely of the elderly was about eight times more depressed than those who could not feel loneliness in rural area but in urban area this risk is </w:t>
      </w:r>
      <w:r w:rsidR="00205333" w:rsidRPr="00EF74BA">
        <w:t>three-fold</w:t>
      </w:r>
      <w:r w:rsidR="00757396" w:rsidRPr="00EF74BA">
        <w:t xml:space="preserve">. Those who had previously stroke were six times more depressed than those who did not have a stroke in rural area but in urban area this risk is double. In logistic regression analysis, hearing difficulty, asthma and arthritis were a significant association (p&lt;=0.089) with geriatric depression in rural </w:t>
      </w:r>
      <w:r w:rsidR="00205333" w:rsidRPr="00EF74BA">
        <w:t>areas,</w:t>
      </w:r>
      <w:r w:rsidR="00757396" w:rsidRPr="00EF74BA">
        <w:t xml:space="preserve"> but these are neutral in urban area. On the other hand, bronchitis, heart problem and thyroid disease of the respondents were not significant association with geriatric depression in rural area but significant impact on the depression in urban area.</w:t>
      </w:r>
    </w:p>
    <w:p w14:paraId="1C94E9B9" w14:textId="77777777" w:rsidR="00757396" w:rsidRPr="00EF74BA" w:rsidRDefault="00757396" w:rsidP="00EF74BA">
      <w:pPr>
        <w:spacing w:line="360" w:lineRule="auto"/>
        <w:jc w:val="both"/>
      </w:pPr>
      <w:r w:rsidRPr="00EF74BA">
        <w:t>Respondent’s cataracts, vision difficulty, kidney disease, liver disease, osteoporosis problem, seizure, diabetic, blood pressure and body mass index were not significant association with geriatric depression in binary logistic regression analysis in both areas.</w:t>
      </w:r>
    </w:p>
    <w:p w14:paraId="17D72D1C" w14:textId="5771C59D" w:rsidR="00757396" w:rsidRPr="00EF74BA" w:rsidRDefault="00757396" w:rsidP="00EF74BA">
      <w:pPr>
        <w:spacing w:before="120" w:after="120" w:line="360" w:lineRule="auto"/>
        <w:jc w:val="center"/>
        <w:rPr>
          <w:b/>
        </w:rPr>
      </w:pPr>
      <w:bookmarkStart w:id="4" w:name="_Hlk131933930"/>
      <w:r w:rsidRPr="00EF74BA">
        <w:rPr>
          <w:b/>
          <w:bCs/>
        </w:rPr>
        <w:t xml:space="preserve">Table </w:t>
      </w:r>
      <w:r w:rsidR="00CE3ADB" w:rsidRPr="00EF74BA">
        <w:rPr>
          <w:b/>
          <w:bCs/>
        </w:rPr>
        <w:t>4</w:t>
      </w:r>
      <w:r w:rsidR="00CE3ADB" w:rsidRPr="00EF74BA">
        <w:rPr>
          <w:b/>
        </w:rPr>
        <w:t>:</w:t>
      </w:r>
      <w:r w:rsidR="00725EF5" w:rsidRPr="00EF74BA">
        <w:rPr>
          <w:b/>
        </w:rPr>
        <w:t xml:space="preserve"> </w:t>
      </w:r>
      <w:r w:rsidRPr="00EF74BA">
        <w:rPr>
          <w:b/>
        </w:rPr>
        <w:t>Binary Logistic Regression Analysis of Depression with Health Variables with respect to Locality</w:t>
      </w:r>
    </w:p>
    <w:bookmarkEnd w:id="4"/>
    <w:p w14:paraId="12E29D9E" w14:textId="23365FA5" w:rsidR="00EB627A" w:rsidRDefault="00EB627A" w:rsidP="00EB627A">
      <w:pPr>
        <w:spacing w:line="360" w:lineRule="auto"/>
        <w:jc w:val="center"/>
        <w:rPr>
          <w:b/>
          <w:bCs/>
        </w:rPr>
      </w:pPr>
      <w:r>
        <w:rPr>
          <w:b/>
          <w:bCs/>
        </w:rPr>
        <w:t xml:space="preserve">[Insert Table </w:t>
      </w:r>
      <w:r>
        <w:rPr>
          <w:b/>
          <w:bCs/>
        </w:rPr>
        <w:t>4</w:t>
      </w:r>
      <w:r>
        <w:rPr>
          <w:b/>
          <w:bCs/>
        </w:rPr>
        <w:t xml:space="preserve"> Here]</w:t>
      </w:r>
    </w:p>
    <w:p w14:paraId="6C42550D" w14:textId="77777777" w:rsidR="00A56814" w:rsidRPr="00EF74BA" w:rsidRDefault="00A56814" w:rsidP="00EF74BA">
      <w:pPr>
        <w:pStyle w:val="Heading1"/>
        <w:spacing w:before="120" w:after="120" w:line="360" w:lineRule="auto"/>
        <w:rPr>
          <w:rFonts w:ascii="Times New Roman" w:hAnsi="Times New Roman"/>
          <w:sz w:val="24"/>
          <w:szCs w:val="24"/>
        </w:rPr>
      </w:pPr>
    </w:p>
    <w:p w14:paraId="081AEE64" w14:textId="6CA135FA" w:rsidR="00757396" w:rsidRPr="00EF74BA" w:rsidRDefault="00757396" w:rsidP="00EF74BA">
      <w:pPr>
        <w:pStyle w:val="Heading1"/>
        <w:spacing w:before="120" w:after="120" w:line="360" w:lineRule="auto"/>
        <w:rPr>
          <w:rFonts w:ascii="Times New Roman" w:hAnsi="Times New Roman"/>
          <w:b w:val="0"/>
          <w:sz w:val="24"/>
          <w:szCs w:val="24"/>
        </w:rPr>
      </w:pPr>
      <w:r w:rsidRPr="00EF74BA">
        <w:rPr>
          <w:rFonts w:ascii="Times New Roman" w:hAnsi="Times New Roman"/>
          <w:sz w:val="24"/>
          <w:szCs w:val="24"/>
        </w:rPr>
        <w:t>Discussions</w:t>
      </w:r>
    </w:p>
    <w:p w14:paraId="0C381759" w14:textId="5549B95A" w:rsidR="00757396" w:rsidRPr="00EF74BA" w:rsidRDefault="00757396" w:rsidP="00EF74BA">
      <w:pPr>
        <w:spacing w:line="360" w:lineRule="auto"/>
        <w:jc w:val="both"/>
      </w:pPr>
      <w:r w:rsidRPr="00EF74BA">
        <w:t xml:space="preserve">In this study, it was found that rural elderly </w:t>
      </w:r>
      <w:r w:rsidR="00205333" w:rsidRPr="00EF74BA">
        <w:t>was</w:t>
      </w:r>
      <w:r w:rsidRPr="00EF74BA">
        <w:t xml:space="preserve"> more depressed than urban ones (54.6% vs 50.4%). This findings was consistent with some studies </w:t>
      </w:r>
      <w:r w:rsidRPr="00EF74BA">
        <w:fldChar w:fldCharType="begin" w:fldLock="1"/>
      </w:r>
      <w:r w:rsidR="00E00480">
        <w:instrText xml:space="preserve"> ADDIN ZOTERO_ITEM CSL_CITATION {"citationID":"ekgdrRlx","properties":{"formattedCitation":"\\super 27,28\\nosupersub{}","plainCitation":"27,28","noteIndex":0},"citationItems":[{"id":"QEWz1Gu2/1j3SdXt2","uris":["http://www.mendeley.com/documents/?uuid=b4c25dc3-de23-4560-a4ce-93a2d98d5df8"],"itemData":{"DOI":"10.1177/070674371105600804","author":[{"dropping-particle":"","family":"Li","given":"Ning","non-dropping-particle":"","parse-names":false,"suffix":""},{"dropping-particle":"","family":"Pang","given":"Lihua","non-dropping-particle":"","parse-names":false,"suffix":""},{"dropping-particle":"","family":"Chen","given":"Gong","non-dropping-particle":"","parse-names":false,"suffix":""},{"dropping-particle":"","family":"Song","given":"Xinming","non-dropping-particle":"","parse-names":false,"suffix":""},{"dropping-particle":"","family":"Zhang","given":"Jun","non-dropping-particle":"","parse-names":false,"suffix":""}],"id":"ITEM-1","issue":"8","issued":{"date-parts":[["2011"]]},"page":"466-73","title":"Risk Factors for Depression in Older Adults in Beijing","type":"article-journal","volume":"56"}},{"id":"QEWz1Gu2/csnvUGus","uris":["http://www.mendeley.com/documents/?uuid=169a0a5d-a596-4313-9109-6f1a59686c8d"],"itemData":{"author":[{"dropping-particle":"","family":"Chong","given":"Mian-yoon","non-dropping-particle":"","parse-names":false,"suffix":""},{"dropping-particle":"","family":"Chen","given":"Cheng","non-dropping-particle":"","parse-names":false,"suffix":""},{"dropping-particle":"","family":"Tsang","given":"Hin-yeung","non-dropping-particle":"","parse-names":false,"suffix":""},{"dropping-particle":"","family":"Yeh","given":"Tzung-lieh","non-dropping-particle":"","parse-names":false,"suffix":""},{"dropping-particle":"","family":"Chen","given":"Cheng-sheng","non-dropping-particle":"","parse-names":false,"suffix":""},{"dropping-particle":"","family":"Lee","given":"Yi-hui","non-dropping-particle":"","parse-names":false,"suffix":""},{"dropping-particle":"","family":"Tang","given":"Tze- Chun","non-dropping-particle":"","parse-names":false,"suffix":""}],"container-title":"Br J Psychiatry.","id":"ITEM-2","issue":"1","issued":{"date-parts":[["2001"]]},"page":"29-35","title":"Community study of depression in old age inTaiwan: Prevalence , life events and socio-demographic correlates","type":"article-journal","volume":"178"}}],"schema":"https://github.com/citation-style-language/schema/raw/master/csl-citation.json"} </w:instrText>
      </w:r>
      <w:r w:rsidRPr="00EF74BA">
        <w:fldChar w:fldCharType="separate"/>
      </w:r>
      <w:r w:rsidR="00E00480" w:rsidRPr="00E00480">
        <w:rPr>
          <w:vertAlign w:val="superscript"/>
        </w:rPr>
        <w:t>27,28</w:t>
      </w:r>
      <w:r w:rsidRPr="00EF74BA">
        <w:fldChar w:fldCharType="end"/>
      </w:r>
      <w:r w:rsidRPr="00EF74BA">
        <w:t xml:space="preserve"> and inconsistent with other studies </w:t>
      </w:r>
      <w:r w:rsidRPr="00EF74BA">
        <w:fldChar w:fldCharType="begin" w:fldLock="1"/>
      </w:r>
      <w:r w:rsidR="00E00480">
        <w:instrText xml:space="preserve"> ADDIN ZOTERO_ITEM CSL_CITATION {"citationID":"FlAGgX6A","properties":{"formattedCitation":"\\super 29\\uc0\\u8211{}31\\nosupersub{}","plainCitation":"29–31","noteIndex":0},"citationItems":[{"id":"QEWz1Gu2/sIPsnu3I","uris":["http://www.mendeley.com/documents/?uuid=73215b39-ddde-405b-bd61-e68abe9697aa"],"itemData":{"DOI":"10.1002/gps.1292","author":[{"dropping-particle":"","family":"Chiu","given":"Herng-Chia","non-dropping-particle":"","parse-names":false,"suffix":""},{"dropping-particle":"","family":"Chen","given":"Chun-Min","non-dropping-particle":"","parse-names":false,"suffix":""},{"dropping-particle":"","family":"Huang","given":"Chun-Jen","non-dropping-particle":"","parse-names":false,"suffix":""},{"dropping-particle":"","family":"Mau","given":"Lih-Wen","non-dropping-particle":"","parse-names":false,"suffix":""}],"container-title":"International journal of geriatric psychiatry","id":"ITEM-1","issued":{"date-parts":[["2005","7","1"]]},"page":"635-644","title":"Depressive symptoms, chronic medical conditons and functional status: A comparison of urban and rural elders in Taiwan","type":"article-journal","volume":"20"}},{"id":"QEWz1Gu2/gg1dCKnX","uris":["http://www.mendeley.com/documents/?uuid=35e33367-e386-4303-8a0a-af6f458ff586"],"itemData":{"DOI":"10.4103/0019-557X.152845","abstract":"Depression, the most common psychiatric disorder among the elderly, is not yet perceived as an important health problem in India, where few population-based studies have addressed this problem.\nTo estimate the prevalence of depression and identify the associated risk factors in the elderly population.\n3038 consenting elderly (&gt;60 years old) rural and urban residents of both sexes from the field practice areas were interviewed and examined in a cross-sectional study. Physical impairment in the subjects was assessed with the Everyday Abilities Scale for India (EASI), depression by the 15-item Geriatric Depression Scale (GDS-15), and cognitive impairment by the Mini-Mental State Examination (MMSE). Data were analyzed using Epi Info version-6 software. Statistical analysis included proportions, χ[2] -test, odds ratio, and its 95% confidence interval. Multiple logistic regression was done using SPSS version 21.\nThe prevalence of depression in the study population was 8.9%. It was significantly higher in urban residents, females, older elderly, nuclear families, in those living alone, those not working, illiterates, poor, functionally impaired, and cognitively impaired. In the multivariate analysis, unmarried/widowed status, unemployment, and illiteracy did not emerge as risk factors.\nUrban residence, female gender, higher age, nuclear family, poverty, and functional and cognitive impairment were found to be associated with depression even after controlling for other factors.","author":[{"dropping-particle":"","family":"Sengupta","given":"Paramita","non-dropping-particle":"","parse-names":false,"suffix":""},{"dropping-particle":"","family":"Benjamin","given":"Anoop","non-dropping-particle":"","parse-names":false,"suffix":""}],"container-title":"Indian journal of public health","id":"ITEM-2","issued":{"date-parts":[["2015","3","12"]]},"page":"3-8","title":"Prevalence of depression and associated risk factors among the elderly in urban and rural field practice areas of a tertiary care institution in Ludhiana","type":"article-journal","volume":"59"}},{"id":"QEWz1Gu2/Iq6pN32i","uris":["http://www.mendeley.com/documents/?uuid=6d73b8e9-aafb-422d-bbb4-20334820a076"],"itemData":{"DOI":"10.4172/2161-0487.1000170","abstract":"The population of the world is aging rapidly, because of increasing life expectancy and falling birth rates This age is also more prone to have chronic diseases and hence there is a need to ensure that the health and social support to these individuals is available. Mental illness represents an important public health problem. Local-level data concerning mental illness in different populations provides the evidence-base for public health authorities to plan, implement and evaluate control programs.Aims: to estimate the prevalence of psychiatric disorders among the elderly in this region and to analyze for differences between urban and rural areas and also identify and suggest some risk factors for these disorders. Methodology: The study was done in Zulfi region of Saudi Arabia.The sample size of rural &amp; urban study was 550&amp;392 persons from 65 years and more, respectively.Instruments and procedures: All the participants of the study were given a general health questionnaire, a symptom check list, a questionnaire to assess the social and economic level and a Structured clinical interview for DSM –IV (SCID)Results: The psychiatric symptoms among elderly in this study according to SCL 90 were not seen in 15.56%in urban people and 40.4% in rural area. The most prevalent psychiatric disorder in urban area is dysthymia 19.37% while the most prevalent psychiatric disorder in rural area is adjustment disorder with depressed mood at 14%","author":[{"dropping-particle":"Al","family":"Atram","given":"Abdul Rahman","non-dropping-particle":"","parse-names":false,"suffix":""}],"container-title":"J Psychol Psychother","id":"ITEM-3","issue":"1","issued":{"date-parts":[["2015"]]},"title":"Prevalence of Psychiatric Disorders in a Sample of Elderly Residents in Rural and Urban Population of Zulfi Region - Saudi Arabia","type":"article-journal","volume":"5"}}],"schema":"https://github.com/citation-style-language/schema/raw/master/csl-citation.json"} </w:instrText>
      </w:r>
      <w:r w:rsidRPr="00EF74BA">
        <w:fldChar w:fldCharType="separate"/>
      </w:r>
      <w:r w:rsidR="00E00480" w:rsidRPr="00E00480">
        <w:rPr>
          <w:vertAlign w:val="superscript"/>
        </w:rPr>
        <w:t>29–31</w:t>
      </w:r>
      <w:r w:rsidRPr="00EF74BA">
        <w:fldChar w:fldCharType="end"/>
      </w:r>
      <w:r w:rsidRPr="00EF74BA">
        <w:t xml:space="preserve">. The recent economic developments in terms of improved economic conditions, quality of life and medical services have probably benefited the urban dwellers more than the rural dwellers </w:t>
      </w:r>
      <w:r w:rsidRPr="00EF74BA">
        <w:fldChar w:fldCharType="begin" w:fldLock="1"/>
      </w:r>
      <w:r w:rsidR="00E00480">
        <w:instrText xml:space="preserve"> ADDIN ZOTERO_ITEM CSL_CITATION {"citationID":"Dad3H2ps","properties":{"formattedCitation":"\\super 27\\nosupersub{}","plainCitation":"27","noteIndex":0},"citationItems":[{"id":"QEWz1Gu2/1j3SdXt2","uris":["http://www.mendeley.com/documents/?uuid=b4c25dc3-de23-4560-a4ce-93a2d98d5df8"],"itemData":{"DOI":"10.1177/070674371105600804","author":[{"dropping-particle":"","family":"Li","given":"Ning","non-dropping-particle":"","parse-names":false,"suffix":""},{"dropping-particle":"","family":"Pang","given":"Lihua","non-dropping-particle":"","parse-names":false,"suffix":""},{"dropping-particle":"","family":"Chen","given":"Gong","non-dropping-particle":"","parse-names":false,"suffix":""},{"dropping-particle":"","family":"Song","given":"Xinming","non-dropping-particle":"","parse-names":false,"suffix":""},{"dropping-particle":"","family":"Zhang","given":"Jun","non-dropping-particle":"","parse-names":false,"suffix":""}],"id":"ITEM-1","issue":"8","issued":{"date-parts":[["2011"]]},"page":"466-73","title":"Risk Factors for Depression in Older Adults in Beijing","type":"article-journal","volume":"56"}}],"schema":"https://github.com/citation-style-language/schema/raw/master/csl-citation.json"} </w:instrText>
      </w:r>
      <w:r w:rsidRPr="00EF74BA">
        <w:fldChar w:fldCharType="separate"/>
      </w:r>
      <w:r w:rsidR="00E00480" w:rsidRPr="00E00480">
        <w:rPr>
          <w:vertAlign w:val="superscript"/>
        </w:rPr>
        <w:t>27</w:t>
      </w:r>
      <w:r w:rsidRPr="00EF74BA">
        <w:fldChar w:fldCharType="end"/>
      </w:r>
      <w:r w:rsidRPr="00EF74BA">
        <w:t xml:space="preserve">. Rural seniors are more prone to depression because of family discrimination, financial crisis or physical and mental disability for responsibility </w:t>
      </w:r>
      <w:r w:rsidRPr="00EF74BA">
        <w:fldChar w:fldCharType="begin" w:fldLock="1"/>
      </w:r>
      <w:r w:rsidR="00E00480">
        <w:instrText xml:space="preserve"> ADDIN ZOTERO_ITEM CSL_CITATION {"citationID":"A0QpCnPV","properties":{"formattedCitation":"\\super 32\\nosupersub{}","plainCitation":"32","noteIndex":0},"citationItems":[{"id":"QEWz1Gu2/CcJ0RxZ9","uris":["http://www.mendeley.com/documents/?uuid=3178da58-0838-4a58-9091-b629d552da51"],"itemData":{"DOI":"https://doi.org/10.1016/S0272-7358(97)00053-6","ISSN":"0272-7358","abstract":"This paper reviews research on the relationship between age and depression in adulthood, with a focus on depression in late life. Age differences in prevalence rates of major depression and depressive symptomatology raise questions about presentation and measurement of depression across adulthood, and suggest a changing salience of risk factors for depression from young adulthood through old age as well as to cohort differences in risk for depression. Applying a developmental perspective on biological change, psychological adaptation, and stress processes throughout adulthood shows that risk for depression onset in young adults is typified more through psychological vulnerability and stress, as well as genetic factors, while risk for depression in older adults typified more through comorbid medical and neurological disorder. Implications for research and clinical practice are discussed. This review of the relationship of age to depression shows that the study of psychopathology and adult development can inform each other.","author":[{"dropping-particle":"","family":"Karel","given":"Michele J","non-dropping-particle":"","parse-names":false,"suffix":""}],"container-title":"Clinical Psychology Review","id":"ITEM-1","issue":"8","issued":{"date-parts":[["1997"]]},"page":"847-879","title":"Aging and depression: Vulnerability and stress across adulthood","type":"article-journal","volume":"17"}}],"schema":"https://github.com/citation-style-language/schema/raw/master/csl-citation.json"} </w:instrText>
      </w:r>
      <w:r w:rsidRPr="00EF74BA">
        <w:fldChar w:fldCharType="separate"/>
      </w:r>
      <w:r w:rsidR="00E00480" w:rsidRPr="00E00480">
        <w:rPr>
          <w:vertAlign w:val="superscript"/>
        </w:rPr>
        <w:t>32</w:t>
      </w:r>
      <w:r w:rsidRPr="00EF74BA">
        <w:fldChar w:fldCharType="end"/>
      </w:r>
      <w:r w:rsidRPr="00EF74BA">
        <w:t xml:space="preserve">. </w:t>
      </w:r>
    </w:p>
    <w:p w14:paraId="5EE45A77" w14:textId="77777777" w:rsidR="00757396" w:rsidRPr="00EF74BA" w:rsidRDefault="00757396" w:rsidP="00EF74BA">
      <w:pPr>
        <w:spacing w:line="360" w:lineRule="auto"/>
        <w:jc w:val="both"/>
      </w:pPr>
      <w:r w:rsidRPr="00EF74BA">
        <w:t>In this study, the urban and rural samples demonstrated different risk factors associated with depression. Increased age, female gender, those who are not engaged in any work i.e., housewife or others and nuclear type of family were significantly associated with depression in urban sample, while increased age and being spouseless elderly were significantly associated with depression in rural sample.</w:t>
      </w:r>
    </w:p>
    <w:p w14:paraId="796F7CB7" w14:textId="338FA687" w:rsidR="00757396" w:rsidRPr="00EF74BA" w:rsidRDefault="00757396" w:rsidP="00EF74BA">
      <w:pPr>
        <w:spacing w:line="360" w:lineRule="auto"/>
        <w:jc w:val="both"/>
      </w:pPr>
      <w:r w:rsidRPr="00EF74BA">
        <w:t xml:space="preserve">In logistic regression analysis, respondent’s type of family was a significant association with depression in urban area but not in rural. Joint or extended family members of the elderly were </w:t>
      </w:r>
      <w:r w:rsidRPr="00EF74BA">
        <w:lastRenderedPageBreak/>
        <w:t xml:space="preserve">less depressed (OR=0.63, 95% CI 0.42-0.95, p =0.026) than the nuclear type of family in urban area. Similar findings have been reported by other researchers </w:t>
      </w:r>
      <w:r w:rsidRPr="00EF74BA">
        <w:fldChar w:fldCharType="begin" w:fldLock="1"/>
      </w:r>
      <w:r w:rsidR="00E00480">
        <w:instrText xml:space="preserve"> ADDIN ZOTERO_ITEM CSL_CITATION {"citationID":"A7Gffgj3","properties":{"formattedCitation":"\\super 33,34\\nosupersub{}","plainCitation":"33,34","noteIndex":0},"citationItems":[{"id":"QEWz1Gu2/5dA8rw5a","uris":["http://www.mendeley.com/documents/?uuid=d9db1833-93ef-4270-8517-15c8f969cef0"],"itemData":{"DOI":"10.1186/1471-244X-7-57","author":[{"dropping-particle":"","family":"Taqui","given":"Ather M","non-dropping-particle":"","parse-names":false,"suffix":""},{"dropping-particle":"","family":"Itrat","given":"Ahmed","non-dropping-particle":"","parse-names":false,"suffix":""},{"dropping-particle":"","family":"Qidwai","given":"Waris","non-dropping-particle":"","parse-names":false,"suffix":""},{"dropping-particle":"","family":"Qadri","given":"Zeeshan","non-dropping-particle":"","parse-names":false,"suffix":""}],"id":"ITEM-1","issued":{"date-parts":[["2007"]]},"page":"1-12","title":"Depression in the elderly : Does family system play a role ? A cross-sectional study","type":"article-journal","volume":"12"}},{"id":"QEWz1Gu2/Jtsua8hX","uris":["http://www.mendeley.com/documents/?uuid=94b88cb9-b6f9-3d26-a251-bf1651bf3e43"],"itemData":{"DOI":"10.1017/S1041610201007451","ISSN":"1041-6102","abstract":"&lt;p&gt; &lt;italic&gt;Objective:&lt;/italic&gt; To study the 12-month outcome of late-onset depression in elderly persons and the predictive factors affecting its outcome. &lt;italic&gt;Method:&lt;/italic&gt; This is a prospective study of 50 patients who had their first major depressive episode (according to DSM-III-R) in old age (60 years and above) and attended the psychiatry services of a tertiary care hospital in India. These patients were assessed at baseline and after 12 months for clinical outcome. Stepwise logistic regression was applied to determine predictive factors for the clinical outcome. &lt;italic&gt;Results:&lt;/italic&gt; Twenty-eight percent of the patients had recovered, 30% had partially recovered, 23% had relapsed, 6% had been continuously ill, 11% had died, and 6% had comorbid dementia. Factors predicting a good outcome (full recovery and continuously well for 1 year) were shorter duration of episode (adjusted odds ratio [OR] = 19.15, 95% confidence interval [CI] 2.12-172.82) and living in joint family system (adjusted OR = 4.88, 95% CI 0.80-29.74). &lt;italic&gt;Conclusion:&lt;/italic&gt; Overall, the 12-month outcome was poor in elderly individuals with late-onset depression. &lt;/p&gt;","author":[{"dropping-particle":"","family":"Jhingan","given":"Harsh Prem","non-dropping-particle":"","parse-names":false,"suffix":""},{"dropping-particle":"","family":"Sagar","given":"Rajesh","non-dropping-particle":"","parse-names":false,"suffix":""},{"dropping-particle":"","family":"Pandey","given":"Ravindra Mohan","non-dropping-particle":"","parse-names":false,"suffix":""}],"container-title":"International Psychogeriatrics","id":"ITEM-2","issue":"1","issued":{"date-parts":[["2001","3","10"]]},"page":"51-61","publisher":"Cambridge University Press","title":"Prognosis of Late-Onset Depression in the Elderly: A Study From India","type":"article-journal","volume":"13"}}],"schema":"https://github.com/citation-style-language/schema/raw/master/csl-citation.json"} </w:instrText>
      </w:r>
      <w:r w:rsidRPr="00EF74BA">
        <w:fldChar w:fldCharType="separate"/>
      </w:r>
      <w:r w:rsidR="00E00480" w:rsidRPr="00E00480">
        <w:rPr>
          <w:vertAlign w:val="superscript"/>
        </w:rPr>
        <w:t>33,34</w:t>
      </w:r>
      <w:r w:rsidRPr="00EF74BA">
        <w:fldChar w:fldCharType="end"/>
      </w:r>
      <w:r w:rsidRPr="00EF74BA">
        <w:rPr>
          <w:shd w:val="clear" w:color="auto" w:fill="FFFFFF"/>
        </w:rPr>
        <w:t xml:space="preserve">. As a result of urbanization, families have become less diverse and more nuclear. Data from household surveys conducted in 43 developing countries in the 1990s indicate a tendency to convert primarily to nuclear households </w:t>
      </w:r>
      <w:r w:rsidRPr="00EF74BA">
        <w:rPr>
          <w:shd w:val="clear" w:color="auto" w:fill="FFFFFF"/>
        </w:rPr>
        <w:fldChar w:fldCharType="begin" w:fldLock="1"/>
      </w:r>
      <w:r w:rsidR="00E00480">
        <w:rPr>
          <w:shd w:val="clear" w:color="auto" w:fill="FFFFFF"/>
        </w:rPr>
        <w:instrText xml:space="preserve"> ADDIN ZOTERO_ITEM CSL_CITATION {"citationID":"gxE9XLuF","properties":{"formattedCitation":"\\super 35\\nosupersub{}","plainCitation":"35","noteIndex":0},"citationItems":[{"id":"QEWz1Gu2/7SABcjhB","uris":["http://www.mendeley.com/documents/?uuid=9975b3f3-2d6e-4cfc-9640-ecf481a9e3a8"],"itemData":{"ISSN":"00324728","abstract":"[This study uses data from recent household surveys in 43 developing countries to describe the main dimensions of household size and composition in the developing world. Average household size varies only modestly among regions, ranging from 5.6 in the Near East/North Africa to 4.8 in Latin America. These averages are similar to levels observed in the second half of the nineteenth century in Europe and North America. About four out of five members of the household are part of the nuclear family of the head of the household. Household size is found to be positively associated with the level of fertility and the mean age at marriage, and inversely associated with the level of marital disruption. An analysis of trends and differentials in household size suggests that convergence to smaller and predominantly nuclear households is proceeding slowly in contemporary developing countries.]","author":[{"dropping-particle":"","family":"Bongaarts","given":"John","non-dropping-particle":"","parse-names":false,"suffix":""}],"container-title":"Population Studies","id":"ITEM-1","issue":"3","issued":{"date-parts":[["2001","10","15"]]},"page":"263-279","publisher":"[Population Investigation Committee, Taylor &amp; Francis, Ltd.]","title":"Household Size and Composition in the Developing World in the 1990s","type":"article-journal","volume":"55"}}],"schema":"https://github.com/citation-style-language/schema/raw/master/csl-citation.json"} </w:instrText>
      </w:r>
      <w:r w:rsidRPr="00EF74BA">
        <w:rPr>
          <w:shd w:val="clear" w:color="auto" w:fill="FFFFFF"/>
        </w:rPr>
        <w:fldChar w:fldCharType="separate"/>
      </w:r>
      <w:r w:rsidR="00E00480" w:rsidRPr="00E00480">
        <w:rPr>
          <w:vertAlign w:val="superscript"/>
        </w:rPr>
        <w:t>35</w:t>
      </w:r>
      <w:r w:rsidRPr="00EF74BA">
        <w:rPr>
          <w:shd w:val="clear" w:color="auto" w:fill="FFFFFF"/>
        </w:rPr>
        <w:fldChar w:fldCharType="end"/>
      </w:r>
      <w:r w:rsidRPr="00EF74BA">
        <w:rPr>
          <w:shd w:val="clear" w:color="auto" w:fill="FFFFFF"/>
        </w:rPr>
        <w:t xml:space="preserve">. </w:t>
      </w:r>
    </w:p>
    <w:p w14:paraId="4510717D" w14:textId="0F6D2114" w:rsidR="00757396" w:rsidRPr="00EF74BA" w:rsidRDefault="00757396" w:rsidP="00EF74BA">
      <w:pPr>
        <w:spacing w:line="360" w:lineRule="auto"/>
        <w:jc w:val="both"/>
      </w:pPr>
      <w:r w:rsidRPr="00EF74BA">
        <w:t xml:space="preserve">Marital status was significantly associated with the risk of depressive symptoms for rural seniors, but it had no significant effect on the urban sample. Marital status and living arrangements were significantly associated with depression for urban and rural samples of Taiwanese seniors </w:t>
      </w:r>
      <w:r w:rsidRPr="00EF74BA">
        <w:fldChar w:fldCharType="begin" w:fldLock="1"/>
      </w:r>
      <w:r w:rsidR="00E00480">
        <w:instrText xml:space="preserve"> ADDIN ZOTERO_ITEM CSL_CITATION {"citationID":"m8eioKSC","properties":{"formattedCitation":"\\super 29\\nosupersub{}","plainCitation":"29","noteIndex":0},"citationItems":[{"id":"QEWz1Gu2/sIPsnu3I","uris":["http://www.mendeley.com/documents/?uuid=73215b39-ddde-405b-bd61-e68abe9697aa"],"itemData":{"DOI":"10.1002/gps.1292","author":[{"dropping-particle":"","family":"Chiu","given":"Herng-Chia","non-dropping-particle":"","parse-names":false,"suffix":""},{"dropping-particle":"","family":"Chen","given":"Chun-Min","non-dropping-particle":"","parse-names":false,"suffix":""},{"dropping-particle":"","family":"Huang","given":"Chun-Jen","non-dropping-particle":"","parse-names":false,"suffix":""},{"dropping-particle":"","family":"Mau","given":"Lih-Wen","non-dropping-particle":"","parse-names":false,"suffix":""}],"container-title":"International journal of geriatric psychiatry","id":"ITEM-1","issued":{"date-parts":[["2005","7","1"]]},"page":"635-644","title":"Depressive symptoms, chronic medical conditons and functional status: A comparison of urban and rural elders in Taiwan","type":"article-journal","volume":"20"}}],"schema":"https://github.com/citation-style-language/schema/raw/master/csl-citation.json"} </w:instrText>
      </w:r>
      <w:r w:rsidRPr="00EF74BA">
        <w:fldChar w:fldCharType="separate"/>
      </w:r>
      <w:r w:rsidR="00E00480" w:rsidRPr="00E00480">
        <w:rPr>
          <w:vertAlign w:val="superscript"/>
        </w:rPr>
        <w:t>29</w:t>
      </w:r>
      <w:r w:rsidRPr="00EF74BA">
        <w:fldChar w:fldCharType="end"/>
      </w:r>
      <w:r w:rsidRPr="00EF74BA">
        <w:t xml:space="preserve">. As determined by the authors, the presence of a spouse can help relieve chronic illness and therefore reduce the likelihood of depression </w:t>
      </w:r>
      <w:r w:rsidRPr="00EF74BA">
        <w:fldChar w:fldCharType="begin" w:fldLock="1"/>
      </w:r>
      <w:r w:rsidR="00E00480">
        <w:instrText xml:space="preserve"> ADDIN ZOTERO_ITEM CSL_CITATION {"citationID":"ahzEXPps","properties":{"formattedCitation":"\\super 36\\nosupersub{}","plainCitation":"36","noteIndex":0},"citationItems":[{"id":"QEWz1Gu2/wmMmERY2","uris":["http://www.mendeley.com/documents/?uuid=84d4b174-59c3-4a0b-98d3-a9c58fb353bd"],"itemData":{"DOI":"10.1093/geronb/53B.4.S198","ISSN":"1079-5014","abstract":"Objectives. The prevalence of depressive symptoms and associated risk factors is described, using data from the Hispanic EPESE, the first large, representative study of older Mexican Americans.Methods. Multivariate logistic regression was used to examine the association between depressive symptoms and sociodemographics, chronic health conditions, disability, and cultural factors.Results. Using the Center for Epidemiologic Studies of Depression scale, 25.6% of the 2,823 subjects reported high symptom levels. Rates among women (31.9%) and particularly men (17.3%) were higher than has been typically reported for older Mexican Americans and older adults in general. Consistent with previous studies of older adults, gender, lack of insurance, financial strain, chronic health conditions, and disability were found to be associated with depressive symptoms. Several cultural factors were also associated with increased risk, including immigrant status, levels of acculturation and assimilation, health locus of control, and recency of immigration. An interaction between gender and immigrant status was found such that, in relation to subjects born in the United States, female immigrants were at significantly higher risk for depressive symptoms, whereas male immigrants were at lower risk.Discussion. Our findings suggest that the increased prevalence can be attributed to higher rates of sociodemographic risk factors and functional disability, coupled with cultural factors and chronic medical conditions.","author":[{"dropping-particle":"","family":"Black","given":"Sandra A","non-dropping-particle":"","parse-names":false,"suffix":""},{"dropping-particle":"","family":"Markides","given":"Kyriakos S","non-dropping-particle":"","parse-names":false,"suffix":""},{"dropping-particle":"","family":"Miller","given":"Todd Q","non-dropping-particle":"","parse-names":false,"suffix":""}],"container-title":"The Journals of Gerontology: Series B","id":"ITEM-1","issue":"4","issued":{"date-parts":[["1998","7","1"]]},"page":"S198-S208","title":"Correlates of Depressive Symptomatology among Older Community-Dwelling Mexican Americans: The Hispanic EPESE","type":"article-journal","volume":"53B"}}],"schema":"https://github.com/citation-style-language/schema/raw/master/csl-citation.json"} </w:instrText>
      </w:r>
      <w:r w:rsidRPr="00EF74BA">
        <w:fldChar w:fldCharType="separate"/>
      </w:r>
      <w:r w:rsidR="00E00480" w:rsidRPr="00E00480">
        <w:rPr>
          <w:vertAlign w:val="superscript"/>
        </w:rPr>
        <w:t>36</w:t>
      </w:r>
      <w:r w:rsidRPr="00EF74BA">
        <w:fldChar w:fldCharType="end"/>
      </w:r>
      <w:r w:rsidRPr="00EF74BA">
        <w:t xml:space="preserve">. Moreover, the higher frequency of depression among widows or divorced or unmarried is not only due to the absence of a partner, but can also lead to financial difficulties that reduce psychological scarcity; these consequences of widowhood may be particularly pronounced in the case of older women in rural areas </w:t>
      </w:r>
      <w:r w:rsidRPr="00EF74BA">
        <w:fldChar w:fldCharType="begin" w:fldLock="1"/>
      </w:r>
      <w:r w:rsidR="00E00480">
        <w:instrText xml:space="preserve"> ADDIN ZOTERO_ITEM CSL_CITATION {"citationID":"NfpwxkMb","properties":{"formattedCitation":"\\super 29\\nosupersub{}","plainCitation":"29","noteIndex":0},"citationItems":[{"id":"QEWz1Gu2/sIPsnu3I","uris":["http://www.mendeley.com/documents/?uuid=73215b39-ddde-405b-bd61-e68abe9697aa"],"itemData":{"DOI":"10.1002/gps.1292","author":[{"dropping-particle":"","family":"Chiu","given":"Herng-Chia","non-dropping-particle":"","parse-names":false,"suffix":""},{"dropping-particle":"","family":"Chen","given":"Chun-Min","non-dropping-particle":"","parse-names":false,"suffix":""},{"dropping-particle":"","family":"Huang","given":"Chun-Jen","non-dropping-particle":"","parse-names":false,"suffix":""},{"dropping-particle":"","family":"Mau","given":"Lih-Wen","non-dropping-particle":"","parse-names":false,"suffix":""}],"container-title":"International journal of geriatric psychiatry","id":"ITEM-1","issued":{"date-parts":[["2005","7","1"]]},"page":"635-644","title":"Depressive symptoms, chronic medical conditons and functional status: A comparison of urban and rural elders in Taiwan","type":"article-journal","volume":"20"}}],"schema":"https://github.com/citation-style-language/schema/raw/master/csl-citation.json"} </w:instrText>
      </w:r>
      <w:r w:rsidRPr="00EF74BA">
        <w:fldChar w:fldCharType="separate"/>
      </w:r>
      <w:r w:rsidR="00E00480" w:rsidRPr="00E00480">
        <w:rPr>
          <w:vertAlign w:val="superscript"/>
        </w:rPr>
        <w:t>29</w:t>
      </w:r>
      <w:r w:rsidRPr="00EF74BA">
        <w:fldChar w:fldCharType="end"/>
      </w:r>
      <w:r w:rsidRPr="00EF74BA">
        <w:t xml:space="preserve">. A study comparing depression in different parts of European countries found that unmarried, widowed or divorced adults reported more symptoms of depression than married adults </w:t>
      </w:r>
      <w:r w:rsidRPr="00EF74BA">
        <w:fldChar w:fldCharType="begin" w:fldLock="1"/>
      </w:r>
      <w:r w:rsidR="00E00480">
        <w:instrText xml:space="preserve"> ADDIN ZOTERO_ITEM CSL_CITATION {"citationID":"iuT1NVZT","properties":{"formattedCitation":"\\super 37\\nosupersub{}","plainCitation":"37","noteIndex":0},"citationItems":[{"id":"QEWz1Gu2/lzg9W76R","uris":["http://www.mendeley.com/documents/?uuid=cc184b49-6681-47a2-bd64-8581c15f4825"],"itemData":{"ISSN":"1723-8617","abstract":"The data from nine centres in Europe which had used the Geriatric Mental Scale (GMS) AGECAT were analysed to compare prevalence of diagnoses in subjects aged 65 years and over living in the community. Levels of depressive illness were: Iceland 8.8%, Liverpool 10.0%; Zaragoza 10.7%; Dublin 11.9%; Amsterdam 12.0%; Berlin 16.5%; London 17.3%; Verona 18.3% and Munich 23.6%. Taking all levels of depression, five high (Amsterdam, Berlin, Munich, London and Verona) and four low (Dublin, Iceland, Liverpool, Zaragoza) scoring centres were identified. Meta-analysis of all 13,808 subjects yielded a mean level of depression of 12.3% (95% CI 11.8-12.9), 14.1% for women (95% CI 13.5-14.8) and 8.6% for men (95% CI 7.9-9.3). Symptom levels varied between centres: 40% of the total study population in Amsterdam reported depressive mood against only 26% in Zaragoza. To incorporate studies from other centres using other methods for depression identification, the EURO-D scale was developed from 12 items of the GMS and validated against other scales and expert diagnosis. A two factor solution emerged, an 'affective suffering factor' and a 'motivation factor'. The EURO-D scale was applied to 14 population based surveys. Depression score tended to increase with age unlike levels of prevalence of depression. Large between centre differences were evident in levels of depression unexplained by age, gender or marital status. These data show that depressive illness defined as suitable for intervention is common among older people in Europe. Opportunities for effective treatment are almost certainly being lost. Levels of depressive symptoms vary significantly between high and low scoring centres, prompting the next phase of this study, an examination of risk factors in Europe.","author":[{"dropping-particle":"","family":"Copeland","given":"John R M","non-dropping-particle":"","parse-names":false,"suffix":""},{"dropping-particle":"","family":"Beekman","given":"Aartjan T F","non-dropping-particle":"","parse-names":false,"suffix":""},{"dropping-particle":"","family":"Braam","given":"Arjan W","non-dropping-particle":"","parse-names":false,"suffix":""},{"dropping-particle":"","family":"Dewey","given":"Michael E","non-dropping-particle":"","parse-names":false,"suffix":""},{"dropping-particle":"","family":"Delespaul","given":"Philippe","non-dropping-particle":"","parse-names":false,"suffix":""},{"dropping-particle":"","family":"Fuhrer","given":"Rebecca","non-dropping-particle":"","parse-names":false,"suffix":""},{"dropping-particle":"","family":"Hooijer","given":"Christopher","non-dropping-particle":"","parse-names":false,"suffix":""},{"dropping-particle":"","family":"Lawlor","given":"Brian A","non-dropping-particle":"","parse-names":false,"suffix":""},{"dropping-particle":"","family":"Kivela","given":"Sirkka-Liisa","non-dropping-particle":"","parse-names":false,"suffix":""},{"dropping-particle":"","family":"Lobo","given":"Anthony","non-dropping-particle":"","parse-names":false,"suffix":""},{"dropping-particle":"","family":"Magnusson","given":"Halgrimur","non-dropping-particle":"","parse-names":false,"suffix":""},{"dropping-particle":"","family":"Mann","given":"Anthony H","non-dropping-particle":"","parse-names":false,"suffix":""},{"dropping-particle":"","family":"Meller","given":"Ingeborg","non-dropping-particle":"","parse-names":false,"suffix":""},{"dropping-particle":"","family":"Prince","given":"Martin J","non-dropping-particle":"","parse-names":false,"suffix":""},{"dropping-particle":"","family":"Reischies","given":"Friedel","non-dropping-particle":"","parse-names":false,"suffix":""},{"dropping-particle":"","family":"Roelands","given":"Marc","non-dropping-particle":"","parse-names":false,"suffix":""},{"dropping-particle":"","family":"Skoog","given":"Ingmar","non-dropping-particle":"","parse-names":false,"suffix":""},{"dropping-particle":"","family":"Turrina","given":"Cesare","non-dropping-particle":"","parse-names":false,"suffix":""},{"dropping-particle":"","family":"deVries","given":"Marten W","non-dropping-particle":"","parse-names":false,"suffix":""},{"dropping-particle":"","family":"Wilson","given":"Kenneth C M","non-dropping-particle":"","parse-names":false,"suffix":""}],"container-title":"World psychiatry : official journal of the World Psychiatric Association (WPA)","id":"ITEM-1","issue":"1","issued":{"date-parts":[["2004","2"]]},"language":"eng","page":"45-49","publisher":"Masson Italy","title":"Depression among older people in Europe: the EURODEP studies","type":"article-journal","volume":"3"}}],"schema":"https://github.com/citation-style-language/schema/raw/master/csl-citation.json"} </w:instrText>
      </w:r>
      <w:r w:rsidRPr="00EF74BA">
        <w:fldChar w:fldCharType="separate"/>
      </w:r>
      <w:r w:rsidR="00E00480" w:rsidRPr="00E00480">
        <w:rPr>
          <w:vertAlign w:val="superscript"/>
        </w:rPr>
        <w:t>37</w:t>
      </w:r>
      <w:r w:rsidRPr="00EF74BA">
        <w:fldChar w:fldCharType="end"/>
      </w:r>
      <w:r w:rsidRPr="00EF74BA">
        <w:t xml:space="preserve">. Those who are not engaged in any work that is housewife or others were suffering more geriatric depression than those elderly who engaged in work or service in urban areas in Sylhet district. Other studies </w:t>
      </w:r>
      <w:r w:rsidRPr="00EF74BA">
        <w:fldChar w:fldCharType="begin" w:fldLock="1"/>
      </w:r>
      <w:r w:rsidR="00E00480">
        <w:instrText xml:space="preserve"> ADDIN ZOTERO_ITEM CSL_CITATION {"citationID":"BUvq8GTy","properties":{"formattedCitation":"\\super 33,38\\nosupersub{}","plainCitation":"33,38","noteIndex":0},"citationItems":[{"id":"QEWz1Gu2/9x8iqxH1","uris":["http://www.mendeley.com/documents/?uuid=2c21f960-5f6d-4955-9ede-e087dfa952ee"],"itemData":{"DOI":"10.5455/ijmsph.2013.2.31-35","abstract":"Background:Aging is a progressive stage beginning with conception and ending with death. Growth in the elderly population has led to an increase in age related diseases and mainly depression affecting quality of life. Depression in old age is an emerging public health problem leading to morbidity and disability worldwide.Aims &amp; Objective:To assess the prevalence of depression in elderly using the Geriatric Depression Scale (GDS), to determine the factors influencing depression and recommend preventive measures.Material and Methods:A Community Based Cross Sectional Study was conducted in the urban slums, field practice area of Community Medicine attached to a tertiary care hospital. Study was done for six months in the urban slums and persons aged ≥ 60 years residing in the urban slums were included. Those with any psychiatric morbidity and without consent were excluded. A pre-designed, pre-tested proforma was used to collect information. GDS was used to assess depressionResults:Prevalence of depression was 29.36%. Females (31.39%) were more affected than males (25.93%). 41 (64.06%) among those who were not working were depressed. 45 (70.31%) among illiterates were depressed compared to 19 (29.69%) literates (X2=6.664, df=1, p=0.0098, NS). (64.06%) among those not working, (60.93%) elderly belonging to low socioeconomic status and (54.69%) indulging in substance abuse had depression.Conclusion:Depression in elderly is highly prevalent. Quality health care of the elderly reduces the future burden of diseases and disabilities.","author":[{"dropping-particle":"","family":"R","given":"Pracheth","non-dropping-particle":"","parse-names":false,"suffix":""},{"dropping-particle":"","family":"SS","given":"Mayur","non-dropping-particle":"","parse-names":false,"suffix":""},{"dropping-particle":"","family":"JV","given":"Chowti","non-dropping-particle":"","parse-names":false,"suffix":""}],"container-title":"International Journal of Medical Science and Public Health","id":"ITEM-1","issue":"1","issued":{"date-parts":[["2013"]]},"title":"GERIATRIC DEPRESSION SCALE: A TOOL TO ASSESS DEPRESSION IN ELDERLY","type":"article-journal","volume":"2"}},{"id":"QEWz1Gu2/5dA8rw5a","uris":["http://www.mendeley.com/documents/?uuid=d9db1833-93ef-4270-8517-15c8f969cef0"],"itemData":{"DOI":"10.1186/1471-244X-7-57","author":[{"dropping-particle":"","family":"Taqui","given":"Ather M","non-dropping-particle":"","parse-names":false,"suffix":""},{"dropping-particle":"","family":"Itrat","given":"Ahmed","non-dropping-particle":"","parse-names":false,"suffix":""},{"dropping-particle":"","family":"Qidwai","given":"Waris","non-dropping-particle":"","parse-names":false,"suffix":""},{"dropping-particle":"","family":"Qadri","given":"Zeeshan","non-dropping-particle":"","parse-names":false,"suffix":""}],"id":"ITEM-2","issued":{"date-parts":[["2007"]]},"page":"1-12","title":"Depression in the elderly : Does family system play a role ? A cross-sectional study","type":"article-journal","volume":"12"}}],"schema":"https://github.com/citation-style-language/schema/raw/master/csl-citation.json"} </w:instrText>
      </w:r>
      <w:r w:rsidRPr="00EF74BA">
        <w:fldChar w:fldCharType="separate"/>
      </w:r>
      <w:r w:rsidR="00E00480" w:rsidRPr="00E00480">
        <w:rPr>
          <w:vertAlign w:val="superscript"/>
        </w:rPr>
        <w:t>33,38</w:t>
      </w:r>
      <w:r w:rsidRPr="00EF74BA">
        <w:fldChar w:fldCharType="end"/>
      </w:r>
      <w:r w:rsidRPr="00EF74BA">
        <w:t xml:space="preserve"> have also found that the amount of depression is higher among those who do not work and inconsistent with another study </w:t>
      </w:r>
      <w:r w:rsidRPr="00EF74BA">
        <w:fldChar w:fldCharType="begin" w:fldLock="1"/>
      </w:r>
      <w:r w:rsidR="00E00480">
        <w:instrText xml:space="preserve"> ADDIN ZOTERO_ITEM CSL_CITATION {"citationID":"cMfBHBai","properties":{"formattedCitation":"\\super 30\\nosupersub{}","plainCitation":"30","noteIndex":0},"citationItems":[{"id":"QEWz1Gu2/gg1dCKnX","uris":["http://www.mendeley.com/documents/?uuid=35e33367-e386-4303-8a0a-af6f458ff586"],"itemData":{"DOI":"10.4103/0019-557X.152845","abstract":"Depression, the most common psychiatric disorder among the elderly, is not yet perceived as an important health problem in India, where few population-based studies have addressed this problem.\nTo estimate the prevalence of depression and identify the associated risk factors in the elderly population.\n3038 consenting elderly (&gt;60 years old) rural and urban residents of both sexes from the field practice areas were interviewed and examined in a cross-sectional study. Physical impairment in the subjects was assessed with the Everyday Abilities Scale for India (EASI), depression by the 15-item Geriatric Depression Scale (GDS-15), and cognitive impairment by the Mini-Mental State Examination (MMSE). Data were analyzed using Epi Info version-6 software. Statistical analysis included proportions, χ[2] -test, odds ratio, and its 95% confidence interval. Multiple logistic regression was done using SPSS version 21.\nThe prevalence of depression in the study population was 8.9%. It was significantly higher in urban residents, females, older elderly, nuclear families, in those living alone, those not working, illiterates, poor, functionally impaired, and cognitively impaired. In the multivariate analysis, unmarried/widowed status, unemployment, and illiteracy did not emerge as risk factors.\nUrban residence, female gender, higher age, nuclear family, poverty, and functional and cognitive impairment were found to be associated with depression even after controlling for other factors.","author":[{"dropping-particle":"","family":"Sengupta","given":"Paramita","non-dropping-particle":"","parse-names":false,"suffix":""},{"dropping-particle":"","family":"Benjamin","given":"Anoop","non-dropping-particle":"","parse-names":false,"suffix":""}],"container-title":"Indian journal of public health","id":"ITEM-1","issued":{"date-parts":[["2015","3","12"]]},"page":"3-8","title":"Prevalence of depression and associated risk factors among the elderly in urban and rural field practice areas of a tertiary care institution in Ludhiana","type":"article-journal","volume":"59"}}],"schema":"https://github.com/citation-style-language/schema/raw/master/csl-citation.json"} </w:instrText>
      </w:r>
      <w:r w:rsidRPr="00EF74BA">
        <w:fldChar w:fldCharType="separate"/>
      </w:r>
      <w:r w:rsidR="00E00480" w:rsidRPr="00E00480">
        <w:rPr>
          <w:vertAlign w:val="superscript"/>
        </w:rPr>
        <w:t>30</w:t>
      </w:r>
      <w:r w:rsidRPr="00EF74BA">
        <w:fldChar w:fldCharType="end"/>
      </w:r>
      <w:r w:rsidRPr="00EF74BA">
        <w:t xml:space="preserve">. </w:t>
      </w:r>
    </w:p>
    <w:p w14:paraId="314AADA6" w14:textId="77777777" w:rsidR="005A2398" w:rsidRDefault="00757396" w:rsidP="00EF74BA">
      <w:pPr>
        <w:spacing w:line="360" w:lineRule="auto"/>
        <w:jc w:val="both"/>
      </w:pPr>
      <w:r w:rsidRPr="00EF74BA">
        <w:t xml:space="preserve">The present findings further support the associations between depression and different health conditions. The most noteworthy findings </w:t>
      </w:r>
      <w:r w:rsidR="00205333" w:rsidRPr="00EF74BA">
        <w:t>are</w:t>
      </w:r>
      <w:r w:rsidRPr="00EF74BA">
        <w:t xml:space="preserve"> the </w:t>
      </w:r>
      <w:proofErr w:type="gramStart"/>
      <w:r w:rsidRPr="00EF74BA">
        <w:t>particular specific</w:t>
      </w:r>
      <w:proofErr w:type="gramEnd"/>
      <w:r w:rsidRPr="00EF74BA">
        <w:t xml:space="preserve"> diseases found to be predictive of depressive symptoms in binary logistic regression analysis. More importantly, different health condition predictions were identified for depressive symptoms in urban and rural samples.</w:t>
      </w:r>
    </w:p>
    <w:p w14:paraId="22DEAFBD" w14:textId="4A40C176" w:rsidR="00757396" w:rsidRPr="00EF74BA" w:rsidRDefault="00757396" w:rsidP="00EF74BA">
      <w:pPr>
        <w:spacing w:line="360" w:lineRule="auto"/>
        <w:jc w:val="both"/>
      </w:pPr>
      <w:r w:rsidRPr="00EF74BA">
        <w:t xml:space="preserve"> </w:t>
      </w:r>
    </w:p>
    <w:p w14:paraId="5408ABA4" w14:textId="3DDAA221" w:rsidR="00757396" w:rsidRPr="00EF74BA" w:rsidRDefault="00757396" w:rsidP="00EF74BA">
      <w:pPr>
        <w:spacing w:line="360" w:lineRule="auto"/>
        <w:jc w:val="both"/>
      </w:pPr>
      <w:r w:rsidRPr="00EF74BA">
        <w:t xml:space="preserve">This study showed that self-perceived health status, smoking, feeling lonely and the presence of different diseases such as heart murmur and stroke were associated with depression in the study area. It is found that hearing difficulty, asthma and arthritis were independent risk factors influencing depression in rural area but not in urban area. On the other hand, bronchitis, </w:t>
      </w:r>
      <w:r w:rsidR="00205333" w:rsidRPr="00EF74BA">
        <w:t>heart,</w:t>
      </w:r>
      <w:r w:rsidRPr="00EF74BA">
        <w:t xml:space="preserve"> and thyroid diseases of the respondents were not significant association with depression in rural area but significant impact on the depression in urban area.</w:t>
      </w:r>
    </w:p>
    <w:p w14:paraId="0DA066B2" w14:textId="6C6F98F3" w:rsidR="00CD7043" w:rsidRDefault="00757396" w:rsidP="00EF74BA">
      <w:pPr>
        <w:spacing w:line="360" w:lineRule="auto"/>
        <w:jc w:val="both"/>
      </w:pPr>
      <w:r w:rsidRPr="00EF74BA">
        <w:lastRenderedPageBreak/>
        <w:t xml:space="preserve">Our results indicate that depression, especially mild depression, is common in Sylhet district of Bangladesh. It is difficult to compare these rates defined using GDS with other studies that use different assessments from Europe to the United States </w:t>
      </w:r>
      <w:r w:rsidRPr="00EF74BA">
        <w:fldChar w:fldCharType="begin" w:fldLock="1"/>
      </w:r>
      <w:r w:rsidR="00E00480">
        <w:instrText xml:space="preserve"> ADDIN ZOTERO_ITEM CSL_CITATION {"citationID":"oBGWgKz8","properties":{"formattedCitation":"\\super 39\\nosupersub{}","plainCitation":"39","noteIndex":0},"citationItems":[{"id":"QEWz1Gu2/o4j8kBeS","uris":["http://www.mendeley.com/documents/?uuid=45c98147-08c9-41a8-bcd5-25cc5ff654b5"],"itemData":{"DOI":"10.1093/gerona/58.3.M249","author":[{"dropping-particle":"","family":"Blazer","given":"Dan","non-dropping-particle":"","parse-names":false,"suffix":""}],"container-title":"The journals of gerontology. Series A, Biological sciences and medical sciences","id":"ITEM-1","issued":{"date-parts":[["2003","4","1"]]},"page":"249-265","title":"Depression in Late Life: Review and Commentary","type":"article-journal","volume":"58"}}],"schema":"https://github.com/citation-style-language/schema/raw/master/csl-citation.json"} </w:instrText>
      </w:r>
      <w:r w:rsidRPr="00EF74BA">
        <w:fldChar w:fldCharType="separate"/>
      </w:r>
      <w:r w:rsidR="00E00480" w:rsidRPr="00E00480">
        <w:rPr>
          <w:vertAlign w:val="superscript"/>
        </w:rPr>
        <w:t>39</w:t>
      </w:r>
      <w:r w:rsidRPr="00EF74BA">
        <w:fldChar w:fldCharType="end"/>
      </w:r>
      <w:r w:rsidRPr="00EF74BA">
        <w:t xml:space="preserve">. The prevalence of mild depression in our study in rural and urban areas was (49%) and (38%), respectively. Which is almost identical to previous studies </w:t>
      </w:r>
      <w:r w:rsidRPr="00EF74BA">
        <w:fldChar w:fldCharType="begin" w:fldLock="1"/>
      </w:r>
      <w:r w:rsidR="00E00480">
        <w:instrText xml:space="preserve"> ADDIN ZOTERO_ITEM CSL_CITATION {"citationID":"ocV8QmrC","properties":{"formattedCitation":"\\super 40\\nosupersub{}","plainCitation":"40","noteIndex":0},"citationItems":[{"id":"QEWz1Gu2/S7694wrL","uris":["http://www.mendeley.com/documents/?uuid=95896e87-6fd6-43fc-a016-4adf0d0c18db"],"itemData":{"DOI":"10.11648/j.ajpn.20140201.11","author":[{"dropping-particle":"","family":"Das","given":"Jui","non-dropping-particle":"","parse-names":false,"suffix":""},{"dropping-particle":"","family":"Farzana","given":"Fahmida Dil","non-dropping-particle":"","parse-names":false,"suffix":""},{"dropping-particle":"","family":"Ferdous","given":"Farzana","non-dropping-particle":"","parse-names":false,"suffix":""},{"dropping-particle":"","family":"Ahmed","given":"Shahnawaz","non-dropping-particle":"","parse-names":false,"suffix":""},{"dropping-particle":"","family":"Tegenfeldt","given":"Sarah","non-dropping-particle":"","parse-names":false,"suffix":""},{"dropping-particle":"","family":"Paul","given":"Repon Chandra","non-dropping-particle":"","parse-names":false,"suffix":""},{"dropping-particle":"","family":"Chisti","given":"Mohammod Jobayer","non-dropping-particle":"","parse-names":false,"suffix":""},{"dropping-particle":"","family":"Syed","given":"Abu","non-dropping-particle":"","parse-names":false,"suffix":""},{"dropping-particle":"","family":"Faruque","given":"Golam","non-dropping-particle":"","parse-names":false,"suffix":""},{"dropping-particle":"","family":"Das","given":"Sumon Kumar","non-dropping-particle":"","parse-names":false,"suffix":""}],"id":"ITEM-1","issue":"1","issued":{"date-parts":[["2014"]]},"page":"1-7","title":"Factors associated with elderly depression among rural Bangladeshi individuals","type":"article-journal","volume":"2"}}],"schema":"https://github.com/citation-style-language/schema/raw/master/csl-citation.json"} </w:instrText>
      </w:r>
      <w:r w:rsidRPr="00EF74BA">
        <w:fldChar w:fldCharType="separate"/>
      </w:r>
      <w:r w:rsidR="00E00480" w:rsidRPr="00E00480">
        <w:rPr>
          <w:vertAlign w:val="superscript"/>
        </w:rPr>
        <w:t>40</w:t>
      </w:r>
      <w:r w:rsidRPr="00EF74BA">
        <w:fldChar w:fldCharType="end"/>
      </w:r>
      <w:r w:rsidRPr="00EF74BA">
        <w:t xml:space="preserve">. Mild depression is much more common than severe depression. The general finding is consistent with the findings of other studies </w:t>
      </w:r>
      <w:r w:rsidRPr="00EF74BA">
        <w:fldChar w:fldCharType="begin" w:fldLock="1"/>
      </w:r>
      <w:r w:rsidR="00E00480">
        <w:instrText xml:space="preserve"> ADDIN ZOTERO_ITEM CSL_CITATION {"citationID":"pzetw3Jw","properties":{"formattedCitation":"\\super 41,42\\nosupersub{}","plainCitation":"41,42","noteIndex":0},"citationItems":[{"id":"QEWz1Gu2/eHZbQDTb","uris":["http://www.mendeley.com/documents/?uuid=86582480-0f6c-4fa5-843b-6ba63cceb549"],"itemData":{"DOI":"10.1002/gps.1288","ISSN":"0885-6230","abstract":"Abstract Background Depression in late life is common and has serious consequences on function, medical co-morbidity, quality of life, and use of medical services. Objective To estimate the age- and gender-specific prevalence of depression among people over 60 years of age, and to examine correlates of depression, in particular the relationship between depression and cognitive impairment. Method From a total of 965 inhabitants, aged over 60 years, in Velestino, a rural town in central Greece, 608 were accessible and constituted the target population. During a five-month period in 2000, a trained health visitor interviewed all study participants. The interview covered socio-demographic characteristics, medical history, and administration of the 15-question Geriatric Depression Scale (GDS-15) and the Mini Mental Scale Examination instrument (MMSE). Results The prevalence of mild or more severe depression (GDS≥7) was 27%, while the prevalence of moderate to severe depression (GDS≥11) was 12%. Increasing age, female gender, lower education, and being currently unmarried were associated with higher risk of depression in univariate regression models, but these associations disappeared after controlling for cognitive function, except for the association with marital status. Cognitive impairment was strongly associated with increased risk for depression. The co-morbid presence of digestive, neurological and heart conditions was also associated with increased risk for depression, while cancer was not. Conclusion In a rural Greek area, the prevalence of depression in late life is high. Depression was more common among unmarried individuals, those with significant cognitive impairment, and in association with specific medical conditions. Copyright ? 2005 John Wiley &amp; Sons, Ltd.","author":[{"dropping-particle":"","family":"Papadopoulos","given":"F C","non-dropping-particle":"","parse-names":false,"suffix":""},{"dropping-particle":"","family":"Petridou","given":"E","non-dropping-particle":"","parse-names":false,"suffix":""},{"dropping-particle":"","family":"Argyropoulou","given":"S","non-dropping-particle":"","parse-names":false,"suffix":""},{"dropping-particle":"","family":"Kontaxakis","given":"V","non-dropping-particle":"","parse-names":false,"suffix":""},{"dropping-particle":"","family":"Dessypris","given":"N","non-dropping-particle":"","parse-names":false,"suffix":""},{"dropping-particle":"","family":"Anastasiou","given":"A","non-dropping-particle":"","parse-names":false,"suffix":""},{"dropping-particle":"","family":"Katsiardani","given":"K P","non-dropping-particle":"","parse-names":false,"suffix":""},{"dropping-particle":"","family":"Trichopoulos","given":"D","non-dropping-particle":"","parse-names":false,"suffix":""},{"dropping-particle":"","family":"Lyketsos","given":"C","non-dropping-particle":"","parse-names":false,"suffix":""}],"container-title":"International Journal of Geriatric Psychiatry","id":"ITEM-1","issue":"4","issued":{"date-parts":[["2005","4","1"]]},"note":"doi: 10.1002/gps.1288","page":"350-357","publisher":"John Wiley &amp; Sons, Ltd","title":"Prevalence and correlates of depression in late life: a population based study from a rural Greek town","type":"article-journal","volume":"20"}},{"id":"QEWz1Gu2/KE4Qyoa9","uris":["http://www.mendeley.com/documents/?uuid=5ed96507-195b-48cf-a16c-3a1565c06cc9"],"itemData":{"DOI":"10.1002/gps.1714","ISSN":"0885-6230","abstract":"Abstract Objective The aim of this study was to investigate the 1-month prevalence, symptom profiles and demographic correlates in late-life clinically significant non-major depression (CSNMD) among a community-dwelling elderly population. Methods One thousand five hundred subjects aged 65 years and older, who were randomly selected from three communities in Taiwan, received comprehensive psychiatric assessment by trained psychiatrists. Two categorical diagnoses of depressive disorder, including major depression and CSNMD, were made. The 1-month prevalence was calculated. Frequencies of depressive symptoms across CSNMD and major depression were compared. The risks of CSNMD based on demographic characteristics were estimated using multinominal logistic regression. Results The 1-month prevalence of CSNMD among the community-dwelling elderly was 8.8%. Symptoms of diminished interest, appetite changes, sleep disturbance, worthlessness or inappropriate guilt, trouble in concentrating or indecisiveness, and suicidal thoughts or acts were less frequent in CSNMD than in major depression, but symptoms of depressed mood, psychomotor changes, and fatigue or loss of energy were as frequent in both categories of illness. CSNMD shares similar demographic risks, such as living in an urban area, female gender and low educational status, with major depression. Conclusions CSNMD is common among community-dwelling elders in Taiwan, and with its identical demographic characteristics, but qualitatively different presentation, we suggest CSNMD may be considered part of a spectrum of severe late life depressions with a distinct manifestation. Major depression and CSNMD may share common demographic characteristics with different manifestation. We conclude that late-life depression is a dimensional disease. Copyright ? 2006 John Wiley &amp; Sons, Ltd.","author":[{"dropping-particle":"","family":"Chen","given":"Cheng-Sheng","non-dropping-particle":"","parse-names":false,"suffix":""},{"dropping-particle":"","family":"Chong","given":"Mian-Yoon","non-dropping-particle":"","parse-names":false,"suffix":""},{"dropping-particle":"","family":"Tsang","given":"Hin-Yeung","non-dropping-particle":"","parse-names":false,"suffix":""}],"container-title":"International Journal of Geriatric Psychiatry","id":"ITEM-2","issue":"6","issued":{"date-parts":[["2007","6","1"]]},"note":"doi: 10.1002/gps.1714","page":"557-562","publisher":"John Wiley &amp; Sons, Ltd","title":"Clinically significant non-major depression in a community-dwelling elderly population: epidemiological findings","type":"article-journal","volume":"22"}}],"schema":"https://github.com/citation-style-language/schema/raw/master/csl-citation.json"} </w:instrText>
      </w:r>
      <w:r w:rsidRPr="00EF74BA">
        <w:fldChar w:fldCharType="separate"/>
      </w:r>
      <w:r w:rsidR="00E00480" w:rsidRPr="00E00480">
        <w:rPr>
          <w:vertAlign w:val="superscript"/>
        </w:rPr>
        <w:t>41,42</w:t>
      </w:r>
      <w:r w:rsidRPr="00EF74BA">
        <w:fldChar w:fldCharType="end"/>
      </w:r>
      <w:r w:rsidRPr="00EF74BA">
        <w:t xml:space="preserve">. The wide variations can be largely explained by the usage of different study instruments, variations in study setting, sample sizes or sampling strategies in different studies. </w:t>
      </w:r>
    </w:p>
    <w:p w14:paraId="79FA2165" w14:textId="77777777" w:rsidR="005A2398" w:rsidRPr="00EF74BA" w:rsidRDefault="005A2398" w:rsidP="00EF74BA">
      <w:pPr>
        <w:spacing w:line="360" w:lineRule="auto"/>
        <w:jc w:val="both"/>
      </w:pPr>
    </w:p>
    <w:p w14:paraId="7FB0CB58" w14:textId="7CFCE4BE" w:rsidR="00757396" w:rsidRPr="00EF74BA" w:rsidRDefault="00757396" w:rsidP="00EF74BA">
      <w:pPr>
        <w:spacing w:line="360" w:lineRule="auto"/>
        <w:jc w:val="both"/>
        <w:rPr>
          <w:b/>
          <w:bCs/>
        </w:rPr>
      </w:pPr>
      <w:r w:rsidRPr="00EF74BA">
        <w:rPr>
          <w:b/>
          <w:bCs/>
        </w:rPr>
        <w:t xml:space="preserve">Conclusions </w:t>
      </w:r>
    </w:p>
    <w:p w14:paraId="3C75F35E" w14:textId="30BFAA28" w:rsidR="00757396" w:rsidRPr="00EF74BA" w:rsidRDefault="00757396" w:rsidP="00EF74BA">
      <w:pPr>
        <w:spacing w:line="360" w:lineRule="auto"/>
        <w:jc w:val="both"/>
      </w:pPr>
      <w:r w:rsidRPr="00EF74BA">
        <w:t xml:space="preserve">In this study, we have attempted to observe the prevalence of depression and identify the socio-demographic and health related risk factors associated with the elderly depression as well as urban-rural comparison. The findings broadly suggest that just over half of the elderly reported having depression in Sylhet District, Bangladesh. This significant prevalence of depression among elderly indicates an alarming increase of depression in Bangladeshi community. This considerably high prevalence of depression demands further studies with larger sample size. It also calls for screening for depression as a part of geriatric assessment. Significant factors affecting depression were identified as increased age, being female gender, being unmarried or widowed or divorced, having engaged in housewife or others, having smoking behavior, having Muslims, living in a nuclear type of </w:t>
      </w:r>
      <w:proofErr w:type="gramStart"/>
      <w:r w:rsidRPr="00EF74BA">
        <w:t>family</w:t>
      </w:r>
      <w:proofErr w:type="gramEnd"/>
      <w:r w:rsidRPr="00EF74BA">
        <w:t xml:space="preserve"> and living alone, which needs to be confirmed by undertaking further studies. This study also showed that self-rating health status, smoking, feeling lonely and the presence of different diseases like hearing difficulties, bronchitis, arthritis, asthma, </w:t>
      </w:r>
      <w:proofErr w:type="gramStart"/>
      <w:r w:rsidRPr="00EF74BA">
        <w:t>stroke</w:t>
      </w:r>
      <w:proofErr w:type="gramEnd"/>
      <w:r w:rsidRPr="00EF74BA">
        <w:t xml:space="preserve"> and thyroid were the influential risk factors for depression. Bangladesh has a large rapidly aging population country, and depression has emerged as a geriatric syndrome that has negative consequences in terms of public health. The </w:t>
      </w:r>
      <w:r w:rsidR="005A2398" w:rsidRPr="00EF74BA">
        <w:t>result</w:t>
      </w:r>
      <w:r w:rsidRPr="00EF74BA">
        <w:t xml:space="preserve"> of this study confirms that the old age elderly (aged 70 or above) </w:t>
      </w:r>
      <w:r w:rsidR="00EB627A" w:rsidRPr="00EF74BA">
        <w:t>was</w:t>
      </w:r>
      <w:r w:rsidRPr="00EF74BA">
        <w:t xml:space="preserve"> at higher risk for depression. Our results also indicate that mild depression is common in Sylhet district, Bangladesh. </w:t>
      </w:r>
    </w:p>
    <w:p w14:paraId="1406357E" w14:textId="48EDAB13" w:rsidR="00757396" w:rsidRPr="00EF74BA" w:rsidRDefault="00757396" w:rsidP="00EF74BA">
      <w:pPr>
        <w:spacing w:line="360" w:lineRule="auto"/>
        <w:jc w:val="both"/>
      </w:pPr>
      <w:r w:rsidRPr="00EF74BA">
        <w:t xml:space="preserve">It was found that rural elderly </w:t>
      </w:r>
      <w:r w:rsidR="00205333" w:rsidRPr="00EF74BA">
        <w:t>was</w:t>
      </w:r>
      <w:r w:rsidRPr="00EF74BA">
        <w:t xml:space="preserve"> more depressed than urban elderly (54.6% vs 50.4%). Significant factors affecting depression were identified as increasing age, female gender, nuclear type of family, and involvement of housewives or others in urban people, while only increasing age and spouseless elderly in rural sample. It is also found that hearing difficulty, asthma and </w:t>
      </w:r>
      <w:r w:rsidRPr="00EF74BA">
        <w:lastRenderedPageBreak/>
        <w:t xml:space="preserve">arthritis were risk factors influencing depression in rural area and bronchitis, heart and thyroid diseases of the respondents were significant impact on urban area. The </w:t>
      </w:r>
      <w:r w:rsidR="00205333" w:rsidRPr="00EF74BA">
        <w:t>result</w:t>
      </w:r>
      <w:r w:rsidRPr="00EF74BA">
        <w:t xml:space="preserve"> of this study confirms that the old age elderly (aged 70 or above) </w:t>
      </w:r>
      <w:r w:rsidR="005A2398" w:rsidRPr="00EF74BA">
        <w:t>was</w:t>
      </w:r>
      <w:r w:rsidRPr="00EF74BA">
        <w:t xml:space="preserve"> at higher risk for depression in rural than those of urban. The prevalence of mild depression in our study in rural and urban samples were 49% and about 38% respectively. The prevalence of severe depression in urban sample is remarkably different </w:t>
      </w:r>
      <w:r w:rsidR="00205333" w:rsidRPr="00EF74BA">
        <w:t>compared</w:t>
      </w:r>
      <w:r w:rsidRPr="00EF74BA">
        <w:t xml:space="preserve"> to rural sample (13% vs 6%). These findings provide an important first step towards understanding the numerical impact of rural and urban dwellers and suggest the need for further research in this regard. This type of research is important in understanding the importance of diagnosing and treating depression in community-based treatment workers. Even the mild depression cases can be brought to light for treatment through screening. So special attention should be given for old age people, </w:t>
      </w:r>
      <w:r w:rsidR="00205333" w:rsidRPr="00EF74BA">
        <w:t>female,</w:t>
      </w:r>
      <w:r w:rsidRPr="00EF74BA">
        <w:t xml:space="preserve"> and spouseless elderly. Similar studies are needed from other regions of Bangladesh to provide a national picture of geriatric mental health in the elderly in Bangladesh. </w:t>
      </w:r>
    </w:p>
    <w:p w14:paraId="4D3EDC2B" w14:textId="77777777" w:rsidR="00757396" w:rsidRDefault="00757396" w:rsidP="00EF74BA">
      <w:pPr>
        <w:spacing w:after="100" w:afterAutospacing="1" w:line="360" w:lineRule="auto"/>
        <w:jc w:val="both"/>
      </w:pPr>
      <w:r w:rsidRPr="00EF74BA">
        <w:t xml:space="preserve">Further research on the interesting connection between depression and related risk factors using a longitudinal design to allow causal implication is needed. </w:t>
      </w:r>
    </w:p>
    <w:p w14:paraId="5C00F809" w14:textId="77777777" w:rsidR="002325B6" w:rsidRDefault="002325B6" w:rsidP="00EF74BA">
      <w:pPr>
        <w:spacing w:after="100" w:afterAutospacing="1" w:line="360" w:lineRule="auto"/>
        <w:jc w:val="both"/>
        <w:rPr>
          <w:b/>
          <w:bCs/>
        </w:rPr>
      </w:pPr>
      <w:r w:rsidRPr="002325B6">
        <w:rPr>
          <w:b/>
          <w:bCs/>
        </w:rPr>
        <w:t>Acknowledgement</w:t>
      </w:r>
    </w:p>
    <w:p w14:paraId="5819562B" w14:textId="3DB175CC" w:rsidR="00EB627A" w:rsidRDefault="002325B6" w:rsidP="00EF74BA">
      <w:pPr>
        <w:spacing w:after="100" w:afterAutospacing="1" w:line="360" w:lineRule="auto"/>
        <w:jc w:val="both"/>
      </w:pPr>
      <w:r w:rsidRPr="002325B6">
        <w:rPr>
          <w:b/>
          <w:bCs/>
        </w:rPr>
        <w:t xml:space="preserve"> </w:t>
      </w:r>
      <w:r w:rsidRPr="002325B6">
        <w:t>The University Research Centre (URC), SUST, received funding for this research work from the People's Republic of Bangladesh (project codes: PS/2018/1/11 &amp; PS/2019/1/35). The authors are grateful to Md. Meshbaur Rahman and his colleagues for their efforts in helping to conduct, organize, and carry out this study. The inhabitants of the research region are sincerely thanked for their cooperation and key informant engagement.</w:t>
      </w:r>
    </w:p>
    <w:p w14:paraId="3386FDCC" w14:textId="77777777" w:rsidR="002325B6" w:rsidRDefault="002325B6" w:rsidP="00EF74BA">
      <w:pPr>
        <w:spacing w:after="100" w:afterAutospacing="1" w:line="360" w:lineRule="auto"/>
        <w:jc w:val="both"/>
        <w:rPr>
          <w:b/>
          <w:bCs/>
        </w:rPr>
      </w:pPr>
      <w:r w:rsidRPr="002325B6">
        <w:rPr>
          <w:b/>
          <w:bCs/>
        </w:rPr>
        <w:t>Funding Information</w:t>
      </w:r>
    </w:p>
    <w:p w14:paraId="0A80367D" w14:textId="4FACCED1" w:rsidR="002325B6" w:rsidRDefault="002325B6" w:rsidP="00EF74BA">
      <w:pPr>
        <w:spacing w:after="100" w:afterAutospacing="1" w:line="360" w:lineRule="auto"/>
        <w:jc w:val="both"/>
      </w:pPr>
      <w:r>
        <w:rPr>
          <w:b/>
          <w:bCs/>
        </w:rPr>
        <w:t xml:space="preserve"> </w:t>
      </w:r>
      <w:r>
        <w:t xml:space="preserve">This research project was funded by </w:t>
      </w:r>
      <w:r w:rsidRPr="002325B6">
        <w:t>University Research Centre (URC), SUST</w:t>
      </w:r>
      <w:r>
        <w:t xml:space="preserve">, </w:t>
      </w:r>
      <w:r w:rsidRPr="002325B6">
        <w:t>Bangladesh</w:t>
      </w:r>
      <w:r>
        <w:t xml:space="preserve"> (</w:t>
      </w:r>
      <w:r w:rsidRPr="002325B6">
        <w:t>project codes: PS/2018/1/11 &amp; PS/2019/1/35</w:t>
      </w:r>
      <w:r>
        <w:t xml:space="preserve">).  </w:t>
      </w:r>
    </w:p>
    <w:p w14:paraId="4B3D2FDB" w14:textId="4F7A8CF7" w:rsidR="002325B6" w:rsidRDefault="002325B6" w:rsidP="00EF74BA">
      <w:pPr>
        <w:spacing w:after="100" w:afterAutospacing="1" w:line="360" w:lineRule="auto"/>
        <w:jc w:val="both"/>
        <w:rPr>
          <w:b/>
          <w:bCs/>
        </w:rPr>
      </w:pPr>
      <w:r w:rsidRPr="002325B6">
        <w:rPr>
          <w:b/>
          <w:bCs/>
        </w:rPr>
        <w:t>Conflict of Interest</w:t>
      </w:r>
    </w:p>
    <w:p w14:paraId="39FAACAF" w14:textId="351746AB" w:rsidR="002325B6" w:rsidRPr="002325B6" w:rsidRDefault="002325B6" w:rsidP="00EF74BA">
      <w:pPr>
        <w:spacing w:after="100" w:afterAutospacing="1" w:line="360" w:lineRule="auto"/>
        <w:jc w:val="both"/>
      </w:pPr>
      <w:r>
        <w:t xml:space="preserve"> There is no conflict of </w:t>
      </w:r>
      <w:proofErr w:type="gramStart"/>
      <w:r>
        <w:t>interest</w:t>
      </w:r>
      <w:proofErr w:type="gramEnd"/>
    </w:p>
    <w:p w14:paraId="338D27BD" w14:textId="4A736721" w:rsidR="00C03903" w:rsidRPr="00EF74BA" w:rsidRDefault="00C03903" w:rsidP="00EF74BA">
      <w:pPr>
        <w:spacing w:after="100" w:afterAutospacing="1" w:line="360" w:lineRule="auto"/>
        <w:jc w:val="both"/>
        <w:rPr>
          <w:b/>
          <w:bCs/>
        </w:rPr>
      </w:pPr>
      <w:r w:rsidRPr="00EF74BA">
        <w:rPr>
          <w:b/>
          <w:bCs/>
        </w:rPr>
        <w:lastRenderedPageBreak/>
        <w:t>References</w:t>
      </w:r>
    </w:p>
    <w:p w14:paraId="449B5014" w14:textId="77777777" w:rsidR="00E00480" w:rsidRPr="00E00480" w:rsidRDefault="00A71283" w:rsidP="00E00480">
      <w:pPr>
        <w:pStyle w:val="Bibliography"/>
        <w:rPr>
          <w:rFonts w:ascii="Times New Roman" w:hAnsi="Times New Roman" w:cs="Times New Roman"/>
          <w:sz w:val="24"/>
        </w:rPr>
      </w:pPr>
      <w:r w:rsidRPr="00EF74BA">
        <w:rPr>
          <w:b/>
          <w:bCs/>
        </w:rPr>
        <w:fldChar w:fldCharType="begin"/>
      </w:r>
      <w:r w:rsidR="00E00480">
        <w:rPr>
          <w:b/>
          <w:bCs/>
        </w:rPr>
        <w:instrText xml:space="preserve"> ADDIN ZOTERO_BIBL {"uncited":[],"omitted":[],"custom":[]} CSL_BIBLIOGRAPHY </w:instrText>
      </w:r>
      <w:r w:rsidRPr="00EF74BA">
        <w:rPr>
          <w:b/>
          <w:bCs/>
        </w:rPr>
        <w:fldChar w:fldCharType="separate"/>
      </w:r>
      <w:r w:rsidR="00E00480" w:rsidRPr="00E00480">
        <w:rPr>
          <w:rFonts w:ascii="Times New Roman" w:hAnsi="Times New Roman" w:cs="Times New Roman"/>
          <w:sz w:val="24"/>
        </w:rPr>
        <w:t>1.</w:t>
      </w:r>
      <w:r w:rsidR="00E00480" w:rsidRPr="00E00480">
        <w:rPr>
          <w:rFonts w:ascii="Times New Roman" w:hAnsi="Times New Roman" w:cs="Times New Roman"/>
          <w:sz w:val="24"/>
        </w:rPr>
        <w:tab/>
        <w:t>The role of exercise in the treatment of depression: biological underpinnings and clinical outcomes | Molecular Psychiatry. https://www.nature.com/articles/s41380-022-01819-w.</w:t>
      </w:r>
    </w:p>
    <w:p w14:paraId="155BDFBE"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2.</w:t>
      </w:r>
      <w:r w:rsidRPr="00E00480">
        <w:rPr>
          <w:rFonts w:ascii="Times New Roman" w:hAnsi="Times New Roman" w:cs="Times New Roman"/>
          <w:sz w:val="24"/>
        </w:rPr>
        <w:tab/>
        <w:t>Depression and Other Common Mental Disorders. https://www.who.int/publications-detail-redirect/depression-global-health-estimates.</w:t>
      </w:r>
    </w:p>
    <w:p w14:paraId="00A332A6"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3.</w:t>
      </w:r>
      <w:r w:rsidRPr="00E00480">
        <w:rPr>
          <w:rFonts w:ascii="Times New Roman" w:hAnsi="Times New Roman" w:cs="Times New Roman"/>
          <w:sz w:val="24"/>
        </w:rPr>
        <w:tab/>
        <w:t>Diagnostic and Statistical Manual of Mental Disorders, 4th ed. (DSM-IV) | American Journal of Psychiatry. https://ajp.psychiatryonline.org/doi/abs/10.1176/ajp.152.8.1228?journalCode=ajp.</w:t>
      </w:r>
    </w:p>
    <w:p w14:paraId="0FDACDBE"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4.</w:t>
      </w:r>
      <w:r w:rsidRPr="00E00480">
        <w:rPr>
          <w:rFonts w:ascii="Times New Roman" w:hAnsi="Times New Roman" w:cs="Times New Roman"/>
          <w:sz w:val="24"/>
        </w:rPr>
        <w:tab/>
        <w:t xml:space="preserve">Ingle, G. K. &amp; Nath, A. Geriatric Health in India: Concerns and Solutions. </w:t>
      </w:r>
      <w:r w:rsidRPr="00E00480">
        <w:rPr>
          <w:rFonts w:ascii="Times New Roman" w:hAnsi="Times New Roman" w:cs="Times New Roman"/>
          <w:i/>
          <w:iCs/>
          <w:sz w:val="24"/>
        </w:rPr>
        <w:t>Indian J. Community Med. Off. Publ. Indian Assoc. Prev. Soc. Med.</w:t>
      </w:r>
      <w:r w:rsidRPr="00E00480">
        <w:rPr>
          <w:rFonts w:ascii="Times New Roman" w:hAnsi="Times New Roman" w:cs="Times New Roman"/>
          <w:sz w:val="24"/>
        </w:rPr>
        <w:t xml:space="preserve"> </w:t>
      </w:r>
      <w:r w:rsidRPr="00E00480">
        <w:rPr>
          <w:rFonts w:ascii="Times New Roman" w:hAnsi="Times New Roman" w:cs="Times New Roman"/>
          <w:b/>
          <w:bCs/>
          <w:sz w:val="24"/>
        </w:rPr>
        <w:t>33</w:t>
      </w:r>
      <w:r w:rsidRPr="00E00480">
        <w:rPr>
          <w:rFonts w:ascii="Times New Roman" w:hAnsi="Times New Roman" w:cs="Times New Roman"/>
          <w:sz w:val="24"/>
        </w:rPr>
        <w:t>, 214–218 (2008).</w:t>
      </w:r>
    </w:p>
    <w:p w14:paraId="5813B7C8"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5.</w:t>
      </w:r>
      <w:r w:rsidRPr="00E00480">
        <w:rPr>
          <w:rFonts w:ascii="Times New Roman" w:hAnsi="Times New Roman" w:cs="Times New Roman"/>
          <w:sz w:val="24"/>
        </w:rPr>
        <w:tab/>
        <w:t>Nagaraj, A. K. M., Mathew, J., Nanjegowda, R. B., Majgi, S. M. &amp; Sm, P. Psychiatric Morbidity Among Elderly People Living in Old Age Homes and in the Community: A Comparative Study.</w:t>
      </w:r>
    </w:p>
    <w:p w14:paraId="077E5D1F"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6.</w:t>
      </w:r>
      <w:r w:rsidRPr="00E00480">
        <w:rPr>
          <w:rFonts w:ascii="Times New Roman" w:hAnsi="Times New Roman" w:cs="Times New Roman"/>
          <w:sz w:val="24"/>
        </w:rPr>
        <w:tab/>
        <w:t xml:space="preserve">Skoog, I. Psychiatric Disorders in the Elderly. </w:t>
      </w:r>
      <w:r w:rsidRPr="00E00480">
        <w:rPr>
          <w:rFonts w:ascii="Times New Roman" w:hAnsi="Times New Roman" w:cs="Times New Roman"/>
          <w:i/>
          <w:iCs/>
          <w:sz w:val="24"/>
        </w:rPr>
        <w:t>Can. J. Psychiatry</w:t>
      </w:r>
      <w:r w:rsidRPr="00E00480">
        <w:rPr>
          <w:rFonts w:ascii="Times New Roman" w:hAnsi="Times New Roman" w:cs="Times New Roman"/>
          <w:sz w:val="24"/>
        </w:rPr>
        <w:t xml:space="preserve"> </w:t>
      </w:r>
      <w:r w:rsidRPr="00E00480">
        <w:rPr>
          <w:rFonts w:ascii="Times New Roman" w:hAnsi="Times New Roman" w:cs="Times New Roman"/>
          <w:b/>
          <w:bCs/>
          <w:sz w:val="24"/>
        </w:rPr>
        <w:t>56</w:t>
      </w:r>
      <w:r w:rsidRPr="00E00480">
        <w:rPr>
          <w:rFonts w:ascii="Times New Roman" w:hAnsi="Times New Roman" w:cs="Times New Roman"/>
          <w:sz w:val="24"/>
        </w:rPr>
        <w:t>, 387–397 (2011).</w:t>
      </w:r>
    </w:p>
    <w:p w14:paraId="15C727CF"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7.</w:t>
      </w:r>
      <w:r w:rsidRPr="00E00480">
        <w:rPr>
          <w:rFonts w:ascii="Times New Roman" w:hAnsi="Times New Roman" w:cs="Times New Roman"/>
          <w:sz w:val="24"/>
        </w:rPr>
        <w:tab/>
        <w:t xml:space="preserve">Subedi, S., Shrestha, P. &amp; Thapa, D. K. Study Of Depression in Elderly: Prevalence and Factors Associated. </w:t>
      </w:r>
      <w:r w:rsidRPr="00E00480">
        <w:rPr>
          <w:rFonts w:ascii="Times New Roman" w:hAnsi="Times New Roman" w:cs="Times New Roman"/>
          <w:i/>
          <w:iCs/>
          <w:sz w:val="24"/>
        </w:rPr>
        <w:t>J. Psychiatr. Assoc. Nepal</w:t>
      </w:r>
      <w:r w:rsidRPr="00E00480">
        <w:rPr>
          <w:rFonts w:ascii="Times New Roman" w:hAnsi="Times New Roman" w:cs="Times New Roman"/>
          <w:sz w:val="24"/>
        </w:rPr>
        <w:t xml:space="preserve"> </w:t>
      </w:r>
      <w:r w:rsidRPr="00E00480">
        <w:rPr>
          <w:rFonts w:ascii="Times New Roman" w:hAnsi="Times New Roman" w:cs="Times New Roman"/>
          <w:b/>
          <w:bCs/>
          <w:sz w:val="24"/>
        </w:rPr>
        <w:t>7</w:t>
      </w:r>
      <w:r w:rsidRPr="00E00480">
        <w:rPr>
          <w:rFonts w:ascii="Times New Roman" w:hAnsi="Times New Roman" w:cs="Times New Roman"/>
          <w:sz w:val="24"/>
        </w:rPr>
        <w:t>, 16–23 (2018).</w:t>
      </w:r>
    </w:p>
    <w:p w14:paraId="144EF6DC"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8.</w:t>
      </w:r>
      <w:r w:rsidRPr="00E00480">
        <w:rPr>
          <w:rFonts w:ascii="Times New Roman" w:hAnsi="Times New Roman" w:cs="Times New Roman"/>
          <w:sz w:val="24"/>
        </w:rPr>
        <w:tab/>
        <w:t xml:space="preserve">Jaremka, L. M. </w:t>
      </w:r>
      <w:r w:rsidRPr="00E00480">
        <w:rPr>
          <w:rFonts w:ascii="Times New Roman" w:hAnsi="Times New Roman" w:cs="Times New Roman"/>
          <w:i/>
          <w:iCs/>
          <w:sz w:val="24"/>
        </w:rPr>
        <w:t>et al.</w:t>
      </w:r>
      <w:r w:rsidRPr="00E00480">
        <w:rPr>
          <w:rFonts w:ascii="Times New Roman" w:hAnsi="Times New Roman" w:cs="Times New Roman"/>
          <w:sz w:val="24"/>
        </w:rPr>
        <w:t xml:space="preserve"> Pain, depression, and fatigue: Loneliness as a longitudinal risk factor. </w:t>
      </w:r>
      <w:r w:rsidRPr="00E00480">
        <w:rPr>
          <w:rFonts w:ascii="Times New Roman" w:hAnsi="Times New Roman" w:cs="Times New Roman"/>
          <w:i/>
          <w:iCs/>
          <w:sz w:val="24"/>
        </w:rPr>
        <w:t>Health Psychol.</w:t>
      </w:r>
      <w:r w:rsidRPr="00E00480">
        <w:rPr>
          <w:rFonts w:ascii="Times New Roman" w:hAnsi="Times New Roman" w:cs="Times New Roman"/>
          <w:sz w:val="24"/>
        </w:rPr>
        <w:t xml:space="preserve"> </w:t>
      </w:r>
      <w:r w:rsidRPr="00E00480">
        <w:rPr>
          <w:rFonts w:ascii="Times New Roman" w:hAnsi="Times New Roman" w:cs="Times New Roman"/>
          <w:b/>
          <w:bCs/>
          <w:sz w:val="24"/>
        </w:rPr>
        <w:t>33</w:t>
      </w:r>
      <w:r w:rsidRPr="00E00480">
        <w:rPr>
          <w:rFonts w:ascii="Times New Roman" w:hAnsi="Times New Roman" w:cs="Times New Roman"/>
          <w:sz w:val="24"/>
        </w:rPr>
        <w:t>, 948–957 (2014).</w:t>
      </w:r>
    </w:p>
    <w:p w14:paraId="3461146A"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9.</w:t>
      </w:r>
      <w:r w:rsidRPr="00E00480">
        <w:rPr>
          <w:rFonts w:ascii="Times New Roman" w:hAnsi="Times New Roman" w:cs="Times New Roman"/>
          <w:sz w:val="24"/>
        </w:rPr>
        <w:tab/>
        <w:t xml:space="preserve">Chu, L., Valencia, I. J., Garvert, D. W. &amp; Montoya, J. G. Deconstructing post-exertional malaise in myalgic encephalomyelitis/ chronic fatigue syndrome: A patient-centered, cross-sectional survey. </w:t>
      </w:r>
      <w:r w:rsidRPr="00E00480">
        <w:rPr>
          <w:rFonts w:ascii="Times New Roman" w:hAnsi="Times New Roman" w:cs="Times New Roman"/>
          <w:i/>
          <w:iCs/>
          <w:sz w:val="24"/>
        </w:rPr>
        <w:t>PLOS ONE</w:t>
      </w:r>
      <w:r w:rsidRPr="00E00480">
        <w:rPr>
          <w:rFonts w:ascii="Times New Roman" w:hAnsi="Times New Roman" w:cs="Times New Roman"/>
          <w:sz w:val="24"/>
        </w:rPr>
        <w:t xml:space="preserve"> </w:t>
      </w:r>
      <w:r w:rsidRPr="00E00480">
        <w:rPr>
          <w:rFonts w:ascii="Times New Roman" w:hAnsi="Times New Roman" w:cs="Times New Roman"/>
          <w:b/>
          <w:bCs/>
          <w:sz w:val="24"/>
        </w:rPr>
        <w:t>13</w:t>
      </w:r>
      <w:r w:rsidRPr="00E00480">
        <w:rPr>
          <w:rFonts w:ascii="Times New Roman" w:hAnsi="Times New Roman" w:cs="Times New Roman"/>
          <w:sz w:val="24"/>
        </w:rPr>
        <w:t>, e0197811 (2018).</w:t>
      </w:r>
    </w:p>
    <w:p w14:paraId="0B58ECB8"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lastRenderedPageBreak/>
        <w:t>10.</w:t>
      </w:r>
      <w:r w:rsidRPr="00E00480">
        <w:rPr>
          <w:rFonts w:ascii="Times New Roman" w:hAnsi="Times New Roman" w:cs="Times New Roman"/>
          <w:sz w:val="24"/>
        </w:rPr>
        <w:tab/>
        <w:t xml:space="preserve">Tang, C.-C., Draucker, C., Tejani, M. &amp; Von Ah, D. Symptom experiences in patients with advanced pancreatic cancer as reported during healthcare encounters. </w:t>
      </w:r>
      <w:r w:rsidRPr="00E00480">
        <w:rPr>
          <w:rFonts w:ascii="Times New Roman" w:hAnsi="Times New Roman" w:cs="Times New Roman"/>
          <w:i/>
          <w:iCs/>
          <w:sz w:val="24"/>
        </w:rPr>
        <w:t>Eur. J. Cancer Care (Engl.)</w:t>
      </w:r>
      <w:r w:rsidRPr="00E00480">
        <w:rPr>
          <w:rFonts w:ascii="Times New Roman" w:hAnsi="Times New Roman" w:cs="Times New Roman"/>
          <w:sz w:val="24"/>
        </w:rPr>
        <w:t xml:space="preserve"> </w:t>
      </w:r>
      <w:r w:rsidRPr="00E00480">
        <w:rPr>
          <w:rFonts w:ascii="Times New Roman" w:hAnsi="Times New Roman" w:cs="Times New Roman"/>
          <w:b/>
          <w:bCs/>
          <w:sz w:val="24"/>
        </w:rPr>
        <w:t>27</w:t>
      </w:r>
      <w:r w:rsidRPr="00E00480">
        <w:rPr>
          <w:rFonts w:ascii="Times New Roman" w:hAnsi="Times New Roman" w:cs="Times New Roman"/>
          <w:sz w:val="24"/>
        </w:rPr>
        <w:t>, e12838 (2018).</w:t>
      </w:r>
    </w:p>
    <w:p w14:paraId="6D7E09E3"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11.</w:t>
      </w:r>
      <w:r w:rsidRPr="00E00480">
        <w:rPr>
          <w:rFonts w:ascii="Times New Roman" w:hAnsi="Times New Roman" w:cs="Times New Roman"/>
          <w:sz w:val="24"/>
        </w:rPr>
        <w:tab/>
        <w:t>Grover. Depression in elderly: A review of Indian research. https://jgmh.org/article.asp?issn=2348-9995;year=2015;volume=2;issue=1;spage=4;epage=15;aulast=Grover.</w:t>
      </w:r>
    </w:p>
    <w:p w14:paraId="174E2867"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12.</w:t>
      </w:r>
      <w:r w:rsidRPr="00E00480">
        <w:rPr>
          <w:rFonts w:ascii="Times New Roman" w:hAnsi="Times New Roman" w:cs="Times New Roman"/>
          <w:sz w:val="24"/>
        </w:rPr>
        <w:tab/>
        <w:t xml:space="preserve">Barua, A., Ghosh, M. K., Kar, N. &amp; Basilio, M. A. Socio-demographic Factors of Geriatric Depression. </w:t>
      </w:r>
      <w:r w:rsidRPr="00E00480">
        <w:rPr>
          <w:rFonts w:ascii="Times New Roman" w:hAnsi="Times New Roman" w:cs="Times New Roman"/>
          <w:i/>
          <w:iCs/>
          <w:sz w:val="24"/>
        </w:rPr>
        <w:t>Indian J. Psychol. Med.</w:t>
      </w:r>
      <w:r w:rsidRPr="00E00480">
        <w:rPr>
          <w:rFonts w:ascii="Times New Roman" w:hAnsi="Times New Roman" w:cs="Times New Roman"/>
          <w:sz w:val="24"/>
        </w:rPr>
        <w:t xml:space="preserve"> </w:t>
      </w:r>
      <w:r w:rsidRPr="00E00480">
        <w:rPr>
          <w:rFonts w:ascii="Times New Roman" w:hAnsi="Times New Roman" w:cs="Times New Roman"/>
          <w:b/>
          <w:bCs/>
          <w:sz w:val="24"/>
        </w:rPr>
        <w:t>32</w:t>
      </w:r>
      <w:r w:rsidRPr="00E00480">
        <w:rPr>
          <w:rFonts w:ascii="Times New Roman" w:hAnsi="Times New Roman" w:cs="Times New Roman"/>
          <w:sz w:val="24"/>
        </w:rPr>
        <w:t>, 87–92 (2010).</w:t>
      </w:r>
    </w:p>
    <w:p w14:paraId="2C70B04A"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13.</w:t>
      </w:r>
      <w:r w:rsidRPr="00E00480">
        <w:rPr>
          <w:rFonts w:ascii="Times New Roman" w:hAnsi="Times New Roman" w:cs="Times New Roman"/>
          <w:sz w:val="24"/>
        </w:rPr>
        <w:tab/>
        <w:t xml:space="preserve">Brinda, E. M. </w:t>
      </w:r>
      <w:r w:rsidRPr="00E00480">
        <w:rPr>
          <w:rFonts w:ascii="Times New Roman" w:hAnsi="Times New Roman" w:cs="Times New Roman"/>
          <w:i/>
          <w:iCs/>
          <w:sz w:val="24"/>
        </w:rPr>
        <w:t>et al.</w:t>
      </w:r>
      <w:r w:rsidRPr="00E00480">
        <w:rPr>
          <w:rFonts w:ascii="Times New Roman" w:hAnsi="Times New Roman" w:cs="Times New Roman"/>
          <w:sz w:val="24"/>
        </w:rPr>
        <w:t xml:space="preserve"> Health, Social, and Economic Variables Associated with Depression Among Older People in Low and Middle Income Countries: World Health Organization Study on Global AGEing and Adult Health. </w:t>
      </w:r>
      <w:r w:rsidRPr="00E00480">
        <w:rPr>
          <w:rFonts w:ascii="Times New Roman" w:hAnsi="Times New Roman" w:cs="Times New Roman"/>
          <w:i/>
          <w:iCs/>
          <w:sz w:val="24"/>
        </w:rPr>
        <w:t>Am. J. Geriatr. Psychiatry</w:t>
      </w:r>
      <w:r w:rsidRPr="00E00480">
        <w:rPr>
          <w:rFonts w:ascii="Times New Roman" w:hAnsi="Times New Roman" w:cs="Times New Roman"/>
          <w:sz w:val="24"/>
        </w:rPr>
        <w:t xml:space="preserve"> </w:t>
      </w:r>
      <w:r w:rsidRPr="00E00480">
        <w:rPr>
          <w:rFonts w:ascii="Times New Roman" w:hAnsi="Times New Roman" w:cs="Times New Roman"/>
          <w:b/>
          <w:bCs/>
          <w:sz w:val="24"/>
        </w:rPr>
        <w:t>24</w:t>
      </w:r>
      <w:r w:rsidRPr="00E00480">
        <w:rPr>
          <w:rFonts w:ascii="Times New Roman" w:hAnsi="Times New Roman" w:cs="Times New Roman"/>
          <w:sz w:val="24"/>
        </w:rPr>
        <w:t>, 1196–1208 (2016).</w:t>
      </w:r>
    </w:p>
    <w:p w14:paraId="7A27DB8C"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14.</w:t>
      </w:r>
      <w:r w:rsidRPr="00E00480">
        <w:rPr>
          <w:rFonts w:ascii="Times New Roman" w:hAnsi="Times New Roman" w:cs="Times New Roman"/>
          <w:sz w:val="24"/>
        </w:rPr>
        <w:tab/>
        <w:t>Mental health of older adults. https://www.who.int/news-room/fact-sheets/detail/mental-health-of-older-adults.</w:t>
      </w:r>
    </w:p>
    <w:p w14:paraId="661E93CD"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15.</w:t>
      </w:r>
      <w:r w:rsidRPr="00E00480">
        <w:rPr>
          <w:rFonts w:ascii="Times New Roman" w:hAnsi="Times New Roman" w:cs="Times New Roman"/>
          <w:sz w:val="24"/>
        </w:rPr>
        <w:tab/>
        <w:t xml:space="preserve">Biswas, P., Kabir, Z. N., Nilsson, J. &amp; Zaman, S. Dynamics of Health Care Seeking Behaviour of Elderly People in Rural Bangladesh. </w:t>
      </w:r>
      <w:r w:rsidRPr="00E00480">
        <w:rPr>
          <w:rFonts w:ascii="Times New Roman" w:hAnsi="Times New Roman" w:cs="Times New Roman"/>
          <w:i/>
          <w:iCs/>
          <w:sz w:val="24"/>
        </w:rPr>
        <w:t>Int. J. Ageing Later Life</w:t>
      </w:r>
      <w:r w:rsidRPr="00E00480">
        <w:rPr>
          <w:rFonts w:ascii="Times New Roman" w:hAnsi="Times New Roman" w:cs="Times New Roman"/>
          <w:sz w:val="24"/>
        </w:rPr>
        <w:t xml:space="preserve"> </w:t>
      </w:r>
      <w:r w:rsidRPr="00E00480">
        <w:rPr>
          <w:rFonts w:ascii="Times New Roman" w:hAnsi="Times New Roman" w:cs="Times New Roman"/>
          <w:b/>
          <w:bCs/>
          <w:sz w:val="24"/>
        </w:rPr>
        <w:t>1</w:t>
      </w:r>
      <w:r w:rsidRPr="00E00480">
        <w:rPr>
          <w:rFonts w:ascii="Times New Roman" w:hAnsi="Times New Roman" w:cs="Times New Roman"/>
          <w:sz w:val="24"/>
        </w:rPr>
        <w:t>, 69–89 (2006).</w:t>
      </w:r>
    </w:p>
    <w:p w14:paraId="3E1908BF"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16.</w:t>
      </w:r>
      <w:r w:rsidRPr="00E00480">
        <w:rPr>
          <w:rFonts w:ascii="Times New Roman" w:hAnsi="Times New Roman" w:cs="Times New Roman"/>
          <w:sz w:val="24"/>
        </w:rPr>
        <w:tab/>
        <w:t xml:space="preserve">Melanson, K. J. Nutrition Review: Relationships of Nutrition With Depression and Anxiety. </w:t>
      </w:r>
      <w:r w:rsidRPr="00E00480">
        <w:rPr>
          <w:rFonts w:ascii="Times New Roman" w:hAnsi="Times New Roman" w:cs="Times New Roman"/>
          <w:i/>
          <w:iCs/>
          <w:sz w:val="24"/>
        </w:rPr>
        <w:t>Am. J. Lifestyle Med.</w:t>
      </w:r>
      <w:r w:rsidRPr="00E00480">
        <w:rPr>
          <w:rFonts w:ascii="Times New Roman" w:hAnsi="Times New Roman" w:cs="Times New Roman"/>
          <w:sz w:val="24"/>
        </w:rPr>
        <w:t xml:space="preserve"> </w:t>
      </w:r>
      <w:r w:rsidRPr="00E00480">
        <w:rPr>
          <w:rFonts w:ascii="Times New Roman" w:hAnsi="Times New Roman" w:cs="Times New Roman"/>
          <w:b/>
          <w:bCs/>
          <w:sz w:val="24"/>
        </w:rPr>
        <w:t>1</w:t>
      </w:r>
      <w:r w:rsidRPr="00E00480">
        <w:rPr>
          <w:rFonts w:ascii="Times New Roman" w:hAnsi="Times New Roman" w:cs="Times New Roman"/>
          <w:sz w:val="24"/>
        </w:rPr>
        <w:t>, 171–174 (2007).</w:t>
      </w:r>
    </w:p>
    <w:p w14:paraId="61716917"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17.</w:t>
      </w:r>
      <w:r w:rsidRPr="00E00480">
        <w:rPr>
          <w:rFonts w:ascii="Times New Roman" w:hAnsi="Times New Roman" w:cs="Times New Roman"/>
          <w:sz w:val="24"/>
        </w:rPr>
        <w:tab/>
        <w:t xml:space="preserve">Nguyen, P. H. </w:t>
      </w:r>
      <w:r w:rsidRPr="00E00480">
        <w:rPr>
          <w:rFonts w:ascii="Times New Roman" w:hAnsi="Times New Roman" w:cs="Times New Roman"/>
          <w:i/>
          <w:iCs/>
          <w:sz w:val="24"/>
        </w:rPr>
        <w:t>et al.</w:t>
      </w:r>
      <w:r w:rsidRPr="00E00480">
        <w:rPr>
          <w:rFonts w:ascii="Times New Roman" w:hAnsi="Times New Roman" w:cs="Times New Roman"/>
          <w:sz w:val="24"/>
        </w:rPr>
        <w:t xml:space="preserve"> Micronutrient supplementation may reduce symptoms of depression in Guatemalan women. </w:t>
      </w:r>
      <w:r w:rsidRPr="00E00480">
        <w:rPr>
          <w:rFonts w:ascii="Times New Roman" w:hAnsi="Times New Roman" w:cs="Times New Roman"/>
          <w:i/>
          <w:iCs/>
          <w:sz w:val="24"/>
        </w:rPr>
        <w:t>Arch. Latinoam. Nutr.</w:t>
      </w:r>
      <w:r w:rsidRPr="00E00480">
        <w:rPr>
          <w:rFonts w:ascii="Times New Roman" w:hAnsi="Times New Roman" w:cs="Times New Roman"/>
          <w:sz w:val="24"/>
        </w:rPr>
        <w:t xml:space="preserve"> </w:t>
      </w:r>
      <w:r w:rsidRPr="00E00480">
        <w:rPr>
          <w:rFonts w:ascii="Times New Roman" w:hAnsi="Times New Roman" w:cs="Times New Roman"/>
          <w:b/>
          <w:bCs/>
          <w:sz w:val="24"/>
        </w:rPr>
        <w:t>59</w:t>
      </w:r>
      <w:r w:rsidRPr="00E00480">
        <w:rPr>
          <w:rFonts w:ascii="Times New Roman" w:hAnsi="Times New Roman" w:cs="Times New Roman"/>
          <w:sz w:val="24"/>
        </w:rPr>
        <w:t>, 278–286 (2009).</w:t>
      </w:r>
    </w:p>
    <w:p w14:paraId="56D99229"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18.</w:t>
      </w:r>
      <w:r w:rsidRPr="00E00480">
        <w:rPr>
          <w:rFonts w:ascii="Times New Roman" w:hAnsi="Times New Roman" w:cs="Times New Roman"/>
          <w:sz w:val="24"/>
        </w:rPr>
        <w:tab/>
        <w:t xml:space="preserve">D’Anci, K. E. &amp; Rosenberg, I. H. Folate and brain function in the elderly. </w:t>
      </w:r>
      <w:r w:rsidRPr="00E00480">
        <w:rPr>
          <w:rFonts w:ascii="Times New Roman" w:hAnsi="Times New Roman" w:cs="Times New Roman"/>
          <w:i/>
          <w:iCs/>
          <w:sz w:val="24"/>
        </w:rPr>
        <w:t>Curr. Opin. Clin. Nutr. Metab. Care</w:t>
      </w:r>
      <w:r w:rsidRPr="00E00480">
        <w:rPr>
          <w:rFonts w:ascii="Times New Roman" w:hAnsi="Times New Roman" w:cs="Times New Roman"/>
          <w:sz w:val="24"/>
        </w:rPr>
        <w:t xml:space="preserve"> </w:t>
      </w:r>
      <w:r w:rsidRPr="00E00480">
        <w:rPr>
          <w:rFonts w:ascii="Times New Roman" w:hAnsi="Times New Roman" w:cs="Times New Roman"/>
          <w:b/>
          <w:bCs/>
          <w:sz w:val="24"/>
        </w:rPr>
        <w:t>7</w:t>
      </w:r>
      <w:r w:rsidRPr="00E00480">
        <w:rPr>
          <w:rFonts w:ascii="Times New Roman" w:hAnsi="Times New Roman" w:cs="Times New Roman"/>
          <w:sz w:val="24"/>
        </w:rPr>
        <w:t>, 659 (2004).</w:t>
      </w:r>
    </w:p>
    <w:p w14:paraId="73C923EE"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lastRenderedPageBreak/>
        <w:t>19.</w:t>
      </w:r>
      <w:r w:rsidRPr="00E00480">
        <w:rPr>
          <w:rFonts w:ascii="Times New Roman" w:hAnsi="Times New Roman" w:cs="Times New Roman"/>
          <w:sz w:val="24"/>
        </w:rPr>
        <w:tab/>
        <w:t xml:space="preserve">Disu, T. R., Anne, N. J., Griffiths, M. D. &amp; Mamun, M. A. Risk factors of geriatric depression among elderly Bangladeshi people: A pilot interview study. </w:t>
      </w:r>
      <w:r w:rsidRPr="00E00480">
        <w:rPr>
          <w:rFonts w:ascii="Times New Roman" w:hAnsi="Times New Roman" w:cs="Times New Roman"/>
          <w:i/>
          <w:iCs/>
          <w:sz w:val="24"/>
        </w:rPr>
        <w:t>Asian J. Psychiatry</w:t>
      </w:r>
      <w:r w:rsidRPr="00E00480">
        <w:rPr>
          <w:rFonts w:ascii="Times New Roman" w:hAnsi="Times New Roman" w:cs="Times New Roman"/>
          <w:sz w:val="24"/>
        </w:rPr>
        <w:t xml:space="preserve"> </w:t>
      </w:r>
      <w:r w:rsidRPr="00E00480">
        <w:rPr>
          <w:rFonts w:ascii="Times New Roman" w:hAnsi="Times New Roman" w:cs="Times New Roman"/>
          <w:b/>
          <w:bCs/>
          <w:sz w:val="24"/>
        </w:rPr>
        <w:t>44</w:t>
      </w:r>
      <w:r w:rsidRPr="00E00480">
        <w:rPr>
          <w:rFonts w:ascii="Times New Roman" w:hAnsi="Times New Roman" w:cs="Times New Roman"/>
          <w:sz w:val="24"/>
        </w:rPr>
        <w:t>, 163–169 (2019).</w:t>
      </w:r>
    </w:p>
    <w:p w14:paraId="06745707"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20.</w:t>
      </w:r>
      <w:r w:rsidRPr="00E00480">
        <w:rPr>
          <w:rFonts w:ascii="Times New Roman" w:hAnsi="Times New Roman" w:cs="Times New Roman"/>
          <w:sz w:val="24"/>
        </w:rPr>
        <w:tab/>
        <w:t xml:space="preserve">Das, J. Factors Associated with Elderly Depression among Rural Bangladeshi Individuals. </w:t>
      </w:r>
      <w:r w:rsidRPr="00E00480">
        <w:rPr>
          <w:rFonts w:ascii="Times New Roman" w:hAnsi="Times New Roman" w:cs="Times New Roman"/>
          <w:i/>
          <w:iCs/>
          <w:sz w:val="24"/>
        </w:rPr>
        <w:t>Am. J. Psychiatry Neurosci.</w:t>
      </w:r>
      <w:r w:rsidRPr="00E00480">
        <w:rPr>
          <w:rFonts w:ascii="Times New Roman" w:hAnsi="Times New Roman" w:cs="Times New Roman"/>
          <w:sz w:val="24"/>
        </w:rPr>
        <w:t xml:space="preserve"> </w:t>
      </w:r>
      <w:r w:rsidRPr="00E00480">
        <w:rPr>
          <w:rFonts w:ascii="Times New Roman" w:hAnsi="Times New Roman" w:cs="Times New Roman"/>
          <w:b/>
          <w:bCs/>
          <w:sz w:val="24"/>
        </w:rPr>
        <w:t>2</w:t>
      </w:r>
      <w:r w:rsidRPr="00E00480">
        <w:rPr>
          <w:rFonts w:ascii="Times New Roman" w:hAnsi="Times New Roman" w:cs="Times New Roman"/>
          <w:sz w:val="24"/>
        </w:rPr>
        <w:t>, 1 (2014).</w:t>
      </w:r>
    </w:p>
    <w:p w14:paraId="383B5ADF"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21.</w:t>
      </w:r>
      <w:r w:rsidRPr="00E00480">
        <w:rPr>
          <w:rFonts w:ascii="Times New Roman" w:hAnsi="Times New Roman" w:cs="Times New Roman"/>
          <w:sz w:val="24"/>
        </w:rPr>
        <w:tab/>
        <w:t xml:space="preserve">Malhotra, R., Chan, A. &amp; Østbye, T. Prevalence and correlates of clinically significant depressive symptoms among elderly people in Sri Lanka: findings from a national survey. </w:t>
      </w:r>
      <w:r w:rsidRPr="00E00480">
        <w:rPr>
          <w:rFonts w:ascii="Times New Roman" w:hAnsi="Times New Roman" w:cs="Times New Roman"/>
          <w:i/>
          <w:iCs/>
          <w:sz w:val="24"/>
        </w:rPr>
        <w:t>Int. Psychogeriatr.</w:t>
      </w:r>
      <w:r w:rsidRPr="00E00480">
        <w:rPr>
          <w:rFonts w:ascii="Times New Roman" w:hAnsi="Times New Roman" w:cs="Times New Roman"/>
          <w:sz w:val="24"/>
        </w:rPr>
        <w:t xml:space="preserve"> </w:t>
      </w:r>
      <w:r w:rsidRPr="00E00480">
        <w:rPr>
          <w:rFonts w:ascii="Times New Roman" w:hAnsi="Times New Roman" w:cs="Times New Roman"/>
          <w:b/>
          <w:bCs/>
          <w:sz w:val="24"/>
        </w:rPr>
        <w:t>22</w:t>
      </w:r>
      <w:r w:rsidRPr="00E00480">
        <w:rPr>
          <w:rFonts w:ascii="Times New Roman" w:hAnsi="Times New Roman" w:cs="Times New Roman"/>
          <w:sz w:val="24"/>
        </w:rPr>
        <w:t>, 227–236 (2010).</w:t>
      </w:r>
    </w:p>
    <w:p w14:paraId="5819E0BF"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22.</w:t>
      </w:r>
      <w:r w:rsidRPr="00E00480">
        <w:rPr>
          <w:rFonts w:ascii="Times New Roman" w:hAnsi="Times New Roman" w:cs="Times New Roman"/>
          <w:sz w:val="24"/>
        </w:rPr>
        <w:tab/>
        <w:t xml:space="preserve">Rahman, Md. S. </w:t>
      </w:r>
      <w:r w:rsidRPr="00E00480">
        <w:rPr>
          <w:rFonts w:ascii="Times New Roman" w:hAnsi="Times New Roman" w:cs="Times New Roman"/>
          <w:i/>
          <w:iCs/>
          <w:sz w:val="24"/>
        </w:rPr>
        <w:t>et al.</w:t>
      </w:r>
      <w:r w:rsidRPr="00E00480">
        <w:rPr>
          <w:rFonts w:ascii="Times New Roman" w:hAnsi="Times New Roman" w:cs="Times New Roman"/>
          <w:sz w:val="24"/>
        </w:rPr>
        <w:t xml:space="preserve"> Determinants of depressive symptoms among older people in Bangladesh. </w:t>
      </w:r>
      <w:r w:rsidRPr="00E00480">
        <w:rPr>
          <w:rFonts w:ascii="Times New Roman" w:hAnsi="Times New Roman" w:cs="Times New Roman"/>
          <w:i/>
          <w:iCs/>
          <w:sz w:val="24"/>
        </w:rPr>
        <w:t>J. Affect. Disord.</w:t>
      </w:r>
      <w:r w:rsidRPr="00E00480">
        <w:rPr>
          <w:rFonts w:ascii="Times New Roman" w:hAnsi="Times New Roman" w:cs="Times New Roman"/>
          <w:sz w:val="24"/>
        </w:rPr>
        <w:t xml:space="preserve"> </w:t>
      </w:r>
      <w:r w:rsidRPr="00E00480">
        <w:rPr>
          <w:rFonts w:ascii="Times New Roman" w:hAnsi="Times New Roman" w:cs="Times New Roman"/>
          <w:b/>
          <w:bCs/>
          <w:sz w:val="24"/>
        </w:rPr>
        <w:t>264</w:t>
      </w:r>
      <w:r w:rsidRPr="00E00480">
        <w:rPr>
          <w:rFonts w:ascii="Times New Roman" w:hAnsi="Times New Roman" w:cs="Times New Roman"/>
          <w:sz w:val="24"/>
        </w:rPr>
        <w:t>, 157–162 (2020).</w:t>
      </w:r>
    </w:p>
    <w:p w14:paraId="73CFE104"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23.</w:t>
      </w:r>
      <w:r w:rsidRPr="00E00480">
        <w:rPr>
          <w:rFonts w:ascii="Times New Roman" w:hAnsi="Times New Roman" w:cs="Times New Roman"/>
          <w:sz w:val="24"/>
        </w:rPr>
        <w:tab/>
        <w:t xml:space="preserve">BBS, S. B. B. of. </w:t>
      </w:r>
      <w:r w:rsidRPr="00E00480">
        <w:rPr>
          <w:rFonts w:ascii="Times New Roman" w:hAnsi="Times New Roman" w:cs="Times New Roman"/>
          <w:i/>
          <w:iCs/>
          <w:sz w:val="24"/>
        </w:rPr>
        <w:t>Bangladesh Population and Housing Census 2011, Volume 3: Urban Area Report</w:t>
      </w:r>
      <w:r w:rsidRPr="00E00480">
        <w:rPr>
          <w:rFonts w:ascii="Times New Roman" w:hAnsi="Times New Roman" w:cs="Times New Roman"/>
          <w:sz w:val="24"/>
        </w:rPr>
        <w:t>. (2014).</w:t>
      </w:r>
    </w:p>
    <w:p w14:paraId="08F84A4C"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24.</w:t>
      </w:r>
      <w:r w:rsidRPr="00E00480">
        <w:rPr>
          <w:rFonts w:ascii="Times New Roman" w:hAnsi="Times New Roman" w:cs="Times New Roman"/>
          <w:sz w:val="24"/>
        </w:rPr>
        <w:tab/>
        <w:t xml:space="preserve">Hair, J. F., Black, W. C., Babin, B. J. &amp; Anderson, R. E. </w:t>
      </w:r>
      <w:r w:rsidRPr="00E00480">
        <w:rPr>
          <w:rFonts w:ascii="Times New Roman" w:hAnsi="Times New Roman" w:cs="Times New Roman"/>
          <w:i/>
          <w:iCs/>
          <w:sz w:val="24"/>
        </w:rPr>
        <w:t>Multivariate data analysis</w:t>
      </w:r>
      <w:r w:rsidRPr="00E00480">
        <w:rPr>
          <w:rFonts w:ascii="Times New Roman" w:hAnsi="Times New Roman" w:cs="Times New Roman"/>
          <w:sz w:val="24"/>
        </w:rPr>
        <w:t>. (2014).</w:t>
      </w:r>
    </w:p>
    <w:p w14:paraId="3846F231"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25.</w:t>
      </w:r>
      <w:r w:rsidRPr="00E00480">
        <w:rPr>
          <w:rFonts w:ascii="Times New Roman" w:hAnsi="Times New Roman" w:cs="Times New Roman"/>
          <w:sz w:val="24"/>
        </w:rPr>
        <w:tab/>
        <w:t xml:space="preserve">Res, J. P. Geriatric Depression Scale ( Short Form ) Geriatric Depression Scale ( Short Form ) Self-Rated Version. </w:t>
      </w:r>
      <w:r w:rsidRPr="00E00480">
        <w:rPr>
          <w:rFonts w:ascii="Times New Roman" w:hAnsi="Times New Roman" w:cs="Times New Roman"/>
          <w:b/>
          <w:bCs/>
          <w:sz w:val="24"/>
        </w:rPr>
        <w:t>5</w:t>
      </w:r>
      <w:r w:rsidRPr="00E00480">
        <w:rPr>
          <w:rFonts w:ascii="Times New Roman" w:hAnsi="Times New Roman" w:cs="Times New Roman"/>
          <w:sz w:val="24"/>
        </w:rPr>
        <w:t>, (1988).</w:t>
      </w:r>
    </w:p>
    <w:p w14:paraId="14C61E91"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26.</w:t>
      </w:r>
      <w:r w:rsidRPr="00E00480">
        <w:rPr>
          <w:rFonts w:ascii="Times New Roman" w:hAnsi="Times New Roman" w:cs="Times New Roman"/>
          <w:sz w:val="24"/>
        </w:rPr>
        <w:tab/>
        <w:t>Gliem, J. A. &amp; Gliem, R. R. Calculating , Interpreting , and Reporting Cronbach ’ s Alpha Reliability Coefficient for Likert-Type Scales. 82–88 (2003).</w:t>
      </w:r>
    </w:p>
    <w:p w14:paraId="0F8F4F36"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27.</w:t>
      </w:r>
      <w:r w:rsidRPr="00E00480">
        <w:rPr>
          <w:rFonts w:ascii="Times New Roman" w:hAnsi="Times New Roman" w:cs="Times New Roman"/>
          <w:sz w:val="24"/>
        </w:rPr>
        <w:tab/>
        <w:t xml:space="preserve">Li, N., Pang, L., Chen, G., Song, X. &amp; Zhang, J. Risk Factors for Depression in Older Adults in Beijing. </w:t>
      </w:r>
      <w:r w:rsidRPr="00E00480">
        <w:rPr>
          <w:rFonts w:ascii="Times New Roman" w:hAnsi="Times New Roman" w:cs="Times New Roman"/>
          <w:b/>
          <w:bCs/>
          <w:sz w:val="24"/>
        </w:rPr>
        <w:t>56</w:t>
      </w:r>
      <w:r w:rsidRPr="00E00480">
        <w:rPr>
          <w:rFonts w:ascii="Times New Roman" w:hAnsi="Times New Roman" w:cs="Times New Roman"/>
          <w:sz w:val="24"/>
        </w:rPr>
        <w:t>, 466–73 (2011).</w:t>
      </w:r>
    </w:p>
    <w:p w14:paraId="07DE7661"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28.</w:t>
      </w:r>
      <w:r w:rsidRPr="00E00480">
        <w:rPr>
          <w:rFonts w:ascii="Times New Roman" w:hAnsi="Times New Roman" w:cs="Times New Roman"/>
          <w:sz w:val="24"/>
        </w:rPr>
        <w:tab/>
        <w:t xml:space="preserve">Chong, M. </w:t>
      </w:r>
      <w:r w:rsidRPr="00E00480">
        <w:rPr>
          <w:rFonts w:ascii="Times New Roman" w:hAnsi="Times New Roman" w:cs="Times New Roman"/>
          <w:i/>
          <w:iCs/>
          <w:sz w:val="24"/>
        </w:rPr>
        <w:t>et al.</w:t>
      </w:r>
      <w:r w:rsidRPr="00E00480">
        <w:rPr>
          <w:rFonts w:ascii="Times New Roman" w:hAnsi="Times New Roman" w:cs="Times New Roman"/>
          <w:sz w:val="24"/>
        </w:rPr>
        <w:t xml:space="preserve"> Community study of depression in old age inTaiwan: Prevalence , life events and socio-demographic correlates. </w:t>
      </w:r>
      <w:r w:rsidRPr="00E00480">
        <w:rPr>
          <w:rFonts w:ascii="Times New Roman" w:hAnsi="Times New Roman" w:cs="Times New Roman"/>
          <w:i/>
          <w:iCs/>
          <w:sz w:val="24"/>
        </w:rPr>
        <w:t>Br J Psychiatry</w:t>
      </w:r>
      <w:r w:rsidRPr="00E00480">
        <w:rPr>
          <w:rFonts w:ascii="Times New Roman" w:hAnsi="Times New Roman" w:cs="Times New Roman"/>
          <w:sz w:val="24"/>
        </w:rPr>
        <w:t xml:space="preserve"> </w:t>
      </w:r>
      <w:r w:rsidRPr="00E00480">
        <w:rPr>
          <w:rFonts w:ascii="Times New Roman" w:hAnsi="Times New Roman" w:cs="Times New Roman"/>
          <w:b/>
          <w:bCs/>
          <w:sz w:val="24"/>
        </w:rPr>
        <w:t>178</w:t>
      </w:r>
      <w:r w:rsidRPr="00E00480">
        <w:rPr>
          <w:rFonts w:ascii="Times New Roman" w:hAnsi="Times New Roman" w:cs="Times New Roman"/>
          <w:sz w:val="24"/>
        </w:rPr>
        <w:t>, 29–35 (2001).</w:t>
      </w:r>
    </w:p>
    <w:p w14:paraId="7C701DB5"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lastRenderedPageBreak/>
        <w:t>29.</w:t>
      </w:r>
      <w:r w:rsidRPr="00E00480">
        <w:rPr>
          <w:rFonts w:ascii="Times New Roman" w:hAnsi="Times New Roman" w:cs="Times New Roman"/>
          <w:sz w:val="24"/>
        </w:rPr>
        <w:tab/>
        <w:t xml:space="preserve">Chiu, H.-C., Chen, C.-M., Huang, C.-J. &amp; Mau, L.-W. Depressive symptoms, chronic medical conditons and functional status: A comparison of urban and rural elders in Taiwan. </w:t>
      </w:r>
      <w:r w:rsidRPr="00E00480">
        <w:rPr>
          <w:rFonts w:ascii="Times New Roman" w:hAnsi="Times New Roman" w:cs="Times New Roman"/>
          <w:i/>
          <w:iCs/>
          <w:sz w:val="24"/>
        </w:rPr>
        <w:t>Int. J. Geriatr. Psychiatry</w:t>
      </w:r>
      <w:r w:rsidRPr="00E00480">
        <w:rPr>
          <w:rFonts w:ascii="Times New Roman" w:hAnsi="Times New Roman" w:cs="Times New Roman"/>
          <w:sz w:val="24"/>
        </w:rPr>
        <w:t xml:space="preserve"> </w:t>
      </w:r>
      <w:r w:rsidRPr="00E00480">
        <w:rPr>
          <w:rFonts w:ascii="Times New Roman" w:hAnsi="Times New Roman" w:cs="Times New Roman"/>
          <w:b/>
          <w:bCs/>
          <w:sz w:val="24"/>
        </w:rPr>
        <w:t>20</w:t>
      </w:r>
      <w:r w:rsidRPr="00E00480">
        <w:rPr>
          <w:rFonts w:ascii="Times New Roman" w:hAnsi="Times New Roman" w:cs="Times New Roman"/>
          <w:sz w:val="24"/>
        </w:rPr>
        <w:t>, 635–644 (2005).</w:t>
      </w:r>
    </w:p>
    <w:p w14:paraId="7430AAFA"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30.</w:t>
      </w:r>
      <w:r w:rsidRPr="00E00480">
        <w:rPr>
          <w:rFonts w:ascii="Times New Roman" w:hAnsi="Times New Roman" w:cs="Times New Roman"/>
          <w:sz w:val="24"/>
        </w:rPr>
        <w:tab/>
        <w:t xml:space="preserve">Sengupta, P. &amp; Benjamin, A. Prevalence of depression and associated risk factors among the elderly in urban and rural field practice areas of a tertiary care institution in Ludhiana. </w:t>
      </w:r>
      <w:r w:rsidRPr="00E00480">
        <w:rPr>
          <w:rFonts w:ascii="Times New Roman" w:hAnsi="Times New Roman" w:cs="Times New Roman"/>
          <w:i/>
          <w:iCs/>
          <w:sz w:val="24"/>
        </w:rPr>
        <w:t>Indian J. Public Health</w:t>
      </w:r>
      <w:r w:rsidRPr="00E00480">
        <w:rPr>
          <w:rFonts w:ascii="Times New Roman" w:hAnsi="Times New Roman" w:cs="Times New Roman"/>
          <w:sz w:val="24"/>
        </w:rPr>
        <w:t xml:space="preserve"> </w:t>
      </w:r>
      <w:r w:rsidRPr="00E00480">
        <w:rPr>
          <w:rFonts w:ascii="Times New Roman" w:hAnsi="Times New Roman" w:cs="Times New Roman"/>
          <w:b/>
          <w:bCs/>
          <w:sz w:val="24"/>
        </w:rPr>
        <w:t>59</w:t>
      </w:r>
      <w:r w:rsidRPr="00E00480">
        <w:rPr>
          <w:rFonts w:ascii="Times New Roman" w:hAnsi="Times New Roman" w:cs="Times New Roman"/>
          <w:sz w:val="24"/>
        </w:rPr>
        <w:t>, 3–8 (2015).</w:t>
      </w:r>
    </w:p>
    <w:p w14:paraId="0A1C2D56"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31.</w:t>
      </w:r>
      <w:r w:rsidRPr="00E00480">
        <w:rPr>
          <w:rFonts w:ascii="Times New Roman" w:hAnsi="Times New Roman" w:cs="Times New Roman"/>
          <w:sz w:val="24"/>
        </w:rPr>
        <w:tab/>
        <w:t xml:space="preserve">Atram, A. R. Al. Prevalence of Psychiatric Disorders in a Sample of Elderly Residents in Rural and Urban Population of Zulfi Region - Saudi Arabia. </w:t>
      </w:r>
      <w:r w:rsidRPr="00E00480">
        <w:rPr>
          <w:rFonts w:ascii="Times New Roman" w:hAnsi="Times New Roman" w:cs="Times New Roman"/>
          <w:i/>
          <w:iCs/>
          <w:sz w:val="24"/>
        </w:rPr>
        <w:t>J Psychol Psychother</w:t>
      </w:r>
      <w:r w:rsidRPr="00E00480">
        <w:rPr>
          <w:rFonts w:ascii="Times New Roman" w:hAnsi="Times New Roman" w:cs="Times New Roman"/>
          <w:sz w:val="24"/>
        </w:rPr>
        <w:t xml:space="preserve"> </w:t>
      </w:r>
      <w:r w:rsidRPr="00E00480">
        <w:rPr>
          <w:rFonts w:ascii="Times New Roman" w:hAnsi="Times New Roman" w:cs="Times New Roman"/>
          <w:b/>
          <w:bCs/>
          <w:sz w:val="24"/>
        </w:rPr>
        <w:t>5</w:t>
      </w:r>
      <w:r w:rsidRPr="00E00480">
        <w:rPr>
          <w:rFonts w:ascii="Times New Roman" w:hAnsi="Times New Roman" w:cs="Times New Roman"/>
          <w:sz w:val="24"/>
        </w:rPr>
        <w:t>, (2015).</w:t>
      </w:r>
    </w:p>
    <w:p w14:paraId="76040119"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32.</w:t>
      </w:r>
      <w:r w:rsidRPr="00E00480">
        <w:rPr>
          <w:rFonts w:ascii="Times New Roman" w:hAnsi="Times New Roman" w:cs="Times New Roman"/>
          <w:sz w:val="24"/>
        </w:rPr>
        <w:tab/>
        <w:t xml:space="preserve">Karel, M. J. Aging and depression: Vulnerability and stress across adulthood. </w:t>
      </w:r>
      <w:r w:rsidRPr="00E00480">
        <w:rPr>
          <w:rFonts w:ascii="Times New Roman" w:hAnsi="Times New Roman" w:cs="Times New Roman"/>
          <w:i/>
          <w:iCs/>
          <w:sz w:val="24"/>
        </w:rPr>
        <w:t>Clin. Psychol. Rev.</w:t>
      </w:r>
      <w:r w:rsidRPr="00E00480">
        <w:rPr>
          <w:rFonts w:ascii="Times New Roman" w:hAnsi="Times New Roman" w:cs="Times New Roman"/>
          <w:sz w:val="24"/>
        </w:rPr>
        <w:t xml:space="preserve"> </w:t>
      </w:r>
      <w:r w:rsidRPr="00E00480">
        <w:rPr>
          <w:rFonts w:ascii="Times New Roman" w:hAnsi="Times New Roman" w:cs="Times New Roman"/>
          <w:b/>
          <w:bCs/>
          <w:sz w:val="24"/>
        </w:rPr>
        <w:t>17</w:t>
      </w:r>
      <w:r w:rsidRPr="00E00480">
        <w:rPr>
          <w:rFonts w:ascii="Times New Roman" w:hAnsi="Times New Roman" w:cs="Times New Roman"/>
          <w:sz w:val="24"/>
        </w:rPr>
        <w:t>, 847–879 (1997).</w:t>
      </w:r>
    </w:p>
    <w:p w14:paraId="12AB1984"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33.</w:t>
      </w:r>
      <w:r w:rsidRPr="00E00480">
        <w:rPr>
          <w:rFonts w:ascii="Times New Roman" w:hAnsi="Times New Roman" w:cs="Times New Roman"/>
          <w:sz w:val="24"/>
        </w:rPr>
        <w:tab/>
        <w:t xml:space="preserve">Taqui, A. M., Itrat, A., Qidwai, W. &amp; Qadri, Z. Depression in the elderly : Does family system play a role ? A cross-sectional study. </w:t>
      </w:r>
      <w:r w:rsidRPr="00E00480">
        <w:rPr>
          <w:rFonts w:ascii="Times New Roman" w:hAnsi="Times New Roman" w:cs="Times New Roman"/>
          <w:b/>
          <w:bCs/>
          <w:sz w:val="24"/>
        </w:rPr>
        <w:t>12</w:t>
      </w:r>
      <w:r w:rsidRPr="00E00480">
        <w:rPr>
          <w:rFonts w:ascii="Times New Roman" w:hAnsi="Times New Roman" w:cs="Times New Roman"/>
          <w:sz w:val="24"/>
        </w:rPr>
        <w:t>, 1–12 (2007).</w:t>
      </w:r>
    </w:p>
    <w:p w14:paraId="48FE9320"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34.</w:t>
      </w:r>
      <w:r w:rsidRPr="00E00480">
        <w:rPr>
          <w:rFonts w:ascii="Times New Roman" w:hAnsi="Times New Roman" w:cs="Times New Roman"/>
          <w:sz w:val="24"/>
        </w:rPr>
        <w:tab/>
        <w:t xml:space="preserve">Jhingan, H. P., Sagar, R. &amp; Pandey, R. M. Prognosis of Late-Onset Depression in the Elderly: A Study From India. </w:t>
      </w:r>
      <w:r w:rsidRPr="00E00480">
        <w:rPr>
          <w:rFonts w:ascii="Times New Roman" w:hAnsi="Times New Roman" w:cs="Times New Roman"/>
          <w:i/>
          <w:iCs/>
          <w:sz w:val="24"/>
        </w:rPr>
        <w:t>Int. Psychogeriatr.</w:t>
      </w:r>
      <w:r w:rsidRPr="00E00480">
        <w:rPr>
          <w:rFonts w:ascii="Times New Roman" w:hAnsi="Times New Roman" w:cs="Times New Roman"/>
          <w:sz w:val="24"/>
        </w:rPr>
        <w:t xml:space="preserve"> </w:t>
      </w:r>
      <w:r w:rsidRPr="00E00480">
        <w:rPr>
          <w:rFonts w:ascii="Times New Roman" w:hAnsi="Times New Roman" w:cs="Times New Roman"/>
          <w:b/>
          <w:bCs/>
          <w:sz w:val="24"/>
        </w:rPr>
        <w:t>13</w:t>
      </w:r>
      <w:r w:rsidRPr="00E00480">
        <w:rPr>
          <w:rFonts w:ascii="Times New Roman" w:hAnsi="Times New Roman" w:cs="Times New Roman"/>
          <w:sz w:val="24"/>
        </w:rPr>
        <w:t>, 51–61 (2001).</w:t>
      </w:r>
    </w:p>
    <w:p w14:paraId="695F18FA"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35.</w:t>
      </w:r>
      <w:r w:rsidRPr="00E00480">
        <w:rPr>
          <w:rFonts w:ascii="Times New Roman" w:hAnsi="Times New Roman" w:cs="Times New Roman"/>
          <w:sz w:val="24"/>
        </w:rPr>
        <w:tab/>
        <w:t xml:space="preserve">Bongaarts, J. Household Size and Composition in the Developing World in the 1990s. </w:t>
      </w:r>
      <w:r w:rsidRPr="00E00480">
        <w:rPr>
          <w:rFonts w:ascii="Times New Roman" w:hAnsi="Times New Roman" w:cs="Times New Roman"/>
          <w:i/>
          <w:iCs/>
          <w:sz w:val="24"/>
        </w:rPr>
        <w:t>Popul. Stud.</w:t>
      </w:r>
      <w:r w:rsidRPr="00E00480">
        <w:rPr>
          <w:rFonts w:ascii="Times New Roman" w:hAnsi="Times New Roman" w:cs="Times New Roman"/>
          <w:sz w:val="24"/>
        </w:rPr>
        <w:t xml:space="preserve"> </w:t>
      </w:r>
      <w:r w:rsidRPr="00E00480">
        <w:rPr>
          <w:rFonts w:ascii="Times New Roman" w:hAnsi="Times New Roman" w:cs="Times New Roman"/>
          <w:b/>
          <w:bCs/>
          <w:sz w:val="24"/>
        </w:rPr>
        <w:t>55</w:t>
      </w:r>
      <w:r w:rsidRPr="00E00480">
        <w:rPr>
          <w:rFonts w:ascii="Times New Roman" w:hAnsi="Times New Roman" w:cs="Times New Roman"/>
          <w:sz w:val="24"/>
        </w:rPr>
        <w:t>, 263–279 (2001).</w:t>
      </w:r>
    </w:p>
    <w:p w14:paraId="004E0D4F"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36.</w:t>
      </w:r>
      <w:r w:rsidRPr="00E00480">
        <w:rPr>
          <w:rFonts w:ascii="Times New Roman" w:hAnsi="Times New Roman" w:cs="Times New Roman"/>
          <w:sz w:val="24"/>
        </w:rPr>
        <w:tab/>
        <w:t xml:space="preserve">Black, S. A., Markides, K. S. &amp; Miller, T. Q. Correlates of Depressive Symptomatology among Older Community-Dwelling Mexican Americans: The Hispanic EPESE. </w:t>
      </w:r>
      <w:r w:rsidRPr="00E00480">
        <w:rPr>
          <w:rFonts w:ascii="Times New Roman" w:hAnsi="Times New Roman" w:cs="Times New Roman"/>
          <w:i/>
          <w:iCs/>
          <w:sz w:val="24"/>
        </w:rPr>
        <w:t>J. Gerontol. Ser. B</w:t>
      </w:r>
      <w:r w:rsidRPr="00E00480">
        <w:rPr>
          <w:rFonts w:ascii="Times New Roman" w:hAnsi="Times New Roman" w:cs="Times New Roman"/>
          <w:sz w:val="24"/>
        </w:rPr>
        <w:t xml:space="preserve"> </w:t>
      </w:r>
      <w:r w:rsidRPr="00E00480">
        <w:rPr>
          <w:rFonts w:ascii="Times New Roman" w:hAnsi="Times New Roman" w:cs="Times New Roman"/>
          <w:b/>
          <w:bCs/>
          <w:sz w:val="24"/>
        </w:rPr>
        <w:t>53B</w:t>
      </w:r>
      <w:r w:rsidRPr="00E00480">
        <w:rPr>
          <w:rFonts w:ascii="Times New Roman" w:hAnsi="Times New Roman" w:cs="Times New Roman"/>
          <w:sz w:val="24"/>
        </w:rPr>
        <w:t>, S198–S208 (1998).</w:t>
      </w:r>
    </w:p>
    <w:p w14:paraId="4D61450C"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37.</w:t>
      </w:r>
      <w:r w:rsidRPr="00E00480">
        <w:rPr>
          <w:rFonts w:ascii="Times New Roman" w:hAnsi="Times New Roman" w:cs="Times New Roman"/>
          <w:sz w:val="24"/>
        </w:rPr>
        <w:tab/>
        <w:t xml:space="preserve">Copeland, J. R. M. </w:t>
      </w:r>
      <w:r w:rsidRPr="00E00480">
        <w:rPr>
          <w:rFonts w:ascii="Times New Roman" w:hAnsi="Times New Roman" w:cs="Times New Roman"/>
          <w:i/>
          <w:iCs/>
          <w:sz w:val="24"/>
        </w:rPr>
        <w:t>et al.</w:t>
      </w:r>
      <w:r w:rsidRPr="00E00480">
        <w:rPr>
          <w:rFonts w:ascii="Times New Roman" w:hAnsi="Times New Roman" w:cs="Times New Roman"/>
          <w:sz w:val="24"/>
        </w:rPr>
        <w:t xml:space="preserve"> Depression among older people in Europe: the EURODEP studies. </w:t>
      </w:r>
      <w:r w:rsidRPr="00E00480">
        <w:rPr>
          <w:rFonts w:ascii="Times New Roman" w:hAnsi="Times New Roman" w:cs="Times New Roman"/>
          <w:i/>
          <w:iCs/>
          <w:sz w:val="24"/>
        </w:rPr>
        <w:t>World Psychiatry Off. J. World Psychiatr. Assoc. WPA</w:t>
      </w:r>
      <w:r w:rsidRPr="00E00480">
        <w:rPr>
          <w:rFonts w:ascii="Times New Roman" w:hAnsi="Times New Roman" w:cs="Times New Roman"/>
          <w:sz w:val="24"/>
        </w:rPr>
        <w:t xml:space="preserve"> </w:t>
      </w:r>
      <w:r w:rsidRPr="00E00480">
        <w:rPr>
          <w:rFonts w:ascii="Times New Roman" w:hAnsi="Times New Roman" w:cs="Times New Roman"/>
          <w:b/>
          <w:bCs/>
          <w:sz w:val="24"/>
        </w:rPr>
        <w:t>3</w:t>
      </w:r>
      <w:r w:rsidRPr="00E00480">
        <w:rPr>
          <w:rFonts w:ascii="Times New Roman" w:hAnsi="Times New Roman" w:cs="Times New Roman"/>
          <w:sz w:val="24"/>
        </w:rPr>
        <w:t>, 45–49 (2004).</w:t>
      </w:r>
    </w:p>
    <w:p w14:paraId="27A2C3CA"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38.</w:t>
      </w:r>
      <w:r w:rsidRPr="00E00480">
        <w:rPr>
          <w:rFonts w:ascii="Times New Roman" w:hAnsi="Times New Roman" w:cs="Times New Roman"/>
          <w:sz w:val="24"/>
        </w:rPr>
        <w:tab/>
        <w:t xml:space="preserve">R, P., SS, M. &amp; JV, C. GERIATRIC DEPRESSION SCALE: A TOOL TO ASSESS DEPRESSION IN ELDERLY. </w:t>
      </w:r>
      <w:r w:rsidRPr="00E00480">
        <w:rPr>
          <w:rFonts w:ascii="Times New Roman" w:hAnsi="Times New Roman" w:cs="Times New Roman"/>
          <w:i/>
          <w:iCs/>
          <w:sz w:val="24"/>
        </w:rPr>
        <w:t>Int. J. Med. Sci. Public Health</w:t>
      </w:r>
      <w:r w:rsidRPr="00E00480">
        <w:rPr>
          <w:rFonts w:ascii="Times New Roman" w:hAnsi="Times New Roman" w:cs="Times New Roman"/>
          <w:sz w:val="24"/>
        </w:rPr>
        <w:t xml:space="preserve"> </w:t>
      </w:r>
      <w:r w:rsidRPr="00E00480">
        <w:rPr>
          <w:rFonts w:ascii="Times New Roman" w:hAnsi="Times New Roman" w:cs="Times New Roman"/>
          <w:b/>
          <w:bCs/>
          <w:sz w:val="24"/>
        </w:rPr>
        <w:t>2</w:t>
      </w:r>
      <w:r w:rsidRPr="00E00480">
        <w:rPr>
          <w:rFonts w:ascii="Times New Roman" w:hAnsi="Times New Roman" w:cs="Times New Roman"/>
          <w:sz w:val="24"/>
        </w:rPr>
        <w:t>, (2013).</w:t>
      </w:r>
    </w:p>
    <w:p w14:paraId="2A3DE9DC"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lastRenderedPageBreak/>
        <w:t>39.</w:t>
      </w:r>
      <w:r w:rsidRPr="00E00480">
        <w:rPr>
          <w:rFonts w:ascii="Times New Roman" w:hAnsi="Times New Roman" w:cs="Times New Roman"/>
          <w:sz w:val="24"/>
        </w:rPr>
        <w:tab/>
        <w:t xml:space="preserve">Blazer, D. Depression in Late Life: Review and Commentary. </w:t>
      </w:r>
      <w:r w:rsidRPr="00E00480">
        <w:rPr>
          <w:rFonts w:ascii="Times New Roman" w:hAnsi="Times New Roman" w:cs="Times New Roman"/>
          <w:i/>
          <w:iCs/>
          <w:sz w:val="24"/>
        </w:rPr>
        <w:t>J. Gerontol. A. Biol. Sci. Med. Sci.</w:t>
      </w:r>
      <w:r w:rsidRPr="00E00480">
        <w:rPr>
          <w:rFonts w:ascii="Times New Roman" w:hAnsi="Times New Roman" w:cs="Times New Roman"/>
          <w:sz w:val="24"/>
        </w:rPr>
        <w:t xml:space="preserve"> </w:t>
      </w:r>
      <w:r w:rsidRPr="00E00480">
        <w:rPr>
          <w:rFonts w:ascii="Times New Roman" w:hAnsi="Times New Roman" w:cs="Times New Roman"/>
          <w:b/>
          <w:bCs/>
          <w:sz w:val="24"/>
        </w:rPr>
        <w:t>58</w:t>
      </w:r>
      <w:r w:rsidRPr="00E00480">
        <w:rPr>
          <w:rFonts w:ascii="Times New Roman" w:hAnsi="Times New Roman" w:cs="Times New Roman"/>
          <w:sz w:val="24"/>
        </w:rPr>
        <w:t>, 249–265 (2003).</w:t>
      </w:r>
    </w:p>
    <w:p w14:paraId="24416FB8"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40.</w:t>
      </w:r>
      <w:r w:rsidRPr="00E00480">
        <w:rPr>
          <w:rFonts w:ascii="Times New Roman" w:hAnsi="Times New Roman" w:cs="Times New Roman"/>
          <w:sz w:val="24"/>
        </w:rPr>
        <w:tab/>
        <w:t xml:space="preserve">Das, J. </w:t>
      </w:r>
      <w:r w:rsidRPr="00E00480">
        <w:rPr>
          <w:rFonts w:ascii="Times New Roman" w:hAnsi="Times New Roman" w:cs="Times New Roman"/>
          <w:i/>
          <w:iCs/>
          <w:sz w:val="24"/>
        </w:rPr>
        <w:t>et al.</w:t>
      </w:r>
      <w:r w:rsidRPr="00E00480">
        <w:rPr>
          <w:rFonts w:ascii="Times New Roman" w:hAnsi="Times New Roman" w:cs="Times New Roman"/>
          <w:sz w:val="24"/>
        </w:rPr>
        <w:t xml:space="preserve"> Factors associated with elderly depression among rural Bangladeshi individuals. </w:t>
      </w:r>
      <w:r w:rsidRPr="00E00480">
        <w:rPr>
          <w:rFonts w:ascii="Times New Roman" w:hAnsi="Times New Roman" w:cs="Times New Roman"/>
          <w:b/>
          <w:bCs/>
          <w:sz w:val="24"/>
        </w:rPr>
        <w:t>2</w:t>
      </w:r>
      <w:r w:rsidRPr="00E00480">
        <w:rPr>
          <w:rFonts w:ascii="Times New Roman" w:hAnsi="Times New Roman" w:cs="Times New Roman"/>
          <w:sz w:val="24"/>
        </w:rPr>
        <w:t>, 1–7 (2014).</w:t>
      </w:r>
    </w:p>
    <w:p w14:paraId="7D67B4AA"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41.</w:t>
      </w:r>
      <w:r w:rsidRPr="00E00480">
        <w:rPr>
          <w:rFonts w:ascii="Times New Roman" w:hAnsi="Times New Roman" w:cs="Times New Roman"/>
          <w:sz w:val="24"/>
        </w:rPr>
        <w:tab/>
        <w:t xml:space="preserve">Papadopoulos, F. C. </w:t>
      </w:r>
      <w:r w:rsidRPr="00E00480">
        <w:rPr>
          <w:rFonts w:ascii="Times New Roman" w:hAnsi="Times New Roman" w:cs="Times New Roman"/>
          <w:i/>
          <w:iCs/>
          <w:sz w:val="24"/>
        </w:rPr>
        <w:t>et al.</w:t>
      </w:r>
      <w:r w:rsidRPr="00E00480">
        <w:rPr>
          <w:rFonts w:ascii="Times New Roman" w:hAnsi="Times New Roman" w:cs="Times New Roman"/>
          <w:sz w:val="24"/>
        </w:rPr>
        <w:t xml:space="preserve"> Prevalence and correlates of depression in late life: a population based study from a rural Greek town. </w:t>
      </w:r>
      <w:r w:rsidRPr="00E00480">
        <w:rPr>
          <w:rFonts w:ascii="Times New Roman" w:hAnsi="Times New Roman" w:cs="Times New Roman"/>
          <w:i/>
          <w:iCs/>
          <w:sz w:val="24"/>
        </w:rPr>
        <w:t>Int. J. Geriatr. Psychiatry</w:t>
      </w:r>
      <w:r w:rsidRPr="00E00480">
        <w:rPr>
          <w:rFonts w:ascii="Times New Roman" w:hAnsi="Times New Roman" w:cs="Times New Roman"/>
          <w:sz w:val="24"/>
        </w:rPr>
        <w:t xml:space="preserve"> </w:t>
      </w:r>
      <w:r w:rsidRPr="00E00480">
        <w:rPr>
          <w:rFonts w:ascii="Times New Roman" w:hAnsi="Times New Roman" w:cs="Times New Roman"/>
          <w:b/>
          <w:bCs/>
          <w:sz w:val="24"/>
        </w:rPr>
        <w:t>20</w:t>
      </w:r>
      <w:r w:rsidRPr="00E00480">
        <w:rPr>
          <w:rFonts w:ascii="Times New Roman" w:hAnsi="Times New Roman" w:cs="Times New Roman"/>
          <w:sz w:val="24"/>
        </w:rPr>
        <w:t>, 350–357 (2005).</w:t>
      </w:r>
    </w:p>
    <w:p w14:paraId="0E8AE143" w14:textId="77777777" w:rsidR="00E00480" w:rsidRPr="00E00480" w:rsidRDefault="00E00480" w:rsidP="00E00480">
      <w:pPr>
        <w:pStyle w:val="Bibliography"/>
        <w:rPr>
          <w:rFonts w:ascii="Times New Roman" w:hAnsi="Times New Roman" w:cs="Times New Roman"/>
          <w:sz w:val="24"/>
        </w:rPr>
      </w:pPr>
      <w:r w:rsidRPr="00E00480">
        <w:rPr>
          <w:rFonts w:ascii="Times New Roman" w:hAnsi="Times New Roman" w:cs="Times New Roman"/>
          <w:sz w:val="24"/>
        </w:rPr>
        <w:t>42.</w:t>
      </w:r>
      <w:r w:rsidRPr="00E00480">
        <w:rPr>
          <w:rFonts w:ascii="Times New Roman" w:hAnsi="Times New Roman" w:cs="Times New Roman"/>
          <w:sz w:val="24"/>
        </w:rPr>
        <w:tab/>
        <w:t xml:space="preserve">Chen, C.-S., Chong, M.-Y. &amp; Tsang, H.-Y. Clinically significant non-major depression in a community-dwelling elderly population: epidemiological findings. </w:t>
      </w:r>
      <w:r w:rsidRPr="00E00480">
        <w:rPr>
          <w:rFonts w:ascii="Times New Roman" w:hAnsi="Times New Roman" w:cs="Times New Roman"/>
          <w:i/>
          <w:iCs/>
          <w:sz w:val="24"/>
        </w:rPr>
        <w:t>Int. J. Geriatr. Psychiatry</w:t>
      </w:r>
      <w:r w:rsidRPr="00E00480">
        <w:rPr>
          <w:rFonts w:ascii="Times New Roman" w:hAnsi="Times New Roman" w:cs="Times New Roman"/>
          <w:sz w:val="24"/>
        </w:rPr>
        <w:t xml:space="preserve"> </w:t>
      </w:r>
      <w:r w:rsidRPr="00E00480">
        <w:rPr>
          <w:rFonts w:ascii="Times New Roman" w:hAnsi="Times New Roman" w:cs="Times New Roman"/>
          <w:b/>
          <w:bCs/>
          <w:sz w:val="24"/>
        </w:rPr>
        <w:t>22</w:t>
      </w:r>
      <w:r w:rsidRPr="00E00480">
        <w:rPr>
          <w:rFonts w:ascii="Times New Roman" w:hAnsi="Times New Roman" w:cs="Times New Roman"/>
          <w:sz w:val="24"/>
        </w:rPr>
        <w:t>, 557–562 (2007).</w:t>
      </w:r>
    </w:p>
    <w:p w14:paraId="08E6099D" w14:textId="23628416" w:rsidR="00A71283" w:rsidRPr="00EF74BA" w:rsidRDefault="00A71283" w:rsidP="00EF74BA">
      <w:pPr>
        <w:spacing w:after="100" w:afterAutospacing="1" w:line="360" w:lineRule="auto"/>
        <w:jc w:val="both"/>
        <w:rPr>
          <w:b/>
          <w:bCs/>
        </w:rPr>
      </w:pPr>
      <w:r w:rsidRPr="00EF74BA">
        <w:rPr>
          <w:b/>
          <w:bCs/>
        </w:rPr>
        <w:fldChar w:fldCharType="end"/>
      </w:r>
    </w:p>
    <w:p w14:paraId="5E90BA48" w14:textId="77777777" w:rsidR="00757396" w:rsidRPr="00EF74BA" w:rsidRDefault="00757396" w:rsidP="00EF74BA">
      <w:pPr>
        <w:spacing w:line="360" w:lineRule="auto"/>
        <w:rPr>
          <w:b/>
          <w:bCs/>
        </w:rPr>
      </w:pPr>
    </w:p>
    <w:sectPr w:rsidR="00757396" w:rsidRPr="00EF7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65 Medium">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1621"/>
    <w:multiLevelType w:val="hybridMultilevel"/>
    <w:tmpl w:val="7B1EC8F4"/>
    <w:lvl w:ilvl="0" w:tplc="F07AFBF8">
      <w:start w:val="496"/>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07186499"/>
    <w:multiLevelType w:val="hybridMultilevel"/>
    <w:tmpl w:val="87DEDD38"/>
    <w:lvl w:ilvl="0" w:tplc="5FEEAB3C">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04F5D"/>
    <w:multiLevelType w:val="hybridMultilevel"/>
    <w:tmpl w:val="B0183CF4"/>
    <w:lvl w:ilvl="0" w:tplc="F48E8A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10E47"/>
    <w:multiLevelType w:val="hybridMultilevel"/>
    <w:tmpl w:val="F0EC3C88"/>
    <w:lvl w:ilvl="0" w:tplc="B1B2A11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F02796"/>
    <w:multiLevelType w:val="multilevel"/>
    <w:tmpl w:val="E2CEAEEC"/>
    <w:lvl w:ilvl="0">
      <w:start w:val="2"/>
      <w:numFmt w:val="decimal"/>
      <w:lvlText w:val="%1"/>
      <w:lvlJc w:val="left"/>
      <w:pPr>
        <w:ind w:left="360" w:hanging="360"/>
      </w:pPr>
      <w:rPr>
        <w:rFonts w:eastAsiaTheme="minorEastAsia" w:hint="default"/>
      </w:rPr>
    </w:lvl>
    <w:lvl w:ilvl="1">
      <w:start w:val="4"/>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5" w15:restartNumberingAfterBreak="0">
    <w:nsid w:val="1F7C2238"/>
    <w:multiLevelType w:val="multilevel"/>
    <w:tmpl w:val="5920A9A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40D3CE3"/>
    <w:multiLevelType w:val="hybridMultilevel"/>
    <w:tmpl w:val="1D72F648"/>
    <w:lvl w:ilvl="0" w:tplc="B1B2A11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FA3946"/>
    <w:multiLevelType w:val="multilevel"/>
    <w:tmpl w:val="2EBC5B8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3E22EE"/>
    <w:multiLevelType w:val="hybridMultilevel"/>
    <w:tmpl w:val="73760136"/>
    <w:lvl w:ilvl="0" w:tplc="B1B2A112">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14F2DF7"/>
    <w:multiLevelType w:val="hybridMultilevel"/>
    <w:tmpl w:val="2C60D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295845"/>
    <w:multiLevelType w:val="multilevel"/>
    <w:tmpl w:val="42DAFEFA"/>
    <w:lvl w:ilvl="0">
      <w:start w:val="2"/>
      <w:numFmt w:val="decimal"/>
      <w:lvlText w:val="%1"/>
      <w:lvlJc w:val="left"/>
      <w:pPr>
        <w:ind w:left="360" w:hanging="360"/>
      </w:pPr>
      <w:rPr>
        <w:rFonts w:eastAsiaTheme="minorEastAsia" w:hint="default"/>
      </w:rPr>
    </w:lvl>
    <w:lvl w:ilvl="1">
      <w:start w:val="4"/>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11" w15:restartNumberingAfterBreak="0">
    <w:nsid w:val="497D7857"/>
    <w:multiLevelType w:val="hybridMultilevel"/>
    <w:tmpl w:val="0D2CA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4004DD"/>
    <w:multiLevelType w:val="hybridMultilevel"/>
    <w:tmpl w:val="96607C06"/>
    <w:lvl w:ilvl="0" w:tplc="B1B2A11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49214D"/>
    <w:multiLevelType w:val="hybridMultilevel"/>
    <w:tmpl w:val="8580EA52"/>
    <w:lvl w:ilvl="0" w:tplc="B1B2A11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307FA"/>
    <w:multiLevelType w:val="multilevel"/>
    <w:tmpl w:val="5944138C"/>
    <w:lvl w:ilvl="0">
      <w:start w:val="2"/>
      <w:numFmt w:val="decimal"/>
      <w:lvlText w:val="%1"/>
      <w:lvlJc w:val="left"/>
      <w:pPr>
        <w:ind w:left="360" w:hanging="360"/>
      </w:pPr>
      <w:rPr>
        <w:rFonts w:eastAsiaTheme="minorEastAsia" w:hint="default"/>
      </w:rPr>
    </w:lvl>
    <w:lvl w:ilvl="1">
      <w:start w:val="4"/>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15" w15:restartNumberingAfterBreak="0">
    <w:nsid w:val="5B3013DD"/>
    <w:multiLevelType w:val="multilevel"/>
    <w:tmpl w:val="48E01E2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5F06833"/>
    <w:multiLevelType w:val="multilevel"/>
    <w:tmpl w:val="5920A9A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E0171C4"/>
    <w:multiLevelType w:val="hybridMultilevel"/>
    <w:tmpl w:val="9BCA2E66"/>
    <w:lvl w:ilvl="0" w:tplc="14B275C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50226B"/>
    <w:multiLevelType w:val="hybridMultilevel"/>
    <w:tmpl w:val="CCBA7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0A3448"/>
    <w:multiLevelType w:val="hybridMultilevel"/>
    <w:tmpl w:val="F20681F6"/>
    <w:lvl w:ilvl="0" w:tplc="14B275C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415AE6"/>
    <w:multiLevelType w:val="hybridMultilevel"/>
    <w:tmpl w:val="662E716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BE27FF"/>
    <w:multiLevelType w:val="multilevel"/>
    <w:tmpl w:val="2EBC5B8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94180167">
    <w:abstractNumId w:val="18"/>
  </w:num>
  <w:num w:numId="2" w16cid:durableId="261374464">
    <w:abstractNumId w:val="11"/>
  </w:num>
  <w:num w:numId="3" w16cid:durableId="1088622611">
    <w:abstractNumId w:val="15"/>
  </w:num>
  <w:num w:numId="4" w16cid:durableId="164591326">
    <w:abstractNumId w:val="19"/>
  </w:num>
  <w:num w:numId="5" w16cid:durableId="804350737">
    <w:abstractNumId w:val="8"/>
  </w:num>
  <w:num w:numId="6" w16cid:durableId="1412000513">
    <w:abstractNumId w:val="13"/>
  </w:num>
  <w:num w:numId="7" w16cid:durableId="523061106">
    <w:abstractNumId w:val="7"/>
  </w:num>
  <w:num w:numId="8" w16cid:durableId="1568229449">
    <w:abstractNumId w:val="17"/>
  </w:num>
  <w:num w:numId="9" w16cid:durableId="804199493">
    <w:abstractNumId w:val="12"/>
  </w:num>
  <w:num w:numId="10" w16cid:durableId="1599408628">
    <w:abstractNumId w:val="21"/>
  </w:num>
  <w:num w:numId="11" w16cid:durableId="1074397587">
    <w:abstractNumId w:val="6"/>
  </w:num>
  <w:num w:numId="12" w16cid:durableId="1914118576">
    <w:abstractNumId w:val="3"/>
  </w:num>
  <w:num w:numId="13" w16cid:durableId="1351565435">
    <w:abstractNumId w:val="0"/>
  </w:num>
  <w:num w:numId="14" w16cid:durableId="1278877896">
    <w:abstractNumId w:val="9"/>
  </w:num>
  <w:num w:numId="15" w16cid:durableId="1290359354">
    <w:abstractNumId w:val="1"/>
  </w:num>
  <w:num w:numId="16" w16cid:durableId="570505057">
    <w:abstractNumId w:val="20"/>
  </w:num>
  <w:num w:numId="17" w16cid:durableId="905644555">
    <w:abstractNumId w:val="2"/>
  </w:num>
  <w:num w:numId="18" w16cid:durableId="339940270">
    <w:abstractNumId w:val="4"/>
  </w:num>
  <w:num w:numId="19" w16cid:durableId="899050277">
    <w:abstractNumId w:val="10"/>
  </w:num>
  <w:num w:numId="20" w16cid:durableId="440996678">
    <w:abstractNumId w:val="14"/>
  </w:num>
  <w:num w:numId="21" w16cid:durableId="914047781">
    <w:abstractNumId w:val="16"/>
  </w:num>
  <w:num w:numId="22" w16cid:durableId="1626156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C8A"/>
    <w:rsid w:val="00002462"/>
    <w:rsid w:val="000436C0"/>
    <w:rsid w:val="00043AD9"/>
    <w:rsid w:val="00045CAB"/>
    <w:rsid w:val="001F371A"/>
    <w:rsid w:val="00205333"/>
    <w:rsid w:val="002325B6"/>
    <w:rsid w:val="0025057A"/>
    <w:rsid w:val="002E2A1C"/>
    <w:rsid w:val="002F53AE"/>
    <w:rsid w:val="00335AA0"/>
    <w:rsid w:val="00341A82"/>
    <w:rsid w:val="004A3193"/>
    <w:rsid w:val="00556F96"/>
    <w:rsid w:val="00561934"/>
    <w:rsid w:val="005A2398"/>
    <w:rsid w:val="005D6618"/>
    <w:rsid w:val="0065687A"/>
    <w:rsid w:val="00725EF5"/>
    <w:rsid w:val="00757396"/>
    <w:rsid w:val="007766C5"/>
    <w:rsid w:val="007A06ED"/>
    <w:rsid w:val="007F5799"/>
    <w:rsid w:val="008003FF"/>
    <w:rsid w:val="0082040D"/>
    <w:rsid w:val="008616C6"/>
    <w:rsid w:val="008C24DB"/>
    <w:rsid w:val="00A44132"/>
    <w:rsid w:val="00A56814"/>
    <w:rsid w:val="00A71283"/>
    <w:rsid w:val="00BD5585"/>
    <w:rsid w:val="00BF2784"/>
    <w:rsid w:val="00C03903"/>
    <w:rsid w:val="00C90C8A"/>
    <w:rsid w:val="00CA37EB"/>
    <w:rsid w:val="00CD7043"/>
    <w:rsid w:val="00CE3ADB"/>
    <w:rsid w:val="00D361EF"/>
    <w:rsid w:val="00DE50B0"/>
    <w:rsid w:val="00DF4F04"/>
    <w:rsid w:val="00E00480"/>
    <w:rsid w:val="00E26D4F"/>
    <w:rsid w:val="00EB627A"/>
    <w:rsid w:val="00EC342E"/>
    <w:rsid w:val="00EF74BA"/>
    <w:rsid w:val="00FC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10897"/>
  <w15:chartTrackingRefBased/>
  <w15:docId w15:val="{AC1F1F70-0328-4C49-9F24-023B77D33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C8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57396"/>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semiHidden/>
    <w:unhideWhenUsed/>
    <w:qFormat/>
    <w:rsid w:val="00757396"/>
    <w:pPr>
      <w:spacing w:before="200" w:after="80"/>
      <w:outlineLvl w:val="1"/>
    </w:pPr>
    <w:rPr>
      <w:b/>
      <w:lang w:bidi="en-US"/>
    </w:rPr>
  </w:style>
  <w:style w:type="paragraph" w:styleId="Heading3">
    <w:name w:val="heading 3"/>
    <w:basedOn w:val="Normal"/>
    <w:next w:val="Normal"/>
    <w:link w:val="Heading3Char"/>
    <w:uiPriority w:val="9"/>
    <w:semiHidden/>
    <w:unhideWhenUsed/>
    <w:qFormat/>
    <w:rsid w:val="00757396"/>
    <w:pPr>
      <w:keepNext/>
      <w:spacing w:before="240" w:after="60"/>
      <w:outlineLvl w:val="2"/>
    </w:pPr>
    <w:rPr>
      <w:rFonts w:ascii="Cambria" w:hAnsi="Cambria"/>
      <w:b/>
      <w:bCs/>
      <w:sz w:val="26"/>
      <w:szCs w:val="26"/>
    </w:rPr>
  </w:style>
  <w:style w:type="paragraph" w:styleId="Heading7">
    <w:name w:val="heading 7"/>
    <w:basedOn w:val="Normal"/>
    <w:link w:val="Heading7Char"/>
    <w:uiPriority w:val="1"/>
    <w:semiHidden/>
    <w:unhideWhenUsed/>
    <w:qFormat/>
    <w:rsid w:val="00757396"/>
    <w:pPr>
      <w:widowControl w:val="0"/>
      <w:autoSpaceDE w:val="0"/>
      <w:autoSpaceDN w:val="0"/>
      <w:ind w:left="1044"/>
      <w:outlineLvl w:val="6"/>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0C8A"/>
    <w:pPr>
      <w:ind w:left="720"/>
      <w:contextualSpacing/>
    </w:pPr>
  </w:style>
  <w:style w:type="character" w:customStyle="1" w:styleId="Heading1Char">
    <w:name w:val="Heading 1 Char"/>
    <w:basedOn w:val="DefaultParagraphFont"/>
    <w:link w:val="Heading1"/>
    <w:uiPriority w:val="9"/>
    <w:rsid w:val="00757396"/>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uiPriority w:val="9"/>
    <w:semiHidden/>
    <w:rsid w:val="00757396"/>
    <w:rPr>
      <w:rFonts w:ascii="Times New Roman" w:eastAsia="Times New Roman" w:hAnsi="Times New Roman" w:cs="Times New Roman"/>
      <w:b/>
      <w:sz w:val="24"/>
      <w:szCs w:val="24"/>
      <w:lang w:bidi="en-US"/>
    </w:rPr>
  </w:style>
  <w:style w:type="character" w:customStyle="1" w:styleId="Heading3Char">
    <w:name w:val="Heading 3 Char"/>
    <w:basedOn w:val="DefaultParagraphFont"/>
    <w:link w:val="Heading3"/>
    <w:uiPriority w:val="9"/>
    <w:semiHidden/>
    <w:rsid w:val="00757396"/>
    <w:rPr>
      <w:rFonts w:ascii="Cambria" w:eastAsia="Times New Roman" w:hAnsi="Cambria" w:cs="Times New Roman"/>
      <w:b/>
      <w:bCs/>
      <w:sz w:val="26"/>
      <w:szCs w:val="26"/>
    </w:rPr>
  </w:style>
  <w:style w:type="character" w:customStyle="1" w:styleId="Heading7Char">
    <w:name w:val="Heading 7 Char"/>
    <w:basedOn w:val="DefaultParagraphFont"/>
    <w:link w:val="Heading7"/>
    <w:uiPriority w:val="1"/>
    <w:semiHidden/>
    <w:rsid w:val="00757396"/>
    <w:rPr>
      <w:rFonts w:ascii="Times New Roman" w:eastAsia="Times New Roman" w:hAnsi="Times New Roman" w:cs="Times New Roman"/>
      <w:b/>
      <w:bCs/>
    </w:rPr>
  </w:style>
  <w:style w:type="character" w:styleId="Hyperlink">
    <w:name w:val="Hyperlink"/>
    <w:uiPriority w:val="99"/>
    <w:semiHidden/>
    <w:unhideWhenUsed/>
    <w:rsid w:val="00757396"/>
    <w:rPr>
      <w:color w:val="0000FF"/>
      <w:u w:val="single"/>
    </w:rPr>
  </w:style>
  <w:style w:type="character" w:styleId="FollowedHyperlink">
    <w:name w:val="FollowedHyperlink"/>
    <w:basedOn w:val="DefaultParagraphFont"/>
    <w:uiPriority w:val="99"/>
    <w:semiHidden/>
    <w:unhideWhenUsed/>
    <w:rsid w:val="00757396"/>
    <w:rPr>
      <w:color w:val="954F72" w:themeColor="followedHyperlink"/>
      <w:u w:val="single"/>
    </w:rPr>
  </w:style>
  <w:style w:type="paragraph" w:styleId="HTMLPreformatted">
    <w:name w:val="HTML Preformatted"/>
    <w:basedOn w:val="Normal"/>
    <w:link w:val="HTMLPreformattedChar"/>
    <w:uiPriority w:val="99"/>
    <w:semiHidden/>
    <w:unhideWhenUsed/>
    <w:rsid w:val="00757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bidi="bn-BD"/>
    </w:rPr>
  </w:style>
  <w:style w:type="character" w:customStyle="1" w:styleId="HTMLPreformattedChar">
    <w:name w:val="HTML Preformatted Char"/>
    <w:basedOn w:val="DefaultParagraphFont"/>
    <w:link w:val="HTMLPreformatted"/>
    <w:uiPriority w:val="99"/>
    <w:semiHidden/>
    <w:rsid w:val="00757396"/>
    <w:rPr>
      <w:rFonts w:ascii="Courier New" w:eastAsia="Times New Roman" w:hAnsi="Courier New" w:cs="Courier New"/>
      <w:sz w:val="20"/>
      <w:szCs w:val="20"/>
      <w:lang w:val="en-GB" w:eastAsia="en-GB" w:bidi="bn-BD"/>
    </w:rPr>
  </w:style>
  <w:style w:type="paragraph" w:customStyle="1" w:styleId="msonormal0">
    <w:name w:val="msonormal"/>
    <w:basedOn w:val="Normal"/>
    <w:uiPriority w:val="99"/>
    <w:rsid w:val="00757396"/>
    <w:pPr>
      <w:spacing w:before="100" w:beforeAutospacing="1" w:after="100" w:afterAutospacing="1"/>
    </w:pPr>
  </w:style>
  <w:style w:type="paragraph" w:styleId="NormalWeb">
    <w:name w:val="Normal (Web)"/>
    <w:basedOn w:val="Normal"/>
    <w:uiPriority w:val="99"/>
    <w:semiHidden/>
    <w:unhideWhenUsed/>
    <w:rsid w:val="00757396"/>
    <w:pPr>
      <w:spacing w:before="100" w:beforeAutospacing="1" w:after="100" w:afterAutospacing="1"/>
    </w:pPr>
  </w:style>
  <w:style w:type="paragraph" w:styleId="TOC1">
    <w:name w:val="toc 1"/>
    <w:basedOn w:val="Normal"/>
    <w:next w:val="Normal"/>
    <w:autoRedefine/>
    <w:uiPriority w:val="39"/>
    <w:semiHidden/>
    <w:unhideWhenUsed/>
    <w:rsid w:val="00757396"/>
    <w:pPr>
      <w:spacing w:before="100" w:beforeAutospacing="1" w:after="100" w:afterAutospacing="1"/>
      <w:jc w:val="both"/>
    </w:pPr>
    <w:rPr>
      <w:rFonts w:asciiTheme="minorHAnsi" w:eastAsiaTheme="minorHAnsi" w:hAnsiTheme="minorHAnsi" w:cstheme="minorBidi"/>
      <w:sz w:val="22"/>
      <w:szCs w:val="28"/>
      <w:lang w:val="en-GB" w:bidi="bn-BD"/>
    </w:rPr>
  </w:style>
  <w:style w:type="paragraph" w:styleId="TOC2">
    <w:name w:val="toc 2"/>
    <w:basedOn w:val="Normal"/>
    <w:next w:val="Normal"/>
    <w:autoRedefine/>
    <w:uiPriority w:val="39"/>
    <w:semiHidden/>
    <w:unhideWhenUsed/>
    <w:rsid w:val="00757396"/>
    <w:pPr>
      <w:spacing w:before="100" w:beforeAutospacing="1" w:after="100" w:afterAutospacing="1"/>
      <w:ind w:left="220"/>
      <w:jc w:val="both"/>
    </w:pPr>
    <w:rPr>
      <w:rFonts w:asciiTheme="minorHAnsi" w:eastAsiaTheme="minorHAnsi" w:hAnsiTheme="minorHAnsi" w:cstheme="minorBidi"/>
      <w:sz w:val="22"/>
      <w:szCs w:val="28"/>
      <w:lang w:val="en-GB" w:bidi="bn-BD"/>
    </w:rPr>
  </w:style>
  <w:style w:type="paragraph" w:styleId="Header">
    <w:name w:val="header"/>
    <w:basedOn w:val="Normal"/>
    <w:link w:val="HeaderChar"/>
    <w:uiPriority w:val="99"/>
    <w:semiHidden/>
    <w:unhideWhenUsed/>
    <w:rsid w:val="00757396"/>
    <w:pPr>
      <w:tabs>
        <w:tab w:val="center" w:pos="4680"/>
        <w:tab w:val="right" w:pos="9360"/>
      </w:tabs>
      <w:spacing w:after="200" w:line="276" w:lineRule="auto"/>
    </w:pPr>
    <w:rPr>
      <w:rFonts w:ascii="Calibri" w:eastAsia="Calibri" w:hAnsi="Calibri"/>
      <w:sz w:val="22"/>
      <w:szCs w:val="22"/>
    </w:rPr>
  </w:style>
  <w:style w:type="character" w:customStyle="1" w:styleId="HeaderChar">
    <w:name w:val="Header Char"/>
    <w:basedOn w:val="DefaultParagraphFont"/>
    <w:link w:val="Header"/>
    <w:uiPriority w:val="99"/>
    <w:semiHidden/>
    <w:rsid w:val="00757396"/>
    <w:rPr>
      <w:rFonts w:ascii="Calibri" w:eastAsia="Calibri" w:hAnsi="Calibri" w:cs="Times New Roman"/>
    </w:rPr>
  </w:style>
  <w:style w:type="paragraph" w:styleId="Footer">
    <w:name w:val="footer"/>
    <w:basedOn w:val="Normal"/>
    <w:link w:val="FooterChar"/>
    <w:uiPriority w:val="99"/>
    <w:semiHidden/>
    <w:unhideWhenUsed/>
    <w:rsid w:val="00757396"/>
    <w:pPr>
      <w:tabs>
        <w:tab w:val="center" w:pos="4680"/>
        <w:tab w:val="right" w:pos="9360"/>
      </w:tabs>
      <w:spacing w:after="200" w:line="276" w:lineRule="auto"/>
    </w:pPr>
    <w:rPr>
      <w:rFonts w:ascii="Calibri" w:eastAsia="Calibri" w:hAnsi="Calibri"/>
      <w:sz w:val="22"/>
      <w:szCs w:val="22"/>
    </w:rPr>
  </w:style>
  <w:style w:type="character" w:customStyle="1" w:styleId="FooterChar">
    <w:name w:val="Footer Char"/>
    <w:basedOn w:val="DefaultParagraphFont"/>
    <w:link w:val="Footer"/>
    <w:uiPriority w:val="99"/>
    <w:semiHidden/>
    <w:rsid w:val="00757396"/>
    <w:rPr>
      <w:rFonts w:ascii="Calibri" w:eastAsia="Calibri" w:hAnsi="Calibri" w:cs="Times New Roman"/>
    </w:rPr>
  </w:style>
  <w:style w:type="paragraph" w:styleId="EndnoteText">
    <w:name w:val="endnote text"/>
    <w:basedOn w:val="Normal"/>
    <w:link w:val="EndnoteTextChar"/>
    <w:uiPriority w:val="99"/>
    <w:semiHidden/>
    <w:unhideWhenUsed/>
    <w:rsid w:val="00757396"/>
    <w:rPr>
      <w:sz w:val="20"/>
      <w:szCs w:val="20"/>
    </w:rPr>
  </w:style>
  <w:style w:type="character" w:customStyle="1" w:styleId="EndnoteTextChar">
    <w:name w:val="Endnote Text Char"/>
    <w:basedOn w:val="DefaultParagraphFont"/>
    <w:link w:val="EndnoteText"/>
    <w:uiPriority w:val="99"/>
    <w:semiHidden/>
    <w:rsid w:val="00757396"/>
    <w:rPr>
      <w:rFonts w:ascii="Times New Roman" w:eastAsia="Times New Roman" w:hAnsi="Times New Roman" w:cs="Times New Roman"/>
      <w:sz w:val="20"/>
      <w:szCs w:val="20"/>
    </w:rPr>
  </w:style>
  <w:style w:type="paragraph" w:styleId="BodyText">
    <w:name w:val="Body Text"/>
    <w:basedOn w:val="Normal"/>
    <w:link w:val="BodyTextChar"/>
    <w:uiPriority w:val="1"/>
    <w:semiHidden/>
    <w:unhideWhenUsed/>
    <w:qFormat/>
    <w:rsid w:val="00757396"/>
    <w:pPr>
      <w:widowControl w:val="0"/>
      <w:autoSpaceDE w:val="0"/>
      <w:autoSpaceDN w:val="0"/>
    </w:pPr>
    <w:rPr>
      <w:sz w:val="22"/>
      <w:szCs w:val="22"/>
    </w:rPr>
  </w:style>
  <w:style w:type="character" w:customStyle="1" w:styleId="BodyTextChar">
    <w:name w:val="Body Text Char"/>
    <w:basedOn w:val="DefaultParagraphFont"/>
    <w:link w:val="BodyText"/>
    <w:uiPriority w:val="1"/>
    <w:semiHidden/>
    <w:rsid w:val="00757396"/>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57396"/>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757396"/>
    <w:rPr>
      <w:rFonts w:ascii="Tahoma" w:eastAsia="Calibri" w:hAnsi="Tahoma" w:cs="Tahoma"/>
      <w:sz w:val="16"/>
      <w:szCs w:val="16"/>
    </w:rPr>
  </w:style>
  <w:style w:type="character" w:customStyle="1" w:styleId="NoSpacingChar">
    <w:name w:val="No Spacing Char"/>
    <w:link w:val="NoSpacing"/>
    <w:uiPriority w:val="1"/>
    <w:locked/>
    <w:rsid w:val="00757396"/>
    <w:rPr>
      <w:rFonts w:ascii="Calibri" w:eastAsia="Times New Roman" w:hAnsi="Calibri" w:cs="Times New Roman"/>
      <w:lang w:bidi="en-US"/>
    </w:rPr>
  </w:style>
  <w:style w:type="paragraph" w:styleId="NoSpacing">
    <w:name w:val="No Spacing"/>
    <w:basedOn w:val="Normal"/>
    <w:link w:val="NoSpacingChar"/>
    <w:uiPriority w:val="1"/>
    <w:qFormat/>
    <w:rsid w:val="00757396"/>
    <w:rPr>
      <w:rFonts w:ascii="Calibri" w:hAnsi="Calibri"/>
      <w:sz w:val="22"/>
      <w:szCs w:val="22"/>
      <w:lang w:bidi="en-US"/>
    </w:rPr>
  </w:style>
  <w:style w:type="paragraph" w:styleId="Bibliography">
    <w:name w:val="Bibliography"/>
    <w:basedOn w:val="Normal"/>
    <w:next w:val="Normal"/>
    <w:uiPriority w:val="37"/>
    <w:unhideWhenUsed/>
    <w:rsid w:val="00757396"/>
    <w:pPr>
      <w:tabs>
        <w:tab w:val="left" w:pos="384"/>
      </w:tabs>
      <w:spacing w:line="480" w:lineRule="auto"/>
      <w:ind w:left="384" w:hanging="384"/>
    </w:pPr>
    <w:rPr>
      <w:rFonts w:asciiTheme="minorHAnsi" w:eastAsiaTheme="minorHAnsi" w:hAnsiTheme="minorHAnsi" w:cstheme="minorBidi"/>
      <w:sz w:val="22"/>
      <w:szCs w:val="22"/>
    </w:rPr>
  </w:style>
  <w:style w:type="paragraph" w:styleId="TOCHeading">
    <w:name w:val="TOC Heading"/>
    <w:basedOn w:val="Heading1"/>
    <w:next w:val="Normal"/>
    <w:uiPriority w:val="39"/>
    <w:semiHidden/>
    <w:unhideWhenUsed/>
    <w:qFormat/>
    <w:rsid w:val="00757396"/>
    <w:pPr>
      <w:keepLines/>
      <w:spacing w:after="0" w:line="256" w:lineRule="auto"/>
      <w:outlineLvl w:val="9"/>
    </w:pPr>
    <w:rPr>
      <w:rFonts w:ascii="Times New Roman" w:eastAsiaTheme="majorEastAsia" w:hAnsi="Times New Roman" w:cstheme="majorBidi"/>
      <w:bCs w:val="0"/>
      <w:kern w:val="0"/>
      <w:sz w:val="28"/>
    </w:rPr>
  </w:style>
  <w:style w:type="paragraph" w:customStyle="1" w:styleId="Default">
    <w:name w:val="Default"/>
    <w:uiPriority w:val="99"/>
    <w:rsid w:val="00757396"/>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CM5">
    <w:name w:val="CM5"/>
    <w:basedOn w:val="Default"/>
    <w:next w:val="Default"/>
    <w:uiPriority w:val="99"/>
    <w:rsid w:val="00757396"/>
    <w:pPr>
      <w:spacing w:line="288" w:lineRule="atLeast"/>
    </w:pPr>
    <w:rPr>
      <w:color w:val="auto"/>
    </w:rPr>
  </w:style>
  <w:style w:type="paragraph" w:customStyle="1" w:styleId="CM3">
    <w:name w:val="CM3"/>
    <w:basedOn w:val="Default"/>
    <w:next w:val="Default"/>
    <w:uiPriority w:val="99"/>
    <w:rsid w:val="00757396"/>
    <w:pPr>
      <w:spacing w:line="288" w:lineRule="atLeast"/>
    </w:pPr>
    <w:rPr>
      <w:color w:val="auto"/>
    </w:rPr>
  </w:style>
  <w:style w:type="paragraph" w:customStyle="1" w:styleId="CM9">
    <w:name w:val="CM9"/>
    <w:basedOn w:val="Default"/>
    <w:next w:val="Default"/>
    <w:uiPriority w:val="99"/>
    <w:rsid w:val="00757396"/>
    <w:rPr>
      <w:color w:val="auto"/>
    </w:rPr>
  </w:style>
  <w:style w:type="paragraph" w:customStyle="1" w:styleId="CM18">
    <w:name w:val="CM18"/>
    <w:basedOn w:val="Default"/>
    <w:next w:val="Default"/>
    <w:uiPriority w:val="99"/>
    <w:rsid w:val="00757396"/>
    <w:rPr>
      <w:color w:val="auto"/>
    </w:rPr>
  </w:style>
  <w:style w:type="paragraph" w:customStyle="1" w:styleId="CM16">
    <w:name w:val="CM16"/>
    <w:basedOn w:val="Default"/>
    <w:next w:val="Default"/>
    <w:uiPriority w:val="99"/>
    <w:rsid w:val="00757396"/>
    <w:rPr>
      <w:color w:val="auto"/>
    </w:rPr>
  </w:style>
  <w:style w:type="paragraph" w:customStyle="1" w:styleId="Pa11">
    <w:name w:val="Pa11"/>
    <w:basedOn w:val="Default"/>
    <w:next w:val="Default"/>
    <w:uiPriority w:val="99"/>
    <w:rsid w:val="00757396"/>
    <w:pPr>
      <w:spacing w:line="161" w:lineRule="atLeast"/>
    </w:pPr>
    <w:rPr>
      <w:rFonts w:ascii="Helvetica 65 Medium" w:hAnsi="Helvetica 65 Medium"/>
      <w:color w:val="auto"/>
    </w:rPr>
  </w:style>
  <w:style w:type="paragraph" w:customStyle="1" w:styleId="TableParagraph">
    <w:name w:val="Table Paragraph"/>
    <w:basedOn w:val="Normal"/>
    <w:uiPriority w:val="1"/>
    <w:qFormat/>
    <w:rsid w:val="00757396"/>
    <w:pPr>
      <w:widowControl w:val="0"/>
      <w:autoSpaceDE w:val="0"/>
      <w:autoSpaceDN w:val="0"/>
      <w:jc w:val="center"/>
    </w:pPr>
    <w:rPr>
      <w:sz w:val="22"/>
      <w:szCs w:val="22"/>
    </w:rPr>
  </w:style>
  <w:style w:type="paragraph" w:customStyle="1" w:styleId="text-align-right">
    <w:name w:val="text-align-right"/>
    <w:basedOn w:val="Normal"/>
    <w:uiPriority w:val="99"/>
    <w:rsid w:val="00757396"/>
    <w:pPr>
      <w:spacing w:before="100" w:beforeAutospacing="1" w:after="100" w:afterAutospacing="1"/>
    </w:pPr>
  </w:style>
  <w:style w:type="character" w:customStyle="1" w:styleId="EndnoteTextChar1">
    <w:name w:val="Endnote Text Char1"/>
    <w:basedOn w:val="DefaultParagraphFont"/>
    <w:uiPriority w:val="99"/>
    <w:semiHidden/>
    <w:rsid w:val="00757396"/>
    <w:rPr>
      <w:rFonts w:ascii="Times New Roman" w:eastAsia="Times New Roman" w:hAnsi="Times New Roman" w:cs="Times New Roman" w:hint="default"/>
      <w:sz w:val="20"/>
      <w:szCs w:val="20"/>
    </w:rPr>
  </w:style>
  <w:style w:type="character" w:customStyle="1" w:styleId="hvr">
    <w:name w:val="hvr"/>
    <w:rsid w:val="00757396"/>
  </w:style>
  <w:style w:type="character" w:customStyle="1" w:styleId="BalloonTextChar1">
    <w:name w:val="Balloon Text Char1"/>
    <w:basedOn w:val="DefaultParagraphFont"/>
    <w:uiPriority w:val="99"/>
    <w:semiHidden/>
    <w:rsid w:val="00757396"/>
    <w:rPr>
      <w:rFonts w:ascii="Segoe UI" w:eastAsia="Times New Roman" w:hAnsi="Segoe UI" w:cs="Segoe UI" w:hint="default"/>
      <w:sz w:val="18"/>
      <w:szCs w:val="18"/>
    </w:rPr>
  </w:style>
  <w:style w:type="table" w:styleId="TableGrid">
    <w:name w:val="Table Grid"/>
    <w:basedOn w:val="TableNormal"/>
    <w:uiPriority w:val="39"/>
    <w:rsid w:val="00757396"/>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972011">
      <w:bodyDiv w:val="1"/>
      <w:marLeft w:val="0"/>
      <w:marRight w:val="0"/>
      <w:marTop w:val="0"/>
      <w:marBottom w:val="0"/>
      <w:divBdr>
        <w:top w:val="none" w:sz="0" w:space="0" w:color="auto"/>
        <w:left w:val="none" w:sz="0" w:space="0" w:color="auto"/>
        <w:bottom w:val="none" w:sz="0" w:space="0" w:color="auto"/>
        <w:right w:val="none" w:sz="0" w:space="0" w:color="auto"/>
      </w:divBdr>
    </w:div>
    <w:div w:id="534654449">
      <w:bodyDiv w:val="1"/>
      <w:marLeft w:val="0"/>
      <w:marRight w:val="0"/>
      <w:marTop w:val="0"/>
      <w:marBottom w:val="0"/>
      <w:divBdr>
        <w:top w:val="none" w:sz="0" w:space="0" w:color="auto"/>
        <w:left w:val="none" w:sz="0" w:space="0" w:color="auto"/>
        <w:bottom w:val="none" w:sz="0" w:space="0" w:color="auto"/>
        <w:right w:val="none" w:sz="0" w:space="0" w:color="auto"/>
      </w:divBdr>
    </w:div>
    <w:div w:id="899514325">
      <w:bodyDiv w:val="1"/>
      <w:marLeft w:val="0"/>
      <w:marRight w:val="0"/>
      <w:marTop w:val="0"/>
      <w:marBottom w:val="0"/>
      <w:divBdr>
        <w:top w:val="none" w:sz="0" w:space="0" w:color="auto"/>
        <w:left w:val="none" w:sz="0" w:space="0" w:color="auto"/>
        <w:bottom w:val="none" w:sz="0" w:space="0" w:color="auto"/>
        <w:right w:val="none" w:sz="0" w:space="0" w:color="auto"/>
      </w:divBdr>
    </w:div>
    <w:div w:id="1151561251">
      <w:bodyDiv w:val="1"/>
      <w:marLeft w:val="0"/>
      <w:marRight w:val="0"/>
      <w:marTop w:val="0"/>
      <w:marBottom w:val="0"/>
      <w:divBdr>
        <w:top w:val="none" w:sz="0" w:space="0" w:color="auto"/>
        <w:left w:val="none" w:sz="0" w:space="0" w:color="auto"/>
        <w:bottom w:val="none" w:sz="0" w:space="0" w:color="auto"/>
        <w:right w:val="none" w:sz="0" w:space="0" w:color="auto"/>
      </w:divBdr>
    </w:div>
    <w:div w:id="1495023634">
      <w:bodyDiv w:val="1"/>
      <w:marLeft w:val="0"/>
      <w:marRight w:val="0"/>
      <w:marTop w:val="0"/>
      <w:marBottom w:val="0"/>
      <w:divBdr>
        <w:top w:val="none" w:sz="0" w:space="0" w:color="auto"/>
        <w:left w:val="none" w:sz="0" w:space="0" w:color="auto"/>
        <w:bottom w:val="none" w:sz="0" w:space="0" w:color="auto"/>
        <w:right w:val="none" w:sz="0" w:space="0" w:color="auto"/>
      </w:divBdr>
    </w:div>
    <w:div w:id="1518079168">
      <w:bodyDiv w:val="1"/>
      <w:marLeft w:val="0"/>
      <w:marRight w:val="0"/>
      <w:marTop w:val="0"/>
      <w:marBottom w:val="0"/>
      <w:divBdr>
        <w:top w:val="none" w:sz="0" w:space="0" w:color="auto"/>
        <w:left w:val="none" w:sz="0" w:space="0" w:color="auto"/>
        <w:bottom w:val="none" w:sz="0" w:space="0" w:color="auto"/>
        <w:right w:val="none" w:sz="0" w:space="0" w:color="auto"/>
      </w:divBdr>
    </w:div>
    <w:div w:id="1722437276">
      <w:bodyDiv w:val="1"/>
      <w:marLeft w:val="0"/>
      <w:marRight w:val="0"/>
      <w:marTop w:val="0"/>
      <w:marBottom w:val="0"/>
      <w:divBdr>
        <w:top w:val="none" w:sz="0" w:space="0" w:color="auto"/>
        <w:left w:val="none" w:sz="0" w:space="0" w:color="auto"/>
        <w:bottom w:val="none" w:sz="0" w:space="0" w:color="auto"/>
        <w:right w:val="none" w:sz="0" w:space="0" w:color="auto"/>
      </w:divBdr>
    </w:div>
    <w:div w:id="1761364749">
      <w:bodyDiv w:val="1"/>
      <w:marLeft w:val="0"/>
      <w:marRight w:val="0"/>
      <w:marTop w:val="0"/>
      <w:marBottom w:val="0"/>
      <w:divBdr>
        <w:top w:val="none" w:sz="0" w:space="0" w:color="auto"/>
        <w:left w:val="none" w:sz="0" w:space="0" w:color="auto"/>
        <w:bottom w:val="none" w:sz="0" w:space="0" w:color="auto"/>
        <w:right w:val="none" w:sz="0" w:space="0" w:color="auto"/>
      </w:divBdr>
    </w:div>
    <w:div w:id="2030137533">
      <w:bodyDiv w:val="1"/>
      <w:marLeft w:val="0"/>
      <w:marRight w:val="0"/>
      <w:marTop w:val="0"/>
      <w:marBottom w:val="0"/>
      <w:divBdr>
        <w:top w:val="none" w:sz="0" w:space="0" w:color="auto"/>
        <w:left w:val="none" w:sz="0" w:space="0" w:color="auto"/>
        <w:bottom w:val="none" w:sz="0" w:space="0" w:color="auto"/>
        <w:right w:val="none" w:sz="0" w:space="0" w:color="auto"/>
      </w:divBdr>
    </w:div>
    <w:div w:id="211767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BE3BE-2F8E-433A-8E19-C905AA137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19</Pages>
  <Words>19224</Words>
  <Characters>109577</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 Hossain</dc:creator>
  <cp:keywords/>
  <dc:description/>
  <cp:lastModifiedBy>Sabbir Hossain</cp:lastModifiedBy>
  <cp:revision>5</cp:revision>
  <dcterms:created xsi:type="dcterms:W3CDTF">2023-04-09T07:03:00Z</dcterms:created>
  <dcterms:modified xsi:type="dcterms:W3CDTF">2023-04-09T07:19:00Z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zotero-version="6.0.23"&gt;&lt;session id="QEWz1Gu2"/&gt;&lt;style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