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41" w:rsidRPr="00632741" w:rsidRDefault="00632741" w:rsidP="00632741">
      <w:pPr>
        <w:shd w:val="clear" w:color="auto" w:fill="FFFFFF"/>
        <w:spacing w:after="168" w:line="240" w:lineRule="auto"/>
        <w:outlineLvl w:val="1"/>
        <w:rPr>
          <w:rFonts w:ascii="Roboto Slab" w:eastAsia="Times New Roman" w:hAnsi="Roboto Slab" w:cs="Times New Roman"/>
          <w:color w:val="333333"/>
          <w:sz w:val="27"/>
          <w:szCs w:val="27"/>
          <w:lang w:bidi="bn-IN"/>
        </w:rPr>
      </w:pPr>
      <w:r w:rsidRPr="00632741">
        <w:rPr>
          <w:rFonts w:ascii="Roboto Slab" w:eastAsia="Times New Roman" w:hAnsi="Roboto Slab" w:cs="Times New Roman"/>
          <w:color w:val="333333"/>
          <w:sz w:val="27"/>
          <w:szCs w:val="27"/>
          <w:lang w:bidi="bn-IN"/>
        </w:rPr>
        <w:t>Merit Scholarships at the point of Admissions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jc w:val="both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Merit Scholarships on tuition for bachelor’s and diploma programs are awarded to students based on their academic performance in SSC, HSC, A Levels and equivalent examination. The rates of Merit Scholarship on tuition fees for current semester are as follows: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jc w:val="both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bidi="bn-IN"/>
        </w:rPr>
        <w:t>HSC and Equivalent</w:t>
      </w:r>
    </w:p>
    <w:p w:rsidR="00632741" w:rsidRPr="00632741" w:rsidRDefault="00632741" w:rsidP="0063274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2100"/>
        <w:gridCol w:w="2692"/>
        <w:gridCol w:w="2835"/>
      </w:tblGrid>
      <w:tr w:rsidR="00632741" w:rsidRPr="00632741" w:rsidTr="0063274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Level of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Female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5.00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90% or above Marks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100%*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100%*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4.80 – 4.99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80% – below 90%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50%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65% of Tuition Fees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4.50 – 4.79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75% – below 80%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25%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40% of Tuition Fees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4.00 – 4.49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70% – below 75%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15%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30% of Tuition Fees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3.75 – 3.99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60% – below 70%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25% of Tuition Fees</w:t>
            </w:r>
          </w:p>
        </w:tc>
      </w:tr>
    </w:tbl>
    <w:p w:rsidR="00632741" w:rsidRPr="00632741" w:rsidRDefault="00632741" w:rsidP="00632741">
      <w:pPr>
        <w:shd w:val="clear" w:color="auto" w:fill="FFFFFF"/>
        <w:spacing w:after="100" w:afterAutospacing="1" w:line="240" w:lineRule="auto"/>
        <w:jc w:val="both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*With GPA -5 at SSC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jc w:val="both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bidi="bn-IN"/>
        </w:rPr>
        <w:t>B. Polytechnic, Agriculture, Nursing, Textile, Forestry, Printing, Ceramic/ Glass, Survey, Marine Engineering or Commerce Diploma</w:t>
      </w:r>
    </w:p>
    <w:p w:rsidR="00632741" w:rsidRPr="00632741" w:rsidRDefault="00632741" w:rsidP="0063274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118"/>
        <w:gridCol w:w="2685"/>
        <w:gridCol w:w="2828"/>
      </w:tblGrid>
      <w:tr w:rsidR="00632741" w:rsidRPr="00632741" w:rsidTr="0063274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lastRenderedPageBreak/>
              <w:t>Level of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Marks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Female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3.80 – 4.00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80% or above Marks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100%*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100%*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3.60 – 3.79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75% – below 80%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50%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65% of Tuition Fees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3.35 – 3.59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70% – below 75%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25%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40% of Tuition Fees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2.90 – 3.34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60% – below 70%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15%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30% of Tuition Fees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2.50 – 2.89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50% – below 60%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25% of Tuition Fees</w:t>
            </w:r>
          </w:p>
        </w:tc>
      </w:tr>
    </w:tbl>
    <w:p w:rsidR="00632741" w:rsidRPr="00632741" w:rsidRDefault="00632741" w:rsidP="00632741">
      <w:pPr>
        <w:shd w:val="clear" w:color="auto" w:fill="FFFFFF"/>
        <w:spacing w:after="100" w:afterAutospacing="1" w:line="240" w:lineRule="auto"/>
        <w:jc w:val="both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bidi="bn-IN"/>
        </w:rPr>
        <w:t>C. GCE Students O and A Levels</w:t>
      </w:r>
    </w:p>
    <w:p w:rsidR="00632741" w:rsidRPr="00632741" w:rsidRDefault="00632741" w:rsidP="0063274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2689"/>
        <w:gridCol w:w="2833"/>
        <w:gridCol w:w="2106"/>
      </w:tblGrid>
      <w:tr w:rsidR="00632741" w:rsidRPr="00632741" w:rsidTr="0063274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Level of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Female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3.80 – 4.00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80% or above Marks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100%*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100%*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3.35 – 3.59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70% – below 75%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25%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40% of Tuition Fees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2.90 – 3.34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60% – below 70%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15%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30% of Tuition Fees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lastRenderedPageBreak/>
              <w:t>2.50 – 2.89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50% – below 60%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10% of Tuition Fees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25% of Tuition Fees</w:t>
            </w:r>
          </w:p>
        </w:tc>
      </w:tr>
    </w:tbl>
    <w:p w:rsidR="00632741" w:rsidRPr="00632741" w:rsidRDefault="00632741" w:rsidP="00632741">
      <w:pPr>
        <w:shd w:val="clear" w:color="auto" w:fill="FFFFFF"/>
        <w:spacing w:after="100" w:afterAutospacing="1" w:line="240" w:lineRule="auto"/>
        <w:jc w:val="both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For study at master’s level at IUBAT University, the rates of Merit Scholarships are as follows: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jc w:val="both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bidi="bn-IN"/>
        </w:rPr>
        <w:t>Masters, Honors Degree, Pass Level</w:t>
      </w:r>
    </w:p>
    <w:p w:rsidR="00632741" w:rsidRPr="00632741" w:rsidRDefault="00632741" w:rsidP="0063274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8"/>
        <w:gridCol w:w="2287"/>
        <w:gridCol w:w="2365"/>
      </w:tblGrid>
      <w:tr w:rsidR="00632741" w:rsidRPr="00632741" w:rsidTr="0063274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Level of Achievement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Female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Three first Class/division holders from any university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65%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Two First Class/division holders of which one is in Masters or Degree exams from any university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55%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Two First Class/division holders in earlier exams from any university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35%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50%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50% marks in BA, BSC, B.Com honors or pass courses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25%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40%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45% to 49% marks in BA, BSC, B.Com honors or pass courses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15%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30%</w:t>
            </w:r>
          </w:p>
        </w:tc>
      </w:tr>
    </w:tbl>
    <w:p w:rsidR="00632741" w:rsidRPr="00632741" w:rsidRDefault="00632741" w:rsidP="00632741">
      <w:pPr>
        <w:shd w:val="clear" w:color="auto" w:fill="FFFFFF"/>
        <w:spacing w:after="100" w:afterAutospacing="1" w:line="240" w:lineRule="auto"/>
        <w:jc w:val="both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bidi="bn-IN"/>
        </w:rPr>
        <w:t>IUBAT University BBA/BATHM/BCSE/BSCE/BSEEE/BSME/BA Econ/BS Ag/BSN Graduates</w:t>
      </w:r>
    </w:p>
    <w:p w:rsidR="00632741" w:rsidRPr="00632741" w:rsidRDefault="00632741" w:rsidP="0063274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3449"/>
        <w:gridCol w:w="3693"/>
      </w:tblGrid>
      <w:tr w:rsidR="00632741" w:rsidRPr="00632741" w:rsidTr="0063274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lastRenderedPageBreak/>
              <w:t>Level of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 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Female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4.00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100%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3.75-3.99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65%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80%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3.50-3.74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45%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60%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3.00-3.49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35%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50%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2.50-2.99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25%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40%</w:t>
            </w:r>
          </w:p>
        </w:tc>
      </w:tr>
    </w:tbl>
    <w:p w:rsidR="00632741" w:rsidRPr="00632741" w:rsidRDefault="00632741" w:rsidP="00632741">
      <w:pPr>
        <w:shd w:val="clear" w:color="auto" w:fill="FFFFFF"/>
        <w:spacing w:after="100" w:afterAutospacing="1" w:line="240" w:lineRule="auto"/>
        <w:jc w:val="both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bidi="bn-IN"/>
        </w:rPr>
        <w:t>Others University BBA/BATHM/BCSE/BSCE/BSEEE/BSME/BA Econ/BS Ag/BSN Graduates</w:t>
      </w:r>
    </w:p>
    <w:p w:rsidR="00632741" w:rsidRPr="00632741" w:rsidRDefault="00632741" w:rsidP="00632741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3449"/>
        <w:gridCol w:w="3693"/>
      </w:tblGrid>
      <w:tr w:rsidR="00632741" w:rsidRPr="00632741" w:rsidTr="0063274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Level of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0DEDE"/>
              <w:right w:val="nil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</w:pPr>
            <w:r w:rsidRPr="00632741">
              <w:rPr>
                <w:rFonts w:ascii="Roboto Slab" w:eastAsia="Times New Roman" w:hAnsi="Roboto Slab" w:cs="Times New Roman"/>
                <w:b/>
                <w:bCs/>
                <w:sz w:val="24"/>
                <w:szCs w:val="24"/>
                <w:lang w:bidi="bn-IN"/>
              </w:rPr>
              <w:t>Rate of Scholarship Female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4.00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100%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3.75-3.99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60%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75%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3.50-3.74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55%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3.00-3.49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45%</w:t>
            </w:r>
          </w:p>
        </w:tc>
      </w:tr>
      <w:tr w:rsidR="00632741" w:rsidRPr="00632741" w:rsidTr="00632741"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2.50-2.99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20%</w:t>
            </w:r>
          </w:p>
        </w:tc>
        <w:tc>
          <w:tcPr>
            <w:tcW w:w="0" w:type="auto"/>
            <w:tcBorders>
              <w:top w:val="single" w:sz="6" w:space="0" w:color="E0DEDE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632741" w:rsidRPr="00632741" w:rsidRDefault="00632741" w:rsidP="0063274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632741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35%</w:t>
            </w:r>
          </w:p>
        </w:tc>
      </w:tr>
    </w:tbl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u w:val="single"/>
          <w:lang w:bidi="bn-IN"/>
        </w:rPr>
        <w:t>In-Program Merit Scholarship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lastRenderedPageBreak/>
        <w:t>Students who are not entitled for merit scholarship at the point of admission can earn the In-Program Merit Scholarship of 50% tuition waiver by securing CGPA 4.00 out of 4.00 in every semester of their study period.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u w:val="single"/>
          <w:lang w:bidi="bn-IN"/>
        </w:rPr>
        <w:t xml:space="preserve">Merit Scholarship </w:t>
      </w:r>
      <w:proofErr w:type="gramStart"/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u w:val="single"/>
          <w:lang w:bidi="bn-IN"/>
        </w:rPr>
        <w:t>During</w:t>
      </w:r>
      <w:proofErr w:type="gramEnd"/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u w:val="single"/>
          <w:lang w:bidi="bn-IN"/>
        </w:rPr>
        <w:t xml:space="preserve"> Study 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Merit Scholarships are awarded to students who secure CGPA 4.00 out of 4.00 in consecutive three semesters during their study at the IUBAT University. This scholarship is awarded ceremonially with a certificate of merit excellence and cash prize of Tk. 10,000 (ten thousand).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u w:val="single"/>
          <w:lang w:bidi="bn-IN"/>
        </w:rPr>
        <w:t>Gender Parity Scholarship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 xml:space="preserve">Besides the Merit Scholarships, female students are entitled to 15% additional tuition scholarship over the male students. There are also two dedicated scholarships for needy and meritorious female students namely </w:t>
      </w:r>
      <w:proofErr w:type="spellStart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Abdus</w:t>
      </w:r>
      <w:proofErr w:type="spellEnd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 xml:space="preserve"> Salam Full-board Scholarship and Jolly Hamid Scholarship.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u w:val="single"/>
          <w:lang w:bidi="bn-IN"/>
        </w:rPr>
        <w:t>IUBAT Green Leaf Scholarship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 xml:space="preserve">Children of tea garden workers can avail the </w:t>
      </w:r>
      <w:proofErr w:type="spellStart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Saad</w:t>
      </w:r>
      <w:proofErr w:type="spellEnd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 xml:space="preserve"> </w:t>
      </w:r>
      <w:proofErr w:type="spellStart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Kamelia</w:t>
      </w:r>
      <w:proofErr w:type="spellEnd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 xml:space="preserve"> Scholarship (SKS) of the IUBAT Green Leaf Scholarship Fund established with initial funding contribution from </w:t>
      </w:r>
      <w:proofErr w:type="spellStart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Ms</w:t>
      </w:r>
      <w:proofErr w:type="spellEnd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 xml:space="preserve"> Keya </w:t>
      </w:r>
      <w:proofErr w:type="spellStart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Saad</w:t>
      </w:r>
      <w:proofErr w:type="spellEnd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 </w:t>
      </w:r>
      <w:proofErr w:type="spellStart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Tengmark</w:t>
      </w:r>
      <w:proofErr w:type="spellEnd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, Sweden. Full-board Scholarship under this fund is also available.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b/>
          <w:bCs/>
          <w:color w:val="000000"/>
          <w:sz w:val="21"/>
          <w:szCs w:val="21"/>
          <w:u w:val="single"/>
          <w:lang w:bidi="bn-IN"/>
        </w:rPr>
        <w:t>Culture and Sports Scholarships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Culture and Sports Scholarships on tuition are available for recognized sports persons&amp; artists.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In addition to the above scholarships, IUBAT University has 24 funded scholarship out of which scholarships are awarded every semester on the basis of merit-cum-need.</w:t>
      </w:r>
    </w:p>
    <w:p w:rsidR="00632741" w:rsidRPr="00632741" w:rsidRDefault="00632741" w:rsidP="00632741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</w:pPr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 xml:space="preserve">More information on the scholarships and eligibility criteria can be sought from </w:t>
      </w:r>
      <w:proofErr w:type="spellStart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Ms</w:t>
      </w:r>
      <w:proofErr w:type="spellEnd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 xml:space="preserve"> </w:t>
      </w:r>
      <w:proofErr w:type="spellStart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Nurunnahar</w:t>
      </w:r>
      <w:proofErr w:type="spellEnd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 xml:space="preserve"> </w:t>
      </w:r>
      <w:proofErr w:type="spellStart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Rakhi</w:t>
      </w:r>
      <w:proofErr w:type="spellEnd"/>
      <w:r w:rsidRPr="00632741">
        <w:rPr>
          <w:rFonts w:ascii="PT Sans" w:eastAsia="Times New Roman" w:hAnsi="PT Sans" w:cs="Times New Roman"/>
          <w:color w:val="000000"/>
          <w:sz w:val="21"/>
          <w:szCs w:val="21"/>
          <w:lang w:bidi="bn-IN"/>
        </w:rPr>
        <w:t>, Financial Assistance Officer, Office Room No 227, IUBAT University, Cell: 01719-346438, Ext: 200, E-mail: nrakhi@iubat.edu</w:t>
      </w:r>
    </w:p>
    <w:p w:rsidR="00D029FC" w:rsidRDefault="00D029FC">
      <w:bookmarkStart w:id="0" w:name="_GoBack"/>
      <w:bookmarkEnd w:id="0"/>
    </w:p>
    <w:sectPr w:rsidR="00D0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F3"/>
    <w:rsid w:val="00077DF3"/>
    <w:rsid w:val="00632741"/>
    <w:rsid w:val="00D0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1B717-585B-43A3-9AA6-9171A005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741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NormalWeb">
    <w:name w:val="Normal (Web)"/>
    <w:basedOn w:val="Normal"/>
    <w:uiPriority w:val="99"/>
    <w:semiHidden/>
    <w:unhideWhenUsed/>
    <w:rsid w:val="00632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632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</cp:revision>
  <dcterms:created xsi:type="dcterms:W3CDTF">2017-05-05T18:11:00Z</dcterms:created>
  <dcterms:modified xsi:type="dcterms:W3CDTF">2017-05-05T18:11:00Z</dcterms:modified>
</cp:coreProperties>
</file>