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161D2" w14:textId="29AD9E00" w:rsidR="008A2C51" w:rsidRDefault="00E76C12" w:rsidP="00E76C12">
      <w:pPr>
        <w:pStyle w:val="Heading1"/>
      </w:pPr>
      <w:r>
        <w:t>3. Methodology</w:t>
      </w:r>
    </w:p>
    <w:p w14:paraId="1AFA46D9" w14:textId="594CB59C" w:rsidR="00E76C12" w:rsidRDefault="00E76C12" w:rsidP="00E76C12">
      <w:pPr>
        <w:jc w:val="both"/>
      </w:pPr>
      <w:r w:rsidRPr="00E76C12">
        <w:t>The proposed framework predicts the mechanical properties of carbon nanotube reinforced aluminum (CNT</w:t>
      </w:r>
      <w:r w:rsidR="0097098B">
        <w:t>-</w:t>
      </w:r>
      <w:r w:rsidRPr="00E76C12">
        <w:t>Al) composites using statistical data driven learning algorithm with physical constraints.</w:t>
      </w:r>
      <w:r>
        <w:t xml:space="preserve"> The workflow is divided into six sequential steps.</w:t>
      </w:r>
    </w:p>
    <w:p w14:paraId="2BA6EAB8" w14:textId="173F1046" w:rsidR="00E76C12" w:rsidRDefault="00E76C12" w:rsidP="00E76C12">
      <w:pPr>
        <w:pStyle w:val="ListParagraph"/>
        <w:numPr>
          <w:ilvl w:val="0"/>
          <w:numId w:val="1"/>
        </w:numPr>
        <w:jc w:val="both"/>
      </w:pPr>
      <w:r>
        <w:t>Raw data acquisition and parsing</w:t>
      </w:r>
    </w:p>
    <w:p w14:paraId="245D06F4" w14:textId="4BF8EFC2" w:rsidR="00E76C12" w:rsidRDefault="00E76C12" w:rsidP="00E76C12">
      <w:pPr>
        <w:pStyle w:val="ListParagraph"/>
        <w:numPr>
          <w:ilvl w:val="0"/>
          <w:numId w:val="1"/>
        </w:numPr>
        <w:jc w:val="both"/>
      </w:pPr>
      <w:r>
        <w:t>Physics-constrained missing data imputation</w:t>
      </w:r>
    </w:p>
    <w:p w14:paraId="74983D32" w14:textId="69D8ABA3" w:rsidR="00E76C12" w:rsidRDefault="00E76C12" w:rsidP="00E76C12">
      <w:pPr>
        <w:pStyle w:val="ListParagraph"/>
        <w:numPr>
          <w:ilvl w:val="0"/>
          <w:numId w:val="1"/>
        </w:numPr>
        <w:jc w:val="both"/>
      </w:pPr>
      <w:r>
        <w:t>Correlation integrity verification</w:t>
      </w:r>
    </w:p>
    <w:p w14:paraId="2A9D096D" w14:textId="151C5E53" w:rsidR="00E76C12" w:rsidRDefault="00E76C12" w:rsidP="00E76C12">
      <w:pPr>
        <w:pStyle w:val="ListParagraph"/>
        <w:numPr>
          <w:ilvl w:val="0"/>
          <w:numId w:val="1"/>
        </w:numPr>
        <w:jc w:val="both"/>
      </w:pPr>
      <w:r>
        <w:t>Physics informed synthetic data generation</w:t>
      </w:r>
    </w:p>
    <w:p w14:paraId="53D1466B" w14:textId="4D564727" w:rsidR="00E76C12" w:rsidRDefault="00E76C12" w:rsidP="00E76C12">
      <w:pPr>
        <w:pStyle w:val="ListParagraph"/>
        <w:numPr>
          <w:ilvl w:val="0"/>
          <w:numId w:val="1"/>
        </w:numPr>
        <w:jc w:val="both"/>
      </w:pPr>
      <w:r>
        <w:t>Multi model development and benchmarking under rigorous cross validation</w:t>
      </w:r>
    </w:p>
    <w:p w14:paraId="1AD42E41" w14:textId="42D325D2" w:rsidR="00E76C12" w:rsidRDefault="00E76C12" w:rsidP="00E76C12">
      <w:pPr>
        <w:pStyle w:val="ListParagraph"/>
        <w:numPr>
          <w:ilvl w:val="0"/>
          <w:numId w:val="1"/>
        </w:numPr>
        <w:jc w:val="both"/>
      </w:pPr>
      <w:r>
        <w:t>Model deployment</w:t>
      </w:r>
    </w:p>
    <w:p w14:paraId="03793A47" w14:textId="17E7BA17" w:rsidR="00E76C12" w:rsidRDefault="00E76C12" w:rsidP="00E76C12">
      <w:pPr>
        <w:jc w:val="both"/>
      </w:pPr>
      <w:r>
        <w:t xml:space="preserve">The pipeline utilizes a Google </w:t>
      </w:r>
      <w:proofErr w:type="spellStart"/>
      <w:r>
        <w:t>Colab</w:t>
      </w:r>
      <w:proofErr w:type="spellEnd"/>
      <w:r>
        <w:t xml:space="preserve"> environment running Python 3.10 and with various machine learning libraries such as scikit-learn, </w:t>
      </w:r>
      <w:proofErr w:type="spellStart"/>
      <w:r>
        <w:t>Numpy</w:t>
      </w:r>
      <w:proofErr w:type="spellEnd"/>
      <w:r>
        <w:t xml:space="preserve">, pandas and matplotlib and </w:t>
      </w:r>
      <w:proofErr w:type="spellStart"/>
      <w:r>
        <w:t>searborn</w:t>
      </w:r>
      <w:proofErr w:type="spellEnd"/>
      <w:r>
        <w:t xml:space="preserve"> for data visualization. A fixed random seed (Seed = 42) was applied over the whole pipeline to ensure reproducibility of the stochastic operations over multiple executions. The replacement of global median imputation used in standard machine learning practices </w:t>
      </w:r>
      <w:r w:rsidR="0013330A">
        <w:t>physics constrained imputation cascade so that it can maintain the physical feature target correlation is the main innovation of the proposed methodology of this work which the conventional imputation mechanism fails to obtain.</w:t>
      </w:r>
    </w:p>
    <w:p w14:paraId="76DC2040" w14:textId="77777777" w:rsidR="0013330A" w:rsidRDefault="0013330A" w:rsidP="00E76C12">
      <w:pPr>
        <w:jc w:val="both"/>
      </w:pPr>
    </w:p>
    <w:p w14:paraId="0479E026" w14:textId="27D57058" w:rsidR="0013330A" w:rsidRDefault="0013330A" w:rsidP="0013330A">
      <w:pPr>
        <w:pStyle w:val="Heading2"/>
      </w:pPr>
      <w:r>
        <w:t>3.1 Dataset Acquisition and Source Description</w:t>
      </w:r>
    </w:p>
    <w:p w14:paraId="238CEDCC" w14:textId="16214E08" w:rsidR="0013330A" w:rsidRDefault="0013330A" w:rsidP="00487155">
      <w:pPr>
        <w:jc w:val="both"/>
      </w:pPr>
      <w:r>
        <w:t xml:space="preserve">Experimental data were derived from the works </w:t>
      </w:r>
      <w:r w:rsidR="00EC1494">
        <w:t xml:space="preserve">of </w:t>
      </w:r>
      <w:r w:rsidR="00FE0C03">
        <w:t>several studies</w:t>
      </w:r>
      <w:r w:rsidR="00487155">
        <w:t xml:space="preserve"> [1, 2</w:t>
      </w:r>
      <w:r w:rsidR="00FE0C03">
        <w:t>, 3, 4, 5, 6, 7, 8]</w:t>
      </w:r>
      <w:r w:rsidR="00487155">
        <w:t xml:space="preserve">. The raw dataset contained </w:t>
      </w:r>
      <w:r w:rsidR="00EC1494">
        <w:t>203</w:t>
      </w:r>
      <w:r w:rsidR="00487155">
        <w:t xml:space="preserve"> rows of data values across the complete feature target space. Among those many data values were null </w:t>
      </w:r>
      <w:r w:rsidR="00D15010">
        <w:t>which could</w:t>
      </w:r>
      <w:r w:rsidR="00EC1494">
        <w:t xml:space="preserve"> not</w:t>
      </w:r>
      <w:r w:rsidR="00D15010">
        <w:t xml:space="preserve"> be</w:t>
      </w:r>
      <w:r w:rsidR="00487155">
        <w:t xml:space="preserve"> used in a machine learning paradigm.</w:t>
      </w:r>
    </w:p>
    <w:p w14:paraId="41F0F3D2" w14:textId="77777777" w:rsidR="006D3AB4" w:rsidRDefault="006D3AB4" w:rsidP="00487155">
      <w:pPr>
        <w:jc w:val="both"/>
      </w:pPr>
    </w:p>
    <w:p w14:paraId="03FBE387" w14:textId="77777777" w:rsidR="006D3AB4" w:rsidRDefault="006D3AB4" w:rsidP="00487155">
      <w:pPr>
        <w:jc w:val="both"/>
      </w:pPr>
    </w:p>
    <w:p w14:paraId="4DD8B036" w14:textId="77777777" w:rsidR="006D3AB4" w:rsidRDefault="006D3AB4" w:rsidP="00487155">
      <w:pPr>
        <w:jc w:val="both"/>
      </w:pPr>
    </w:p>
    <w:p w14:paraId="788C0069" w14:textId="77777777" w:rsidR="006D3AB4" w:rsidRDefault="006D3AB4" w:rsidP="00487155">
      <w:pPr>
        <w:jc w:val="both"/>
      </w:pPr>
    </w:p>
    <w:p w14:paraId="3AD72EA6" w14:textId="77777777" w:rsidR="006D3AB4" w:rsidRDefault="006D3AB4" w:rsidP="00487155">
      <w:pPr>
        <w:jc w:val="both"/>
      </w:pPr>
    </w:p>
    <w:p w14:paraId="3B61442C" w14:textId="6C8DA2A4" w:rsidR="002F4509" w:rsidRDefault="002F4509" w:rsidP="002F4509">
      <w:pPr>
        <w:pStyle w:val="Heading3"/>
      </w:pPr>
      <w:r>
        <w:lastRenderedPageBreak/>
        <w:t>3.1.1 Raw Features</w:t>
      </w:r>
    </w:p>
    <w:p w14:paraId="3149D341" w14:textId="1B738DBF" w:rsidR="002F4509" w:rsidRDefault="002F4509" w:rsidP="00034959">
      <w:pPr>
        <w:jc w:val="both"/>
      </w:pPr>
      <w:r>
        <w:t xml:space="preserve">The dataset contains </w:t>
      </w:r>
      <w:r w:rsidR="00496975">
        <w:t>ten</w:t>
      </w:r>
      <w:r>
        <w:t xml:space="preserve"> in</w:t>
      </w:r>
      <w:r w:rsidR="00496975">
        <w:t>put</w:t>
      </w:r>
      <w:r>
        <w:t xml:space="preserve"> features and three target variables formatted as the following table</w:t>
      </w:r>
      <w:r w:rsidR="00496975">
        <w:t xml:space="preserve"> </w:t>
      </w:r>
      <w:r w:rsidR="00034959">
        <w:t xml:space="preserve">as .xlsx file format </w:t>
      </w:r>
      <w:r w:rsidR="00496975">
        <w:t>(In the original dataset the feature and targets are placed in rows meaning that one row has one sample with 10 distinctive features and 3 targets.</w:t>
      </w:r>
    </w:p>
    <w:tbl>
      <w:tblPr>
        <w:tblStyle w:val="TableGrid"/>
        <w:tblpPr w:leftFromText="180" w:rightFromText="180" w:vertAnchor="text" w:horzAnchor="margin" w:tblpXSpec="center" w:tblpY="51"/>
        <w:tblW w:w="8105" w:type="dxa"/>
        <w:tblLook w:val="04A0" w:firstRow="1" w:lastRow="0" w:firstColumn="1" w:lastColumn="0" w:noHBand="0" w:noVBand="1"/>
      </w:tblPr>
      <w:tblGrid>
        <w:gridCol w:w="1928"/>
        <w:gridCol w:w="2967"/>
        <w:gridCol w:w="1340"/>
        <w:gridCol w:w="1870"/>
      </w:tblGrid>
      <w:tr w:rsidR="00BA60C5" w14:paraId="5E729948" w14:textId="77777777" w:rsidTr="00BA60C5">
        <w:tc>
          <w:tcPr>
            <w:tcW w:w="1928" w:type="dxa"/>
          </w:tcPr>
          <w:p w14:paraId="5CC3BE71" w14:textId="77777777" w:rsidR="00BA60C5" w:rsidRPr="00496975" w:rsidRDefault="00BA60C5" w:rsidP="00BA60C5">
            <w:pPr>
              <w:jc w:val="center"/>
              <w:rPr>
                <w:b/>
                <w:bCs/>
              </w:rPr>
            </w:pPr>
            <w:r w:rsidRPr="00496975">
              <w:rPr>
                <w:b/>
                <w:bCs/>
              </w:rPr>
              <w:t>Type of Data</w:t>
            </w:r>
          </w:p>
        </w:tc>
        <w:tc>
          <w:tcPr>
            <w:tcW w:w="2967" w:type="dxa"/>
          </w:tcPr>
          <w:p w14:paraId="5C6DDBDA" w14:textId="77777777" w:rsidR="00BA60C5" w:rsidRPr="00496975" w:rsidRDefault="00BA60C5" w:rsidP="00BA60C5">
            <w:pPr>
              <w:jc w:val="center"/>
              <w:rPr>
                <w:b/>
                <w:bCs/>
              </w:rPr>
            </w:pPr>
            <w:r w:rsidRPr="00496975">
              <w:rPr>
                <w:b/>
                <w:bCs/>
              </w:rPr>
              <w:t>Name of the Quantity</w:t>
            </w:r>
          </w:p>
        </w:tc>
        <w:tc>
          <w:tcPr>
            <w:tcW w:w="1340" w:type="dxa"/>
          </w:tcPr>
          <w:p w14:paraId="7D981C20" w14:textId="77777777" w:rsidR="00BA60C5" w:rsidRPr="00496975" w:rsidRDefault="00BA60C5" w:rsidP="00BA60C5">
            <w:pPr>
              <w:jc w:val="center"/>
              <w:rPr>
                <w:b/>
                <w:bCs/>
              </w:rPr>
            </w:pPr>
            <w:r w:rsidRPr="00496975">
              <w:rPr>
                <w:b/>
                <w:bCs/>
              </w:rPr>
              <w:t>Symbol</w:t>
            </w:r>
          </w:p>
        </w:tc>
        <w:tc>
          <w:tcPr>
            <w:tcW w:w="1870" w:type="dxa"/>
          </w:tcPr>
          <w:p w14:paraId="4F7BE0F9" w14:textId="77777777" w:rsidR="00BA60C5" w:rsidRPr="00496975" w:rsidRDefault="00BA60C5" w:rsidP="00BA60C5">
            <w:pPr>
              <w:jc w:val="center"/>
              <w:rPr>
                <w:b/>
                <w:bCs/>
              </w:rPr>
            </w:pPr>
            <w:r w:rsidRPr="00496975">
              <w:rPr>
                <w:b/>
                <w:bCs/>
              </w:rPr>
              <w:t>Unit</w:t>
            </w:r>
          </w:p>
        </w:tc>
      </w:tr>
      <w:tr w:rsidR="00BA60C5" w14:paraId="34C87C8B" w14:textId="77777777" w:rsidTr="00BA60C5">
        <w:tc>
          <w:tcPr>
            <w:tcW w:w="1928" w:type="dxa"/>
            <w:vMerge w:val="restart"/>
          </w:tcPr>
          <w:p w14:paraId="6D6F3D6A" w14:textId="77777777" w:rsidR="00BA60C5" w:rsidRPr="00496975" w:rsidRDefault="00BA60C5" w:rsidP="00BA60C5">
            <w:pPr>
              <w:jc w:val="center"/>
              <w:rPr>
                <w:b/>
                <w:bCs/>
              </w:rPr>
            </w:pPr>
            <w:r w:rsidRPr="00496975">
              <w:rPr>
                <w:b/>
                <w:bCs/>
              </w:rPr>
              <w:t>Feature Names</w:t>
            </w:r>
          </w:p>
        </w:tc>
        <w:tc>
          <w:tcPr>
            <w:tcW w:w="2967" w:type="dxa"/>
          </w:tcPr>
          <w:p w14:paraId="5F93F8AD" w14:textId="77777777" w:rsidR="00BA60C5" w:rsidRDefault="00BA60C5" w:rsidP="00BA60C5">
            <w:pPr>
              <w:jc w:val="center"/>
            </w:pPr>
            <w:r>
              <w:t>CNT Diameter</w:t>
            </w:r>
          </w:p>
        </w:tc>
        <w:tc>
          <w:tcPr>
            <w:tcW w:w="1340" w:type="dxa"/>
          </w:tcPr>
          <w:p w14:paraId="4AB7F7B6" w14:textId="77777777" w:rsidR="00BA60C5" w:rsidRPr="005D187E" w:rsidRDefault="00BA60C5" w:rsidP="00BA60C5">
            <w:pPr>
              <w:jc w:val="center"/>
              <w:rPr>
                <w:vertAlign w:val="subscript"/>
              </w:rPr>
            </w:pPr>
            <w:proofErr w:type="spellStart"/>
            <w:r>
              <w:t>CNT</w:t>
            </w:r>
            <w:r>
              <w:rPr>
                <w:vertAlign w:val="subscript"/>
              </w:rPr>
              <w:t>d</w:t>
            </w:r>
            <w:proofErr w:type="spellEnd"/>
          </w:p>
        </w:tc>
        <w:tc>
          <w:tcPr>
            <w:tcW w:w="1870" w:type="dxa"/>
          </w:tcPr>
          <w:p w14:paraId="0EA6EC6B" w14:textId="77777777" w:rsidR="00BA60C5" w:rsidRDefault="00BA60C5" w:rsidP="00BA60C5">
            <w:pPr>
              <w:jc w:val="center"/>
            </w:pPr>
            <w:r>
              <w:t>nm</w:t>
            </w:r>
          </w:p>
        </w:tc>
      </w:tr>
      <w:tr w:rsidR="00BA60C5" w14:paraId="2F315E29" w14:textId="77777777" w:rsidTr="00BA60C5">
        <w:tc>
          <w:tcPr>
            <w:tcW w:w="1928" w:type="dxa"/>
            <w:vMerge/>
          </w:tcPr>
          <w:p w14:paraId="0A5EB8C4" w14:textId="77777777" w:rsidR="00BA60C5" w:rsidRPr="00496975" w:rsidRDefault="00BA60C5" w:rsidP="00BA60C5">
            <w:pPr>
              <w:jc w:val="center"/>
              <w:rPr>
                <w:b/>
                <w:bCs/>
              </w:rPr>
            </w:pPr>
          </w:p>
        </w:tc>
        <w:tc>
          <w:tcPr>
            <w:tcW w:w="2967" w:type="dxa"/>
          </w:tcPr>
          <w:p w14:paraId="6EE2E9A1" w14:textId="77777777" w:rsidR="00BA60C5" w:rsidRDefault="00BA60C5" w:rsidP="00BA60C5">
            <w:pPr>
              <w:jc w:val="center"/>
            </w:pPr>
            <w:r>
              <w:t>CNT Length</w:t>
            </w:r>
          </w:p>
        </w:tc>
        <w:tc>
          <w:tcPr>
            <w:tcW w:w="1340" w:type="dxa"/>
          </w:tcPr>
          <w:p w14:paraId="1229A8B2" w14:textId="77777777" w:rsidR="00BA60C5" w:rsidRPr="005D187E" w:rsidRDefault="00BA60C5" w:rsidP="00BA60C5">
            <w:pPr>
              <w:jc w:val="center"/>
              <w:rPr>
                <w:vertAlign w:val="subscript"/>
              </w:rPr>
            </w:pPr>
            <w:proofErr w:type="spellStart"/>
            <w:r>
              <w:t>CNT</w:t>
            </w:r>
            <w:r>
              <w:rPr>
                <w:vertAlign w:val="subscript"/>
              </w:rPr>
              <w:t>l</w:t>
            </w:r>
            <w:proofErr w:type="spellEnd"/>
          </w:p>
        </w:tc>
        <w:tc>
          <w:tcPr>
            <w:tcW w:w="1870" w:type="dxa"/>
          </w:tcPr>
          <w:p w14:paraId="63397B05" w14:textId="77777777" w:rsidR="00BA60C5" w:rsidRDefault="00BA60C5" w:rsidP="00BA60C5">
            <w:pPr>
              <w:jc w:val="center"/>
            </w:pPr>
            <w:r>
              <w:t>nm</w:t>
            </w:r>
          </w:p>
        </w:tc>
      </w:tr>
      <w:tr w:rsidR="00BA60C5" w14:paraId="742C9AAE" w14:textId="77777777" w:rsidTr="00BA60C5">
        <w:tc>
          <w:tcPr>
            <w:tcW w:w="1928" w:type="dxa"/>
            <w:vMerge/>
          </w:tcPr>
          <w:p w14:paraId="13F62197" w14:textId="77777777" w:rsidR="00BA60C5" w:rsidRPr="00496975" w:rsidRDefault="00BA60C5" w:rsidP="00BA60C5">
            <w:pPr>
              <w:jc w:val="center"/>
              <w:rPr>
                <w:b/>
                <w:bCs/>
              </w:rPr>
            </w:pPr>
          </w:p>
        </w:tc>
        <w:tc>
          <w:tcPr>
            <w:tcW w:w="2967" w:type="dxa"/>
          </w:tcPr>
          <w:p w14:paraId="64735766" w14:textId="77777777" w:rsidR="00BA60C5" w:rsidRDefault="00BA60C5" w:rsidP="00BA60C5">
            <w:pPr>
              <w:jc w:val="center"/>
            </w:pPr>
            <w:r>
              <w:t>CNT Weight Percentage</w:t>
            </w:r>
          </w:p>
        </w:tc>
        <w:tc>
          <w:tcPr>
            <w:tcW w:w="1340" w:type="dxa"/>
          </w:tcPr>
          <w:p w14:paraId="37ECD113" w14:textId="77777777" w:rsidR="00BA60C5" w:rsidRDefault="00BA60C5" w:rsidP="00BA60C5">
            <w:pPr>
              <w:jc w:val="center"/>
            </w:pPr>
            <w:r>
              <w:t xml:space="preserve">CNT </w:t>
            </w:r>
            <w:proofErr w:type="spellStart"/>
            <w:r>
              <w:t>wt</w:t>
            </w:r>
            <w:proofErr w:type="spellEnd"/>
            <w:r>
              <w:t>%</w:t>
            </w:r>
          </w:p>
        </w:tc>
        <w:tc>
          <w:tcPr>
            <w:tcW w:w="1870" w:type="dxa"/>
          </w:tcPr>
          <w:p w14:paraId="131DAAC2" w14:textId="77777777" w:rsidR="00BA60C5" w:rsidRDefault="00BA60C5" w:rsidP="00BA60C5">
            <w:pPr>
              <w:jc w:val="center"/>
            </w:pPr>
            <w:r>
              <w:t>Percentage (%)</w:t>
            </w:r>
          </w:p>
        </w:tc>
      </w:tr>
      <w:tr w:rsidR="00BA60C5" w14:paraId="1C68C266" w14:textId="77777777" w:rsidTr="00BA60C5">
        <w:tc>
          <w:tcPr>
            <w:tcW w:w="1928" w:type="dxa"/>
            <w:vMerge/>
          </w:tcPr>
          <w:p w14:paraId="6E370CFA" w14:textId="77777777" w:rsidR="00BA60C5" w:rsidRPr="00496975" w:rsidRDefault="00BA60C5" w:rsidP="00BA60C5">
            <w:pPr>
              <w:jc w:val="center"/>
              <w:rPr>
                <w:b/>
                <w:bCs/>
              </w:rPr>
            </w:pPr>
          </w:p>
        </w:tc>
        <w:tc>
          <w:tcPr>
            <w:tcW w:w="2967" w:type="dxa"/>
          </w:tcPr>
          <w:p w14:paraId="50F9D81E" w14:textId="77777777" w:rsidR="00BA60C5" w:rsidRDefault="00BA60C5" w:rsidP="00BA60C5">
            <w:pPr>
              <w:jc w:val="center"/>
            </w:pPr>
            <w:r>
              <w:t>CNT Volume Fraction</w:t>
            </w:r>
          </w:p>
        </w:tc>
        <w:tc>
          <w:tcPr>
            <w:tcW w:w="1340" w:type="dxa"/>
          </w:tcPr>
          <w:p w14:paraId="1BE4D623" w14:textId="77777777" w:rsidR="00BA60C5" w:rsidRPr="005D187E" w:rsidRDefault="00BA60C5" w:rsidP="00BA60C5">
            <w:pPr>
              <w:jc w:val="center"/>
              <w:rPr>
                <w:vertAlign w:val="subscript"/>
              </w:rPr>
            </w:pPr>
            <w:r>
              <w:t>V</w:t>
            </w:r>
            <w:r>
              <w:rPr>
                <w:vertAlign w:val="subscript"/>
              </w:rPr>
              <w:t>C</w:t>
            </w:r>
          </w:p>
        </w:tc>
        <w:tc>
          <w:tcPr>
            <w:tcW w:w="1870" w:type="dxa"/>
          </w:tcPr>
          <w:p w14:paraId="34F7AB06" w14:textId="77777777" w:rsidR="00BA60C5" w:rsidRDefault="00BA60C5" w:rsidP="00BA60C5">
            <w:pPr>
              <w:jc w:val="center"/>
            </w:pPr>
            <w:r>
              <w:t>Dimensionless</w:t>
            </w:r>
          </w:p>
        </w:tc>
      </w:tr>
      <w:tr w:rsidR="00BA60C5" w14:paraId="6E4EB7CD" w14:textId="77777777" w:rsidTr="00BA60C5">
        <w:tc>
          <w:tcPr>
            <w:tcW w:w="1928" w:type="dxa"/>
            <w:vMerge/>
          </w:tcPr>
          <w:p w14:paraId="79F685E3" w14:textId="77777777" w:rsidR="00BA60C5" w:rsidRPr="00496975" w:rsidRDefault="00BA60C5" w:rsidP="00BA60C5">
            <w:pPr>
              <w:jc w:val="center"/>
              <w:rPr>
                <w:b/>
                <w:bCs/>
              </w:rPr>
            </w:pPr>
          </w:p>
        </w:tc>
        <w:tc>
          <w:tcPr>
            <w:tcW w:w="2967" w:type="dxa"/>
          </w:tcPr>
          <w:p w14:paraId="017B5692" w14:textId="77777777" w:rsidR="00BA60C5" w:rsidRDefault="00BA60C5" w:rsidP="00BA60C5">
            <w:pPr>
              <w:jc w:val="center"/>
            </w:pPr>
            <w:r>
              <w:t>Orientation Factor</w:t>
            </w:r>
          </w:p>
        </w:tc>
        <w:tc>
          <w:tcPr>
            <w:tcW w:w="1340" w:type="dxa"/>
          </w:tcPr>
          <w:p w14:paraId="73B4D150" w14:textId="77777777" w:rsidR="00BA60C5" w:rsidRDefault="00BA60C5" w:rsidP="00BA60C5">
            <w:pPr>
              <w:jc w:val="center"/>
            </w:pPr>
            <w:r>
              <w:t>OF</w:t>
            </w:r>
          </w:p>
        </w:tc>
        <w:tc>
          <w:tcPr>
            <w:tcW w:w="1870" w:type="dxa"/>
          </w:tcPr>
          <w:p w14:paraId="7ACEE5B1" w14:textId="77777777" w:rsidR="00BA60C5" w:rsidRDefault="00BA60C5" w:rsidP="00BA60C5">
            <w:pPr>
              <w:jc w:val="center"/>
            </w:pPr>
            <w:r>
              <w:t>Dimensionless</w:t>
            </w:r>
          </w:p>
        </w:tc>
      </w:tr>
      <w:tr w:rsidR="00BA60C5" w14:paraId="7132C6A0" w14:textId="77777777" w:rsidTr="00BA60C5">
        <w:tc>
          <w:tcPr>
            <w:tcW w:w="1928" w:type="dxa"/>
            <w:vMerge/>
          </w:tcPr>
          <w:p w14:paraId="5CEE2117" w14:textId="77777777" w:rsidR="00BA60C5" w:rsidRPr="00496975" w:rsidRDefault="00BA60C5" w:rsidP="00BA60C5">
            <w:pPr>
              <w:jc w:val="center"/>
              <w:rPr>
                <w:b/>
                <w:bCs/>
              </w:rPr>
            </w:pPr>
          </w:p>
        </w:tc>
        <w:tc>
          <w:tcPr>
            <w:tcW w:w="2967" w:type="dxa"/>
          </w:tcPr>
          <w:p w14:paraId="367865AB" w14:textId="77777777" w:rsidR="00BA60C5" w:rsidRDefault="00BA60C5" w:rsidP="00BA60C5">
            <w:pPr>
              <w:jc w:val="center"/>
            </w:pPr>
            <w:r>
              <w:t>Particle Size of Al</w:t>
            </w:r>
          </w:p>
        </w:tc>
        <w:tc>
          <w:tcPr>
            <w:tcW w:w="1340" w:type="dxa"/>
          </w:tcPr>
          <w:p w14:paraId="43E123B1" w14:textId="77777777" w:rsidR="00BA60C5" w:rsidRPr="005D187E" w:rsidRDefault="00BA60C5" w:rsidP="00BA60C5">
            <w:pPr>
              <w:jc w:val="center"/>
              <w:rPr>
                <w:vertAlign w:val="subscript"/>
              </w:rPr>
            </w:pPr>
            <w:proofErr w:type="spellStart"/>
            <w:r>
              <w:t>d</w:t>
            </w:r>
            <w:r>
              <w:rPr>
                <w:vertAlign w:val="subscript"/>
              </w:rPr>
              <w:t>Al</w:t>
            </w:r>
            <w:proofErr w:type="spellEnd"/>
          </w:p>
        </w:tc>
        <w:tc>
          <w:tcPr>
            <w:tcW w:w="1870" w:type="dxa"/>
          </w:tcPr>
          <w:p w14:paraId="2F231D96" w14:textId="77777777" w:rsidR="00BA60C5" w:rsidRDefault="00BA60C5" w:rsidP="00BA60C5">
            <w:pPr>
              <w:jc w:val="center"/>
            </w:pPr>
            <w:r>
              <w:t>µm</w:t>
            </w:r>
          </w:p>
        </w:tc>
      </w:tr>
      <w:tr w:rsidR="00BA60C5" w14:paraId="5B06683F" w14:textId="77777777" w:rsidTr="00BA60C5">
        <w:tc>
          <w:tcPr>
            <w:tcW w:w="1928" w:type="dxa"/>
            <w:vMerge/>
          </w:tcPr>
          <w:p w14:paraId="43FADEBD" w14:textId="77777777" w:rsidR="00BA60C5" w:rsidRPr="00496975" w:rsidRDefault="00BA60C5" w:rsidP="00BA60C5">
            <w:pPr>
              <w:jc w:val="center"/>
              <w:rPr>
                <w:b/>
                <w:bCs/>
              </w:rPr>
            </w:pPr>
          </w:p>
        </w:tc>
        <w:tc>
          <w:tcPr>
            <w:tcW w:w="2967" w:type="dxa"/>
          </w:tcPr>
          <w:p w14:paraId="0A3FC0D2" w14:textId="77777777" w:rsidR="00BA60C5" w:rsidRDefault="00BA60C5" w:rsidP="00BA60C5">
            <w:pPr>
              <w:jc w:val="center"/>
            </w:pPr>
            <w:r>
              <w:t>Al Weight Percentage</w:t>
            </w:r>
          </w:p>
        </w:tc>
        <w:tc>
          <w:tcPr>
            <w:tcW w:w="1340" w:type="dxa"/>
          </w:tcPr>
          <w:p w14:paraId="4AD4E8B1" w14:textId="77777777" w:rsidR="00BA60C5" w:rsidRDefault="00BA60C5" w:rsidP="00BA60C5">
            <w:pPr>
              <w:jc w:val="center"/>
            </w:pPr>
            <w:r>
              <w:t xml:space="preserve">Al </w:t>
            </w:r>
            <w:proofErr w:type="spellStart"/>
            <w:r>
              <w:t>wt</w:t>
            </w:r>
            <w:proofErr w:type="spellEnd"/>
            <w:r>
              <w:t>%</w:t>
            </w:r>
          </w:p>
        </w:tc>
        <w:tc>
          <w:tcPr>
            <w:tcW w:w="1870" w:type="dxa"/>
          </w:tcPr>
          <w:p w14:paraId="64EFB52D" w14:textId="77777777" w:rsidR="00BA60C5" w:rsidRDefault="00BA60C5" w:rsidP="00BA60C5">
            <w:pPr>
              <w:jc w:val="center"/>
            </w:pPr>
            <w:r>
              <w:t>Percentage (%)</w:t>
            </w:r>
          </w:p>
        </w:tc>
      </w:tr>
      <w:tr w:rsidR="00BA60C5" w14:paraId="72A64EA2" w14:textId="77777777" w:rsidTr="00BA60C5">
        <w:tc>
          <w:tcPr>
            <w:tcW w:w="1928" w:type="dxa"/>
            <w:vMerge/>
          </w:tcPr>
          <w:p w14:paraId="1FDA1E1E" w14:textId="77777777" w:rsidR="00BA60C5" w:rsidRPr="00496975" w:rsidRDefault="00BA60C5" w:rsidP="00BA60C5">
            <w:pPr>
              <w:jc w:val="center"/>
              <w:rPr>
                <w:b/>
                <w:bCs/>
              </w:rPr>
            </w:pPr>
          </w:p>
        </w:tc>
        <w:tc>
          <w:tcPr>
            <w:tcW w:w="2967" w:type="dxa"/>
          </w:tcPr>
          <w:p w14:paraId="0DC22797" w14:textId="77777777" w:rsidR="00BA60C5" w:rsidRDefault="00BA60C5" w:rsidP="00BA60C5">
            <w:pPr>
              <w:jc w:val="center"/>
            </w:pPr>
            <w:r>
              <w:t>Interfacial Shear Strength</w:t>
            </w:r>
          </w:p>
        </w:tc>
        <w:tc>
          <w:tcPr>
            <w:tcW w:w="1340" w:type="dxa"/>
          </w:tcPr>
          <w:p w14:paraId="6C75724B" w14:textId="77777777" w:rsidR="00BA60C5" w:rsidRDefault="00BA60C5" w:rsidP="00BA60C5">
            <w:pPr>
              <w:jc w:val="center"/>
            </w:pPr>
            <w:r>
              <w:t>ISS</w:t>
            </w:r>
          </w:p>
        </w:tc>
        <w:tc>
          <w:tcPr>
            <w:tcW w:w="1870" w:type="dxa"/>
          </w:tcPr>
          <w:p w14:paraId="70AE880D" w14:textId="77777777" w:rsidR="00BA60C5" w:rsidRDefault="00BA60C5" w:rsidP="00BA60C5">
            <w:pPr>
              <w:jc w:val="center"/>
            </w:pPr>
            <w:r>
              <w:t>MPa</w:t>
            </w:r>
          </w:p>
        </w:tc>
      </w:tr>
      <w:tr w:rsidR="00BA60C5" w14:paraId="3CEDC318" w14:textId="77777777" w:rsidTr="00BA60C5">
        <w:tc>
          <w:tcPr>
            <w:tcW w:w="1928" w:type="dxa"/>
            <w:vMerge/>
          </w:tcPr>
          <w:p w14:paraId="71239D0D" w14:textId="77777777" w:rsidR="00BA60C5" w:rsidRPr="00496975" w:rsidRDefault="00BA60C5" w:rsidP="00BA60C5">
            <w:pPr>
              <w:jc w:val="center"/>
              <w:rPr>
                <w:b/>
                <w:bCs/>
              </w:rPr>
            </w:pPr>
          </w:p>
        </w:tc>
        <w:tc>
          <w:tcPr>
            <w:tcW w:w="2967" w:type="dxa"/>
          </w:tcPr>
          <w:p w14:paraId="7E4CF3D4" w14:textId="77777777" w:rsidR="00BA60C5" w:rsidRDefault="00BA60C5" w:rsidP="00BA60C5">
            <w:pPr>
              <w:jc w:val="center"/>
            </w:pPr>
            <w:r>
              <w:t>Sintering Temperature</w:t>
            </w:r>
          </w:p>
        </w:tc>
        <w:tc>
          <w:tcPr>
            <w:tcW w:w="1340" w:type="dxa"/>
          </w:tcPr>
          <w:p w14:paraId="693312CF" w14:textId="77777777" w:rsidR="00BA60C5" w:rsidRPr="005D187E" w:rsidRDefault="00BA60C5" w:rsidP="00BA60C5">
            <w:pPr>
              <w:jc w:val="center"/>
              <w:rPr>
                <w:vertAlign w:val="subscript"/>
              </w:rPr>
            </w:pPr>
            <w:proofErr w:type="spellStart"/>
            <w:r>
              <w:t>T</w:t>
            </w:r>
            <w:r>
              <w:rPr>
                <w:vertAlign w:val="subscript"/>
              </w:rPr>
              <w:t>sinter</w:t>
            </w:r>
            <w:proofErr w:type="spellEnd"/>
          </w:p>
        </w:tc>
        <w:tc>
          <w:tcPr>
            <w:tcW w:w="1870" w:type="dxa"/>
          </w:tcPr>
          <w:p w14:paraId="676586B5" w14:textId="77777777" w:rsidR="00BA60C5" w:rsidRDefault="00BA60C5" w:rsidP="00BA60C5">
            <w:pPr>
              <w:jc w:val="center"/>
            </w:pPr>
            <w:r>
              <w:t>K</w:t>
            </w:r>
          </w:p>
        </w:tc>
      </w:tr>
      <w:tr w:rsidR="00BA60C5" w14:paraId="185DA764" w14:textId="77777777" w:rsidTr="00BA60C5">
        <w:tc>
          <w:tcPr>
            <w:tcW w:w="1928" w:type="dxa"/>
            <w:vMerge/>
          </w:tcPr>
          <w:p w14:paraId="0862346F" w14:textId="77777777" w:rsidR="00BA60C5" w:rsidRPr="00496975" w:rsidRDefault="00BA60C5" w:rsidP="00BA60C5">
            <w:pPr>
              <w:jc w:val="center"/>
              <w:rPr>
                <w:b/>
                <w:bCs/>
              </w:rPr>
            </w:pPr>
          </w:p>
        </w:tc>
        <w:tc>
          <w:tcPr>
            <w:tcW w:w="2967" w:type="dxa"/>
          </w:tcPr>
          <w:p w14:paraId="3A822917" w14:textId="77777777" w:rsidR="00BA60C5" w:rsidRDefault="00BA60C5" w:rsidP="00BA60C5">
            <w:pPr>
              <w:jc w:val="center"/>
            </w:pPr>
            <w:r>
              <w:t>Porosity</w:t>
            </w:r>
          </w:p>
        </w:tc>
        <w:tc>
          <w:tcPr>
            <w:tcW w:w="1340" w:type="dxa"/>
          </w:tcPr>
          <w:p w14:paraId="2E6F3BFC" w14:textId="77777777" w:rsidR="00BA60C5" w:rsidRDefault="00BA60C5" w:rsidP="00BA60C5">
            <w:pPr>
              <w:jc w:val="center"/>
            </w:pPr>
            <w:r>
              <w:t>Porosity</w:t>
            </w:r>
          </w:p>
        </w:tc>
        <w:tc>
          <w:tcPr>
            <w:tcW w:w="1870" w:type="dxa"/>
          </w:tcPr>
          <w:p w14:paraId="7C5D0A36" w14:textId="77777777" w:rsidR="00BA60C5" w:rsidRDefault="00BA60C5" w:rsidP="00BA60C5">
            <w:pPr>
              <w:jc w:val="center"/>
            </w:pPr>
            <w:r>
              <w:t>Percentage (%)</w:t>
            </w:r>
          </w:p>
        </w:tc>
      </w:tr>
      <w:tr w:rsidR="00BA60C5" w14:paraId="53B2A0AC" w14:textId="77777777" w:rsidTr="00BA60C5">
        <w:tc>
          <w:tcPr>
            <w:tcW w:w="1928" w:type="dxa"/>
            <w:vMerge w:val="restart"/>
          </w:tcPr>
          <w:p w14:paraId="5BEB5ED9" w14:textId="77777777" w:rsidR="00BA60C5" w:rsidRPr="00496975" w:rsidRDefault="00BA60C5" w:rsidP="00BA60C5">
            <w:pPr>
              <w:jc w:val="center"/>
              <w:rPr>
                <w:b/>
                <w:bCs/>
              </w:rPr>
            </w:pPr>
            <w:r w:rsidRPr="00496975">
              <w:rPr>
                <w:b/>
                <w:bCs/>
              </w:rPr>
              <w:t>Target Names</w:t>
            </w:r>
          </w:p>
        </w:tc>
        <w:tc>
          <w:tcPr>
            <w:tcW w:w="2967" w:type="dxa"/>
          </w:tcPr>
          <w:p w14:paraId="6FA29B86" w14:textId="77777777" w:rsidR="00BA60C5" w:rsidRDefault="00BA60C5" w:rsidP="00BA60C5">
            <w:pPr>
              <w:jc w:val="center"/>
            </w:pPr>
            <w:r>
              <w:t>Yield Strength</w:t>
            </w:r>
          </w:p>
        </w:tc>
        <w:tc>
          <w:tcPr>
            <w:tcW w:w="1340" w:type="dxa"/>
          </w:tcPr>
          <w:p w14:paraId="4C3544B6" w14:textId="77777777" w:rsidR="00BA60C5" w:rsidRPr="005D187E" w:rsidRDefault="00BA60C5" w:rsidP="00BA60C5">
            <w:pPr>
              <w:jc w:val="center"/>
              <w:rPr>
                <w:vertAlign w:val="subscript"/>
              </w:rPr>
            </w:pPr>
            <w:proofErr w:type="spellStart"/>
            <w:r>
              <w:t>σ</w:t>
            </w:r>
            <w:r>
              <w:rPr>
                <w:vertAlign w:val="subscript"/>
              </w:rPr>
              <w:t>y</w:t>
            </w:r>
            <w:proofErr w:type="spellEnd"/>
          </w:p>
        </w:tc>
        <w:tc>
          <w:tcPr>
            <w:tcW w:w="1870" w:type="dxa"/>
          </w:tcPr>
          <w:p w14:paraId="3299DCA6" w14:textId="77777777" w:rsidR="00BA60C5" w:rsidRDefault="00BA60C5" w:rsidP="00BA60C5">
            <w:pPr>
              <w:jc w:val="center"/>
            </w:pPr>
            <w:r>
              <w:t>MPa</w:t>
            </w:r>
          </w:p>
        </w:tc>
      </w:tr>
      <w:tr w:rsidR="00BA60C5" w14:paraId="38BFDD17" w14:textId="77777777" w:rsidTr="00BA60C5">
        <w:tc>
          <w:tcPr>
            <w:tcW w:w="1928" w:type="dxa"/>
            <w:vMerge/>
          </w:tcPr>
          <w:p w14:paraId="06CAD48F" w14:textId="77777777" w:rsidR="00BA60C5" w:rsidRDefault="00BA60C5" w:rsidP="00BA60C5">
            <w:pPr>
              <w:jc w:val="center"/>
            </w:pPr>
          </w:p>
        </w:tc>
        <w:tc>
          <w:tcPr>
            <w:tcW w:w="2967" w:type="dxa"/>
          </w:tcPr>
          <w:p w14:paraId="2E491EE8" w14:textId="77777777" w:rsidR="00BA60C5" w:rsidRDefault="00BA60C5" w:rsidP="00BA60C5">
            <w:pPr>
              <w:jc w:val="center"/>
            </w:pPr>
            <w:r>
              <w:t>Hardness</w:t>
            </w:r>
          </w:p>
        </w:tc>
        <w:tc>
          <w:tcPr>
            <w:tcW w:w="1340" w:type="dxa"/>
          </w:tcPr>
          <w:p w14:paraId="46338385" w14:textId="77777777" w:rsidR="00BA60C5" w:rsidRDefault="00BA60C5" w:rsidP="00BA60C5">
            <w:pPr>
              <w:jc w:val="center"/>
            </w:pPr>
            <w:r>
              <w:t>Hardness</w:t>
            </w:r>
          </w:p>
        </w:tc>
        <w:tc>
          <w:tcPr>
            <w:tcW w:w="1870" w:type="dxa"/>
          </w:tcPr>
          <w:p w14:paraId="41496BF8" w14:textId="77777777" w:rsidR="00BA60C5" w:rsidRDefault="00BA60C5" w:rsidP="00BA60C5">
            <w:pPr>
              <w:jc w:val="center"/>
            </w:pPr>
            <w:proofErr w:type="spellStart"/>
            <w:r>
              <w:t>GPa</w:t>
            </w:r>
            <w:proofErr w:type="spellEnd"/>
          </w:p>
        </w:tc>
      </w:tr>
      <w:tr w:rsidR="00BA60C5" w14:paraId="2FF7ED4E" w14:textId="77777777" w:rsidTr="00BA60C5">
        <w:tc>
          <w:tcPr>
            <w:tcW w:w="1928" w:type="dxa"/>
            <w:vMerge/>
          </w:tcPr>
          <w:p w14:paraId="33918696" w14:textId="77777777" w:rsidR="00BA60C5" w:rsidRDefault="00BA60C5" w:rsidP="00BA60C5">
            <w:pPr>
              <w:jc w:val="center"/>
            </w:pPr>
          </w:p>
        </w:tc>
        <w:tc>
          <w:tcPr>
            <w:tcW w:w="2967" w:type="dxa"/>
          </w:tcPr>
          <w:p w14:paraId="70E4EA0D" w14:textId="77777777" w:rsidR="00BA60C5" w:rsidRDefault="00BA60C5" w:rsidP="00BA60C5">
            <w:pPr>
              <w:jc w:val="center"/>
            </w:pPr>
            <w:r>
              <w:t>Ultimate Tensile Strength</w:t>
            </w:r>
          </w:p>
        </w:tc>
        <w:tc>
          <w:tcPr>
            <w:tcW w:w="1340" w:type="dxa"/>
          </w:tcPr>
          <w:p w14:paraId="18F3F274" w14:textId="77777777" w:rsidR="00BA60C5" w:rsidRPr="005D187E" w:rsidRDefault="00BA60C5" w:rsidP="00BA60C5">
            <w:pPr>
              <w:jc w:val="center"/>
              <w:rPr>
                <w:vertAlign w:val="subscript"/>
              </w:rPr>
            </w:pPr>
            <w:proofErr w:type="spellStart"/>
            <w:r>
              <w:t>σ</w:t>
            </w:r>
            <w:r>
              <w:rPr>
                <w:vertAlign w:val="subscript"/>
              </w:rPr>
              <w:t>UTS</w:t>
            </w:r>
            <w:proofErr w:type="spellEnd"/>
          </w:p>
        </w:tc>
        <w:tc>
          <w:tcPr>
            <w:tcW w:w="1870" w:type="dxa"/>
          </w:tcPr>
          <w:p w14:paraId="61A91E2F" w14:textId="77777777" w:rsidR="00BA60C5" w:rsidRDefault="00BA60C5" w:rsidP="00BA60C5">
            <w:pPr>
              <w:jc w:val="center"/>
            </w:pPr>
            <w:r>
              <w:t>MPa</w:t>
            </w:r>
          </w:p>
        </w:tc>
      </w:tr>
    </w:tbl>
    <w:p w14:paraId="4F0A7548" w14:textId="77777777" w:rsidR="00496975" w:rsidRDefault="00496975" w:rsidP="00496975">
      <w:pPr>
        <w:jc w:val="center"/>
      </w:pPr>
    </w:p>
    <w:p w14:paraId="4A0A47D3" w14:textId="73159029" w:rsidR="002F4509" w:rsidRDefault="0018343E" w:rsidP="00496975">
      <w:pPr>
        <w:jc w:val="center"/>
      </w:pPr>
      <w:r>
        <w:t>Table 1: Format of the dataset derived from published studies</w:t>
      </w:r>
    </w:p>
    <w:p w14:paraId="09190AB9" w14:textId="3D4DDDB6" w:rsidR="00496975" w:rsidRDefault="00496975" w:rsidP="00496975">
      <w:pPr>
        <w:jc w:val="both"/>
      </w:pPr>
      <w:r>
        <w:t xml:space="preserve">The orientation factor did not provide any useful information and had </w:t>
      </w:r>
      <w:r w:rsidR="00D15010">
        <w:t xml:space="preserve">no </w:t>
      </w:r>
      <w:r w:rsidR="00EC1494">
        <w:t>value</w:t>
      </w:r>
      <w:r>
        <w:t xml:space="preserve"> </w:t>
      </w:r>
      <w:r w:rsidR="00D15010">
        <w:t>in any</w:t>
      </w:r>
      <w:r>
        <w:t xml:space="preserve"> rows and that is why that column was completely </w:t>
      </w:r>
      <w:r w:rsidR="00F65259">
        <w:t>dropped</w:t>
      </w:r>
      <w:r>
        <w:t xml:space="preserve"> from the dataset making the dataset have nine input features and three targets. At this stage the dataset had </w:t>
      </w:r>
      <w:r w:rsidR="00C417BA">
        <w:t>203</w:t>
      </w:r>
      <w:r>
        <w:t xml:space="preserve"> rows and 1</w:t>
      </w:r>
      <w:r w:rsidR="00B41BBD">
        <w:t>2</w:t>
      </w:r>
      <w:r>
        <w:t xml:space="preserve"> columns.</w:t>
      </w:r>
    </w:p>
    <w:p w14:paraId="629CE913" w14:textId="2278B1CF" w:rsidR="00496975" w:rsidRDefault="00C5391D" w:rsidP="00C5391D">
      <w:pPr>
        <w:pStyle w:val="Heading3"/>
      </w:pPr>
      <w:r>
        <w:t>3.1.2 Correlation Analysis and Correlation Failure Cause</w:t>
      </w:r>
    </w:p>
    <w:p w14:paraId="19910789" w14:textId="1114CDFB" w:rsidR="00034959" w:rsidRDefault="00C5391D" w:rsidP="00C5391D">
      <w:pPr>
        <w:jc w:val="both"/>
      </w:pPr>
      <w:r>
        <w:t xml:space="preserve">A diagnosis was performed on the dataset and its target feature space to verify the physical correlation between the target and the input features. The conventional machine learning approach is to fill missing data using the global median </w:t>
      </w:r>
      <w:r w:rsidR="00034959">
        <w:t>imputation</w:t>
      </w:r>
      <w:r>
        <w:t>. However,</w:t>
      </w:r>
      <w:r w:rsidR="00034959">
        <w:t xml:space="preserve"> since many of the cells had missing </w:t>
      </w:r>
      <w:r w:rsidR="00B41BBD">
        <w:t>values,</w:t>
      </w:r>
      <w:r w:rsidR="00034959">
        <w:t xml:space="preserve"> this approach could not be performed and </w:t>
      </w:r>
      <w:r w:rsidR="00B41BBD">
        <w:t>when</w:t>
      </w:r>
      <w:r w:rsidR="00034959">
        <w:t xml:space="preserve"> performed it lost valuable information and lost the real physical relationships between the targets and the features. This caused correlation to drop almost to zero (around 0.01 to 0.04) making it look like there were no connections between the target and feature values. Thus, a physics constrained imputation was performed to maintain the actual correlation between them which is discussed in detail in section 3.4 which reduced the dataset to </w:t>
      </w:r>
      <w:r w:rsidR="00B41BBD">
        <w:t>19</w:t>
      </w:r>
      <w:r w:rsidR="00C417BA">
        <w:t>9</w:t>
      </w:r>
      <w:r w:rsidR="00034959">
        <w:t xml:space="preserve"> usable rows for machine learning approach.</w:t>
      </w:r>
    </w:p>
    <w:p w14:paraId="45A331A6" w14:textId="77777777" w:rsidR="00034959" w:rsidRDefault="00034959" w:rsidP="00C5391D">
      <w:pPr>
        <w:jc w:val="both"/>
      </w:pPr>
    </w:p>
    <w:p w14:paraId="1B86D7CB" w14:textId="5C97376E" w:rsidR="00034959" w:rsidRDefault="00034959" w:rsidP="00034959">
      <w:pPr>
        <w:pStyle w:val="Heading2"/>
      </w:pPr>
      <w:r>
        <w:lastRenderedPageBreak/>
        <w:t>3.2 Data Parsing</w:t>
      </w:r>
    </w:p>
    <w:p w14:paraId="71A01733" w14:textId="29758712" w:rsidR="00497D69" w:rsidRDefault="003F333A" w:rsidP="00497D69">
      <w:pPr>
        <w:jc w:val="both"/>
      </w:pPr>
      <w:r>
        <w:t xml:space="preserve">All populated cells in the raw dataset were numerical and contained no string format data or any inequality range. Nevertheless, a defensive parsing function was implemented to handle such notations while converting hardness to </w:t>
      </w:r>
      <w:proofErr w:type="spellStart"/>
      <w:r>
        <w:t>GPa</w:t>
      </w:r>
      <w:proofErr w:type="spellEnd"/>
      <w:r>
        <w:t xml:space="preserve">, resolving relational and inequality bounded values and taking the midpoint of the given ranges. In case future revisions of the dataset include entries of these formats, </w:t>
      </w:r>
      <w:r w:rsidR="00C417BA">
        <w:t>the parser will still be able to successfully capture data from such datasets as well. For the current dataset, however, parsing was performed by reading the numerical values directly from each cell belonging to individual feature and target space. CNT volume and fraction and Al weight percentage were also parsed directly from every sample and required no mass balance derivation from paired weight fraction. However, there is a dedicated function to the parser that will find the Al weight percentage from paired weight fraction if any of the data was missing. Thus, all the data from the current dataset was directly parsed as they contained numerical data in all the usable rows.</w:t>
      </w:r>
    </w:p>
    <w:p w14:paraId="4456B124" w14:textId="77777777" w:rsidR="00C417BA" w:rsidRDefault="00C417BA" w:rsidP="00497D69">
      <w:pPr>
        <w:jc w:val="both"/>
      </w:pPr>
    </w:p>
    <w:p w14:paraId="5ED67BA0" w14:textId="77777777" w:rsidR="00C417BA" w:rsidRDefault="00C417BA" w:rsidP="00497D69">
      <w:pPr>
        <w:jc w:val="both"/>
      </w:pPr>
    </w:p>
    <w:p w14:paraId="06FCA2A9" w14:textId="77777777" w:rsidR="00C417BA" w:rsidRDefault="00C417BA" w:rsidP="00497D69">
      <w:pPr>
        <w:jc w:val="both"/>
      </w:pPr>
    </w:p>
    <w:p w14:paraId="79CF2894" w14:textId="77777777" w:rsidR="00C417BA" w:rsidRDefault="00C417BA" w:rsidP="00497D69">
      <w:pPr>
        <w:jc w:val="both"/>
        <w:rPr>
          <w:rFonts w:eastAsiaTheme="minorEastAsia"/>
        </w:rPr>
      </w:pPr>
    </w:p>
    <w:p w14:paraId="30E301D5" w14:textId="77777777" w:rsidR="003F333A" w:rsidRDefault="003F333A" w:rsidP="00497D69">
      <w:pPr>
        <w:jc w:val="both"/>
        <w:rPr>
          <w:rFonts w:eastAsiaTheme="minorEastAsia"/>
        </w:rPr>
      </w:pPr>
    </w:p>
    <w:p w14:paraId="4791BE2A" w14:textId="77777777" w:rsidR="00497D69" w:rsidRDefault="00497D69" w:rsidP="00497D69">
      <w:pPr>
        <w:pStyle w:val="Heading2"/>
      </w:pPr>
    </w:p>
    <w:p w14:paraId="5C088B94" w14:textId="77777777" w:rsidR="00E726F0" w:rsidRDefault="00E726F0" w:rsidP="00E726F0"/>
    <w:p w14:paraId="7340F730" w14:textId="77777777" w:rsidR="00E726F0" w:rsidRDefault="00E726F0" w:rsidP="00E726F0"/>
    <w:p w14:paraId="2EA53B53" w14:textId="77777777" w:rsidR="00E726F0" w:rsidRDefault="00E726F0" w:rsidP="00E726F0"/>
    <w:p w14:paraId="5180881D" w14:textId="77777777" w:rsidR="00E726F0" w:rsidRDefault="00E726F0" w:rsidP="00E726F0"/>
    <w:p w14:paraId="5A0A702C" w14:textId="77777777" w:rsidR="00E726F0" w:rsidRDefault="00E726F0" w:rsidP="00E726F0"/>
    <w:p w14:paraId="4D37728E" w14:textId="77777777" w:rsidR="00E726F0" w:rsidRDefault="00E726F0" w:rsidP="00E726F0"/>
    <w:p w14:paraId="23AE96B2" w14:textId="77777777" w:rsidR="00E726F0" w:rsidRDefault="00E726F0" w:rsidP="00E726F0"/>
    <w:p w14:paraId="271252FB" w14:textId="77777777" w:rsidR="00E726F0" w:rsidRDefault="00E726F0" w:rsidP="00E726F0"/>
    <w:p w14:paraId="57E8C3AB" w14:textId="77777777" w:rsidR="00E726F0" w:rsidRPr="00E726F0" w:rsidRDefault="00E726F0" w:rsidP="00E726F0"/>
    <w:p w14:paraId="24B3E806" w14:textId="2544482D" w:rsidR="00497D69" w:rsidRDefault="00497D69" w:rsidP="00497D69">
      <w:pPr>
        <w:pStyle w:val="Heading2"/>
      </w:pPr>
      <w:r>
        <w:lastRenderedPageBreak/>
        <w:t>3.3 Missing Data Analysis</w:t>
      </w:r>
    </w:p>
    <w:p w14:paraId="548AB783" w14:textId="633E2324" w:rsidR="00497D69" w:rsidRDefault="00497D69" w:rsidP="00497D69">
      <w:pPr>
        <w:jc w:val="both"/>
      </w:pPr>
      <w:r>
        <w:t xml:space="preserve">Following the string normalization and numerical encoding the missingness profile of the </w:t>
      </w:r>
      <w:r w:rsidR="00C417BA">
        <w:t>195</w:t>
      </w:r>
      <w:r>
        <w:t xml:space="preserve"> usable rows were computed for all 12 variables as shown in</w:t>
      </w:r>
      <w:r w:rsidR="00E726F0">
        <w:t xml:space="preserve"> Figure 2.</w:t>
      </w:r>
      <w:r>
        <w:t xml:space="preserve"> </w:t>
      </w:r>
    </w:p>
    <w:p w14:paraId="4DC9DED5" w14:textId="60E26519" w:rsidR="00E726F0" w:rsidRDefault="00E726F0" w:rsidP="00E726F0">
      <w:pPr>
        <w:jc w:val="center"/>
      </w:pPr>
      <w:r>
        <w:rPr>
          <w:noProof/>
        </w:rPr>
        <w:drawing>
          <wp:inline distT="0" distB="0" distL="0" distR="0" wp14:anchorId="29D35F2F" wp14:editId="2D12235E">
            <wp:extent cx="5118654" cy="3390900"/>
            <wp:effectExtent l="0" t="0" r="6350" b="0"/>
            <wp:docPr id="5618836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83620" name="Picture 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30875" cy="3398996"/>
                    </a:xfrm>
                    <a:prstGeom prst="rect">
                      <a:avLst/>
                    </a:prstGeom>
                  </pic:spPr>
                </pic:pic>
              </a:graphicData>
            </a:graphic>
          </wp:inline>
        </w:drawing>
      </w:r>
    </w:p>
    <w:p w14:paraId="6978241A" w14:textId="2F4746E0" w:rsidR="00E726F0" w:rsidRDefault="00E726F0" w:rsidP="00E726F0">
      <w:pPr>
        <w:jc w:val="center"/>
        <w:rPr>
          <w:sz w:val="16"/>
          <w:szCs w:val="16"/>
        </w:rPr>
      </w:pPr>
      <w:r w:rsidRPr="00E726F0">
        <w:rPr>
          <w:sz w:val="16"/>
          <w:szCs w:val="16"/>
        </w:rPr>
        <w:t>Figure</w:t>
      </w:r>
      <w:r>
        <w:rPr>
          <w:sz w:val="16"/>
          <w:szCs w:val="16"/>
        </w:rPr>
        <w:t xml:space="preserve"> 1</w:t>
      </w:r>
      <w:r w:rsidRPr="00E726F0">
        <w:rPr>
          <w:sz w:val="16"/>
          <w:szCs w:val="16"/>
        </w:rPr>
        <w:t>: Feature Distribution Before Imputation</w:t>
      </w:r>
    </w:p>
    <w:p w14:paraId="786FF086" w14:textId="21E5735F" w:rsidR="00E726F0" w:rsidRDefault="00E726F0" w:rsidP="00E726F0">
      <w:pPr>
        <w:jc w:val="center"/>
        <w:rPr>
          <w:sz w:val="16"/>
          <w:szCs w:val="16"/>
        </w:rPr>
      </w:pPr>
      <w:r>
        <w:rPr>
          <w:noProof/>
          <w:sz w:val="16"/>
          <w:szCs w:val="16"/>
        </w:rPr>
        <w:drawing>
          <wp:inline distT="0" distB="0" distL="0" distR="0" wp14:anchorId="7A87B962" wp14:editId="507B8109">
            <wp:extent cx="5750539" cy="1885950"/>
            <wp:effectExtent l="0" t="0" r="3175" b="0"/>
            <wp:docPr id="9521980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98063" name="Picture 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56323" cy="1887847"/>
                    </a:xfrm>
                    <a:prstGeom prst="rect">
                      <a:avLst/>
                    </a:prstGeom>
                  </pic:spPr>
                </pic:pic>
              </a:graphicData>
            </a:graphic>
          </wp:inline>
        </w:drawing>
      </w:r>
    </w:p>
    <w:p w14:paraId="2C51464C" w14:textId="52CECED0" w:rsidR="00E726F0" w:rsidRDefault="00E726F0" w:rsidP="00E726F0">
      <w:pPr>
        <w:jc w:val="center"/>
        <w:rPr>
          <w:sz w:val="16"/>
          <w:szCs w:val="16"/>
        </w:rPr>
      </w:pPr>
      <w:r>
        <w:rPr>
          <w:sz w:val="16"/>
          <w:szCs w:val="16"/>
        </w:rPr>
        <w:t>Figure 2: Missingness Profile for the Usable Rows</w:t>
      </w:r>
    </w:p>
    <w:p w14:paraId="7EEE31F2" w14:textId="5560D4CA" w:rsidR="00675FF3" w:rsidRDefault="00CC38E5" w:rsidP="00CC38E5">
      <w:pPr>
        <w:jc w:val="both"/>
      </w:pPr>
      <w:r w:rsidRPr="00CC38E5">
        <w:t>This analysis</w:t>
      </w:r>
      <w:r>
        <w:t xml:space="preserve"> showed that many features had missing data up to </w:t>
      </w:r>
      <w:r w:rsidR="00C417BA">
        <w:t>97</w:t>
      </w:r>
      <w:r>
        <w:t xml:space="preserve">% which is very high for a machine learning algorithm to make predictions based on the trend. The missingness of the targets was also non-trivial and it reflected that </w:t>
      </w:r>
      <w:r w:rsidR="00A45DE3">
        <w:t>highest missingness was around 97% for porosity followed by 95% for Al particle size and 90% for Hardness</w:t>
      </w:r>
      <w:r>
        <w:t xml:space="preserve">. If we </w:t>
      </w:r>
      <w:r w:rsidR="001F4357">
        <w:t>drop</w:t>
      </w:r>
      <w:r>
        <w:t xml:space="preserve"> all the missing values from this current dataset then there will be only a few samples left</w:t>
      </w:r>
      <w:r w:rsidR="00A45DE3">
        <w:t xml:space="preserve"> (effectively zero complete case rows)</w:t>
      </w:r>
      <w:r>
        <w:t xml:space="preserve"> for the complete machine learning approach which is below the widely </w:t>
      </w:r>
      <w:r>
        <w:lastRenderedPageBreak/>
        <w:t xml:space="preserve">accepted minimum requirement of 20-30 observations for reliable cross validation in higher dimensional regression as mentioned </w:t>
      </w:r>
      <w:r w:rsidR="005A2F03">
        <w:t xml:space="preserve">in the study of </w:t>
      </w:r>
      <w:proofErr w:type="spellStart"/>
      <w:r w:rsidR="005A2F03">
        <w:t>Arlot</w:t>
      </w:r>
      <w:proofErr w:type="spellEnd"/>
      <w:r w:rsidR="005A2F03">
        <w:t xml:space="preserve"> et al. [</w:t>
      </w:r>
      <w:r w:rsidR="00630FC9">
        <w:t>9</w:t>
      </w:r>
      <w:r w:rsidR="005A2F03">
        <w:t>] in their survey.</w:t>
      </w:r>
      <w:r>
        <w:t xml:space="preserve"> </w:t>
      </w:r>
      <w:r w:rsidR="00675FF3">
        <w:t>So, we need to opt for physics-constrained imputation strategy.</w:t>
      </w:r>
    </w:p>
    <w:p w14:paraId="69C880BD" w14:textId="77777777" w:rsidR="009A02A7" w:rsidRDefault="009A02A7" w:rsidP="00CC38E5">
      <w:pPr>
        <w:jc w:val="both"/>
      </w:pPr>
    </w:p>
    <w:p w14:paraId="5EBEF7F4" w14:textId="20B03135" w:rsidR="00675FF3" w:rsidRDefault="00675FF3" w:rsidP="00675FF3">
      <w:pPr>
        <w:pStyle w:val="Heading2"/>
      </w:pPr>
      <w:r>
        <w:t>3.4 Physics-Constrained Imputation</w:t>
      </w:r>
    </w:p>
    <w:p w14:paraId="513BB0D1" w14:textId="7D8CE8CE" w:rsidR="00675FF3" w:rsidRDefault="00675FF3" w:rsidP="00675FF3">
      <w:pPr>
        <w:jc w:val="both"/>
      </w:pPr>
      <w:r>
        <w:t xml:space="preserve">The main contribution of this study is the physics constrained imputation method, which is different from conventional statistical approaches such as mean, </w:t>
      </w:r>
      <w:proofErr w:type="gramStart"/>
      <w:r>
        <w:t>median, KNN</w:t>
      </w:r>
      <w:proofErr w:type="gramEnd"/>
      <w:r>
        <w:t xml:space="preserve"> imputation methods. Rather we used prior knowledge of empirical relationships from composite mechanics. The key idea of this method is that any imputed value must be kept consistent with the known monotonic feature-target relationships. Eight such relationships were identified and used for the imputation operation</w:t>
      </w:r>
      <w:r w:rsidR="00982D3F">
        <w:t xml:space="preserve"> as mentioned in Table 2.</w:t>
      </w:r>
      <w:r w:rsidR="000338E8">
        <w:t xml:space="preserve"> These were ensured using a monotonic quantile mapping that is anchored to the sample’s own strength/yield/hardness proxy so that the physical relationships are enforced by construction rather than a prediction or an imputation based on statistical value. </w:t>
      </w:r>
    </w:p>
    <w:tbl>
      <w:tblPr>
        <w:tblStyle w:val="TableGrid"/>
        <w:tblW w:w="7641" w:type="dxa"/>
        <w:tblInd w:w="956" w:type="dxa"/>
        <w:tblLook w:val="04A0" w:firstRow="1" w:lastRow="0" w:firstColumn="1" w:lastColumn="0" w:noHBand="0" w:noVBand="1"/>
      </w:tblPr>
      <w:tblGrid>
        <w:gridCol w:w="2516"/>
        <w:gridCol w:w="5125"/>
      </w:tblGrid>
      <w:tr w:rsidR="00675FF3" w14:paraId="038639D8" w14:textId="77777777" w:rsidTr="001B06C4">
        <w:tc>
          <w:tcPr>
            <w:tcW w:w="2516" w:type="dxa"/>
          </w:tcPr>
          <w:p w14:paraId="00CC4871" w14:textId="0A5CFB24" w:rsidR="00675FF3" w:rsidRPr="0018343E" w:rsidRDefault="003C488D" w:rsidP="00675FF3">
            <w:pPr>
              <w:jc w:val="center"/>
              <w:rPr>
                <w:b/>
                <w:bCs/>
              </w:rPr>
            </w:pPr>
            <w:r w:rsidRPr="0018343E">
              <w:rPr>
                <w:b/>
                <w:bCs/>
              </w:rPr>
              <w:t>Feature/Target Name</w:t>
            </w:r>
          </w:p>
        </w:tc>
        <w:tc>
          <w:tcPr>
            <w:tcW w:w="5125" w:type="dxa"/>
          </w:tcPr>
          <w:p w14:paraId="3803C415" w14:textId="7EBB11BE" w:rsidR="00675FF3" w:rsidRPr="0018343E" w:rsidRDefault="003C488D" w:rsidP="00675FF3">
            <w:pPr>
              <w:jc w:val="center"/>
              <w:rPr>
                <w:b/>
                <w:bCs/>
              </w:rPr>
            </w:pPr>
            <w:r w:rsidRPr="0018343E">
              <w:rPr>
                <w:b/>
                <w:bCs/>
              </w:rPr>
              <w:t>Relation with Target</w:t>
            </w:r>
          </w:p>
        </w:tc>
      </w:tr>
      <w:tr w:rsidR="00675FF3" w14:paraId="4C55E773" w14:textId="77777777" w:rsidTr="001B06C4">
        <w:tc>
          <w:tcPr>
            <w:tcW w:w="2516" w:type="dxa"/>
          </w:tcPr>
          <w:p w14:paraId="4F65B4BC" w14:textId="7F0DC4C4" w:rsidR="00675FF3" w:rsidRDefault="003C488D" w:rsidP="00675FF3">
            <w:pPr>
              <w:jc w:val="center"/>
            </w:pPr>
            <w:r>
              <w:t xml:space="preserve">CNT </w:t>
            </w:r>
            <w:proofErr w:type="spellStart"/>
            <w:r>
              <w:t>wt</w:t>
            </w:r>
            <w:proofErr w:type="spellEnd"/>
            <w:r>
              <w:t>%</w:t>
            </w:r>
          </w:p>
        </w:tc>
        <w:tc>
          <w:tcPr>
            <w:tcW w:w="5125" w:type="dxa"/>
          </w:tcPr>
          <w:p w14:paraId="0BD38304" w14:textId="785923FE" w:rsidR="00675FF3" w:rsidRPr="003C488D" w:rsidRDefault="003C488D" w:rsidP="00675FF3">
            <w:pPr>
              <w:jc w:val="center"/>
            </w:pPr>
            <w:proofErr w:type="spellStart"/>
            <w:r>
              <w:t>σ</w:t>
            </w:r>
            <w:r>
              <w:rPr>
                <w:vertAlign w:val="subscript"/>
              </w:rPr>
              <w:t>UTS</w:t>
            </w:r>
            <w:proofErr w:type="spellEnd"/>
            <w:r>
              <w:t xml:space="preserve"> increases with increasing CNT </w:t>
            </w:r>
            <w:proofErr w:type="spellStart"/>
            <w:r>
              <w:t>wt</w:t>
            </w:r>
            <w:proofErr w:type="spellEnd"/>
            <w:r>
              <w:t>%</w:t>
            </w:r>
          </w:p>
        </w:tc>
      </w:tr>
      <w:tr w:rsidR="00675FF3" w14:paraId="0E1958C8" w14:textId="77777777" w:rsidTr="001B06C4">
        <w:tc>
          <w:tcPr>
            <w:tcW w:w="2516" w:type="dxa"/>
          </w:tcPr>
          <w:p w14:paraId="169D0D0F" w14:textId="6ECBFE22" w:rsidR="00675FF3" w:rsidRDefault="003C488D" w:rsidP="00675FF3">
            <w:pPr>
              <w:jc w:val="center"/>
            </w:pPr>
            <w:r>
              <w:t>CNT length</w:t>
            </w:r>
          </w:p>
        </w:tc>
        <w:tc>
          <w:tcPr>
            <w:tcW w:w="5125" w:type="dxa"/>
          </w:tcPr>
          <w:p w14:paraId="220AA99B" w14:textId="38BFBA9C" w:rsidR="00675FF3" w:rsidRDefault="003C488D" w:rsidP="00675FF3">
            <w:pPr>
              <w:jc w:val="center"/>
            </w:pPr>
            <w:proofErr w:type="spellStart"/>
            <w:r>
              <w:t>σ</w:t>
            </w:r>
            <w:r>
              <w:rPr>
                <w:vertAlign w:val="subscript"/>
              </w:rPr>
              <w:t>UTS</w:t>
            </w:r>
            <w:proofErr w:type="spellEnd"/>
            <w:r>
              <w:t xml:space="preserve"> increases with increasing CNT length</w:t>
            </w:r>
          </w:p>
        </w:tc>
      </w:tr>
      <w:tr w:rsidR="00675FF3" w14:paraId="14DCF1D3" w14:textId="77777777" w:rsidTr="001B06C4">
        <w:tc>
          <w:tcPr>
            <w:tcW w:w="2516" w:type="dxa"/>
          </w:tcPr>
          <w:p w14:paraId="7D6FB058" w14:textId="314A7348" w:rsidR="00675FF3" w:rsidRDefault="003C488D" w:rsidP="00675FF3">
            <w:pPr>
              <w:jc w:val="center"/>
            </w:pPr>
            <w:r>
              <w:t>CNT diameter</w:t>
            </w:r>
          </w:p>
        </w:tc>
        <w:tc>
          <w:tcPr>
            <w:tcW w:w="5125" w:type="dxa"/>
          </w:tcPr>
          <w:p w14:paraId="40CD08F2" w14:textId="27FBB994" w:rsidR="00675FF3" w:rsidRDefault="003C488D" w:rsidP="00675FF3">
            <w:pPr>
              <w:jc w:val="center"/>
            </w:pPr>
            <w:proofErr w:type="spellStart"/>
            <w:r>
              <w:t>σ</w:t>
            </w:r>
            <w:r>
              <w:rPr>
                <w:vertAlign w:val="subscript"/>
              </w:rPr>
              <w:t>UTS</w:t>
            </w:r>
            <w:proofErr w:type="spellEnd"/>
            <w:r>
              <w:t xml:space="preserve"> increases with decreasing CNT diameter</w:t>
            </w:r>
          </w:p>
        </w:tc>
      </w:tr>
      <w:tr w:rsidR="00675FF3" w14:paraId="47C4CA82" w14:textId="77777777" w:rsidTr="001B06C4">
        <w:tc>
          <w:tcPr>
            <w:tcW w:w="2516" w:type="dxa"/>
          </w:tcPr>
          <w:p w14:paraId="7B35F12F" w14:textId="6A60331D" w:rsidR="00675FF3" w:rsidRDefault="003C488D" w:rsidP="00675FF3">
            <w:pPr>
              <w:jc w:val="center"/>
            </w:pPr>
            <w:r>
              <w:t>Porosity</w:t>
            </w:r>
          </w:p>
        </w:tc>
        <w:tc>
          <w:tcPr>
            <w:tcW w:w="5125" w:type="dxa"/>
          </w:tcPr>
          <w:p w14:paraId="5F72877E" w14:textId="1FFD2667" w:rsidR="00675FF3" w:rsidRPr="003C488D" w:rsidRDefault="003C488D" w:rsidP="00675FF3">
            <w:pPr>
              <w:jc w:val="center"/>
            </w:pPr>
            <w:proofErr w:type="spellStart"/>
            <w:r>
              <w:t>σ</w:t>
            </w:r>
            <w:r>
              <w:rPr>
                <w:vertAlign w:val="subscript"/>
              </w:rPr>
              <w:t>y</w:t>
            </w:r>
            <w:proofErr w:type="spellEnd"/>
            <w:r>
              <w:t xml:space="preserve"> decreases with increasing porosity</w:t>
            </w:r>
          </w:p>
        </w:tc>
      </w:tr>
      <w:tr w:rsidR="00675FF3" w14:paraId="33170F36" w14:textId="77777777" w:rsidTr="001B06C4">
        <w:tc>
          <w:tcPr>
            <w:tcW w:w="2516" w:type="dxa"/>
          </w:tcPr>
          <w:p w14:paraId="6399BFFB" w14:textId="733122B0" w:rsidR="00675FF3" w:rsidRDefault="003C488D" w:rsidP="00675FF3">
            <w:pPr>
              <w:jc w:val="center"/>
            </w:pPr>
            <w:proofErr w:type="spellStart"/>
            <w:r>
              <w:t>Sintering_T</w:t>
            </w:r>
            <w:proofErr w:type="spellEnd"/>
          </w:p>
        </w:tc>
        <w:tc>
          <w:tcPr>
            <w:tcW w:w="5125" w:type="dxa"/>
          </w:tcPr>
          <w:p w14:paraId="1C66E976" w14:textId="0C001E27" w:rsidR="00675FF3" w:rsidRDefault="003C488D" w:rsidP="00675FF3">
            <w:pPr>
              <w:jc w:val="center"/>
            </w:pPr>
            <w:r>
              <w:t>Hardness increases with increasing Sintering T</w:t>
            </w:r>
          </w:p>
        </w:tc>
      </w:tr>
      <w:tr w:rsidR="00675FF3" w14:paraId="5B32059C" w14:textId="77777777" w:rsidTr="001B06C4">
        <w:tc>
          <w:tcPr>
            <w:tcW w:w="2516" w:type="dxa"/>
          </w:tcPr>
          <w:p w14:paraId="16AF5F10" w14:textId="4D32A0B2" w:rsidR="00675FF3" w:rsidRDefault="003C488D" w:rsidP="00675FF3">
            <w:pPr>
              <w:jc w:val="center"/>
            </w:pPr>
            <w:r>
              <w:t>ISS</w:t>
            </w:r>
          </w:p>
        </w:tc>
        <w:tc>
          <w:tcPr>
            <w:tcW w:w="5125" w:type="dxa"/>
          </w:tcPr>
          <w:p w14:paraId="60DEB77C" w14:textId="163852A9" w:rsidR="00675FF3" w:rsidRDefault="003C488D" w:rsidP="00675FF3">
            <w:pPr>
              <w:jc w:val="center"/>
            </w:pPr>
            <w:proofErr w:type="spellStart"/>
            <w:r>
              <w:t>σ</w:t>
            </w:r>
            <w:r>
              <w:rPr>
                <w:vertAlign w:val="subscript"/>
              </w:rPr>
              <w:t>UTS</w:t>
            </w:r>
            <w:proofErr w:type="spellEnd"/>
            <w:r>
              <w:t xml:space="preserve"> increases with increasing ISS</w:t>
            </w:r>
          </w:p>
        </w:tc>
      </w:tr>
      <w:tr w:rsidR="00675FF3" w14:paraId="4B45100F" w14:textId="77777777" w:rsidTr="001B06C4">
        <w:tc>
          <w:tcPr>
            <w:tcW w:w="2516" w:type="dxa"/>
          </w:tcPr>
          <w:p w14:paraId="290E0B4A" w14:textId="18275CC4" w:rsidR="00675FF3" w:rsidRDefault="003C488D" w:rsidP="00675FF3">
            <w:pPr>
              <w:jc w:val="center"/>
            </w:pPr>
            <w:proofErr w:type="spellStart"/>
            <w:r>
              <w:t>σ</w:t>
            </w:r>
            <w:r>
              <w:rPr>
                <w:vertAlign w:val="subscript"/>
              </w:rPr>
              <w:t>y</w:t>
            </w:r>
            <w:proofErr w:type="spellEnd"/>
          </w:p>
        </w:tc>
        <w:tc>
          <w:tcPr>
            <w:tcW w:w="5125" w:type="dxa"/>
          </w:tcPr>
          <w:p w14:paraId="1AD3D2A7" w14:textId="78A5C900" w:rsidR="00675FF3" w:rsidRDefault="003C488D" w:rsidP="00675FF3">
            <w:pPr>
              <w:jc w:val="center"/>
            </w:pPr>
            <w:proofErr w:type="spellStart"/>
            <w:r>
              <w:t>σ</w:t>
            </w:r>
            <w:r>
              <w:rPr>
                <w:vertAlign w:val="subscript"/>
              </w:rPr>
              <w:t>UTS</w:t>
            </w:r>
            <w:proofErr w:type="spellEnd"/>
            <w:r>
              <w:t xml:space="preserve"> increases with increasing </w:t>
            </w:r>
            <w:proofErr w:type="spellStart"/>
            <w:r>
              <w:t>σ</w:t>
            </w:r>
            <w:r>
              <w:rPr>
                <w:vertAlign w:val="subscript"/>
              </w:rPr>
              <w:t>y</w:t>
            </w:r>
            <w:proofErr w:type="spellEnd"/>
          </w:p>
        </w:tc>
      </w:tr>
      <w:tr w:rsidR="00675FF3" w14:paraId="6CA8088F" w14:textId="77777777" w:rsidTr="001B06C4">
        <w:tc>
          <w:tcPr>
            <w:tcW w:w="2516" w:type="dxa"/>
          </w:tcPr>
          <w:p w14:paraId="3385DC8D" w14:textId="026D5323" w:rsidR="00675FF3" w:rsidRDefault="00D053D8" w:rsidP="00675FF3">
            <w:pPr>
              <w:jc w:val="center"/>
            </w:pPr>
            <w:proofErr w:type="spellStart"/>
            <w:r>
              <w:t>σ</w:t>
            </w:r>
            <w:r>
              <w:rPr>
                <w:vertAlign w:val="subscript"/>
              </w:rPr>
              <w:t>y</w:t>
            </w:r>
            <w:proofErr w:type="spellEnd"/>
          </w:p>
        </w:tc>
        <w:tc>
          <w:tcPr>
            <w:tcW w:w="5125" w:type="dxa"/>
          </w:tcPr>
          <w:p w14:paraId="316AE38B" w14:textId="3FC69FD7" w:rsidR="00675FF3" w:rsidRDefault="00D053D8" w:rsidP="00675FF3">
            <w:pPr>
              <w:jc w:val="center"/>
            </w:pPr>
            <w:r>
              <w:t>Hardness increases</w:t>
            </w:r>
            <w:r w:rsidR="0018343E">
              <w:t xml:space="preserve"> with increasing</w:t>
            </w:r>
            <w:r>
              <w:t xml:space="preserve"> </w:t>
            </w:r>
            <w:proofErr w:type="spellStart"/>
            <w:r>
              <w:t>σy</w:t>
            </w:r>
            <w:proofErr w:type="spellEnd"/>
          </w:p>
        </w:tc>
      </w:tr>
    </w:tbl>
    <w:p w14:paraId="5B1602A5" w14:textId="038365AE" w:rsidR="00675FF3" w:rsidRDefault="0018343E" w:rsidP="00675FF3">
      <w:pPr>
        <w:jc w:val="center"/>
      </w:pPr>
      <w:r>
        <w:t>Table 2: Physical relationship between various features and targets</w:t>
      </w:r>
    </w:p>
    <w:p w14:paraId="2F4D6474" w14:textId="4E6FD322" w:rsidR="000338E8" w:rsidRDefault="000338E8" w:rsidP="0018343E">
      <w:pPr>
        <w:jc w:val="both"/>
      </w:pPr>
      <w:r>
        <w:t>Instead of fitting a general statistical model to estimate the values which are missing, each missing cell is filled by using a simple rule: the imputed value must follow the correct physical trend relative to how strong, hard or high yielding the sample already appears to be from its other reported measurements.</w:t>
      </w:r>
    </w:p>
    <w:p w14:paraId="2AD6CCF5" w14:textId="10C2E100" w:rsidR="000338E8" w:rsidRDefault="000338E8" w:rsidP="0018343E">
      <w:pPr>
        <w:jc w:val="both"/>
      </w:pPr>
      <w:proofErr w:type="gramStart"/>
      <w:r>
        <w:t>In order to</w:t>
      </w:r>
      <w:proofErr w:type="gramEnd"/>
      <w:r>
        <w:t xml:space="preserve"> do this, first a strength estimate, a yield estimate and a hardness estimate are assigned to each sample built from whichever target values are </w:t>
      </w:r>
      <w:proofErr w:type="gramStart"/>
      <w:r>
        <w:t>actually reported</w:t>
      </w:r>
      <w:proofErr w:type="gramEnd"/>
      <w:r>
        <w:t xml:space="preserve"> for that sample. If a sample contains UTS directly, then it is used as its strength estimate. If not, its yield or hardness value is converted into an equivalent UTS value using the empirical ratios described in Section 3.4.1. This operation is performed on each of the 195 samples and thus each of them ends up with a usable strength/yield/ hardness estimate. These estimates are used only as a guide for imputing missing features and they never replace a value which is </w:t>
      </w:r>
      <w:proofErr w:type="gramStart"/>
      <w:r>
        <w:t>actually reported</w:t>
      </w:r>
      <w:proofErr w:type="gramEnd"/>
      <w:r>
        <w:t xml:space="preserve"> in the dataset.</w:t>
      </w:r>
    </w:p>
    <w:p w14:paraId="5F8C67A5" w14:textId="3A6713C9" w:rsidR="00452229" w:rsidRDefault="000338E8" w:rsidP="00452229">
      <w:pPr>
        <w:jc w:val="both"/>
      </w:pPr>
      <w:r>
        <w:lastRenderedPageBreak/>
        <w:t xml:space="preserve">Each missing feature is then imputed as follows: the sample’s relevant estimate (strength, yield or hardness) is converted into a </w:t>
      </w:r>
      <w:r w:rsidR="00452229">
        <w:t>percentile rank among all samples and that percentile is mapped onto the feature’s own realistic range while maintaining the correct physical direction of the physical relationships. For example, a sample with very high strength estimate will be assigned a small CNT diameter since smaller diameters produce higher strength. This guarantees that every imputed value moves in the correct physical direction within a realistic range for that feature without requiring a fitted regression equation. Six features were imputed this way:</w:t>
      </w:r>
    </w:p>
    <w:p w14:paraId="77BD7890" w14:textId="04215664" w:rsidR="00452229" w:rsidRDefault="00452229" w:rsidP="00452229">
      <w:pPr>
        <w:pStyle w:val="ListParagraph"/>
        <w:numPr>
          <w:ilvl w:val="0"/>
          <w:numId w:val="12"/>
        </w:numPr>
        <w:jc w:val="both"/>
      </w:pPr>
      <w:r>
        <w:t>CNT Diameter: smaller diameter is associated with higher strength. Bounded to [5, 200] nm and 34 of 195 values were imputed.</w:t>
      </w:r>
    </w:p>
    <w:p w14:paraId="1591017E" w14:textId="4025F6A3" w:rsidR="00452229" w:rsidRDefault="00452229" w:rsidP="00452229">
      <w:pPr>
        <w:pStyle w:val="ListParagraph"/>
        <w:numPr>
          <w:ilvl w:val="0"/>
          <w:numId w:val="12"/>
        </w:numPr>
        <w:jc w:val="both"/>
      </w:pPr>
      <w:r>
        <w:t>CNT Length: longer length is associated with higher strength. Bounded to [100, 50000] nm and 80 of 195 values were imputed.</w:t>
      </w:r>
    </w:p>
    <w:p w14:paraId="6BE69A68" w14:textId="649F8E5F" w:rsidR="00452229" w:rsidRDefault="00452229" w:rsidP="00452229">
      <w:pPr>
        <w:pStyle w:val="ListParagraph"/>
        <w:numPr>
          <w:ilvl w:val="0"/>
          <w:numId w:val="12"/>
        </w:numPr>
        <w:jc w:val="both"/>
      </w:pPr>
      <w:r>
        <w:t>Interfacial Shear Strength (ISS): higher ISS is associated with higher strength consistent with the shear lag stress transfer model of Kelly and Tyson [</w:t>
      </w:r>
      <w:r w:rsidR="001042BF">
        <w:t>10</w:t>
      </w:r>
      <w:r>
        <w:t>]. Bounded to [5, 200] MPa and 67 of 195 values were imputed.</w:t>
      </w:r>
    </w:p>
    <w:p w14:paraId="5FBB9436" w14:textId="4D503CB8" w:rsidR="00452229" w:rsidRDefault="00452229" w:rsidP="00452229">
      <w:pPr>
        <w:pStyle w:val="ListParagraph"/>
        <w:numPr>
          <w:ilvl w:val="0"/>
          <w:numId w:val="12"/>
        </w:numPr>
        <w:jc w:val="both"/>
      </w:pPr>
      <w:r>
        <w:t>Sintering Temperature: higher sintering temperature is associated with higher hardness. Bounded to [400, 1100] K and 76 of 195 values were imputed.</w:t>
      </w:r>
    </w:p>
    <w:p w14:paraId="2F206C9E" w14:textId="23B94230" w:rsidR="00452229" w:rsidRDefault="00452229" w:rsidP="00452229">
      <w:pPr>
        <w:pStyle w:val="ListParagraph"/>
        <w:numPr>
          <w:ilvl w:val="0"/>
          <w:numId w:val="12"/>
        </w:numPr>
        <w:jc w:val="both"/>
      </w:pPr>
      <w:r>
        <w:t>Porosity: higher porosity is associated with lower yield strength. Bounded to [0,5]</w:t>
      </w:r>
      <w:r w:rsidR="00357123">
        <w:t xml:space="preserve"> </w:t>
      </w:r>
      <w:r>
        <w:t>% and 189 of 195 values were imputed.</w:t>
      </w:r>
    </w:p>
    <w:p w14:paraId="238B733D" w14:textId="24C4BA11" w:rsidR="00452229" w:rsidRDefault="00452229" w:rsidP="0018343E">
      <w:pPr>
        <w:pStyle w:val="ListParagraph"/>
        <w:numPr>
          <w:ilvl w:val="0"/>
          <w:numId w:val="12"/>
        </w:numPr>
        <w:jc w:val="both"/>
      </w:pPr>
      <w:r>
        <w:t>Al P</w:t>
      </w:r>
      <w:r w:rsidR="00357123">
        <w:t>article Size: finer particle size is associated with slightly higher yield strength. Bounded to [0.1, 100] µm and 186 of 195 values were imputed.</w:t>
      </w:r>
    </w:p>
    <w:p w14:paraId="05C7AFED" w14:textId="0DC773ED" w:rsidR="008873F4" w:rsidRDefault="008873F4" w:rsidP="008873F4">
      <w:pPr>
        <w:jc w:val="both"/>
      </w:pPr>
      <w:r>
        <w:t xml:space="preserve">CNT volume fraction did not require any imputation as all the required values were directly available for all 195 samples. If it were missing in a future version of a </w:t>
      </w:r>
      <w:proofErr w:type="gramStart"/>
      <w:r>
        <w:t>dataset</w:t>
      </w:r>
      <w:proofErr w:type="gramEnd"/>
      <w:r>
        <w:t xml:space="preserve"> it could be calculated from the reported weight fractions using the mass balance relation described in Section 3.4.1.</w:t>
      </w:r>
    </w:p>
    <w:p w14:paraId="5AAC91F8" w14:textId="086E9071" w:rsidR="0018343E" w:rsidRDefault="009E5D74" w:rsidP="009E5D74">
      <w:pPr>
        <w:pStyle w:val="Heading3"/>
      </w:pPr>
      <w:r>
        <w:t xml:space="preserve">3.4.1 </w:t>
      </w:r>
      <w:r w:rsidR="00FC340C">
        <w:t>Target Cross Imputation</w:t>
      </w:r>
      <w:r w:rsidR="008873F4">
        <w:t xml:space="preserve"> and </w:t>
      </w:r>
      <w:r w:rsidR="008873F4" w:rsidRPr="008873F4">
        <w:t>Volume Fraction Derivation from Mass Balance</w:t>
      </w:r>
    </w:p>
    <w:p w14:paraId="61898626" w14:textId="3A00F6F8" w:rsidR="00FC340C" w:rsidRDefault="00FC340C" w:rsidP="00FC340C">
      <w:pPr>
        <w:jc w:val="both"/>
      </w:pPr>
      <w:r>
        <w:t>The three target variables were filled using two empirical ratios from the paired measurements [</w:t>
      </w:r>
      <w:r w:rsidR="001042BF">
        <w:t>11</w:t>
      </w:r>
      <w:r>
        <w:t xml:space="preserve">]. </w:t>
      </w:r>
    </w:p>
    <w:p w14:paraId="5E8A7A50" w14:textId="77777777" w:rsidR="00FC340C" w:rsidRDefault="00FC340C" w:rsidP="00FC340C">
      <w:pPr>
        <w:jc w:val="both"/>
      </w:pPr>
      <w:r>
        <w:t xml:space="preserve">First, the ratio between UTS and yield strength was calculated from the 161 samples which contain </w:t>
      </w:r>
      <w:proofErr w:type="gramStart"/>
      <w:r>
        <w:t>both of the values</w:t>
      </w:r>
      <w:proofErr w:type="gramEnd"/>
      <w:r>
        <w:t>.</w:t>
      </w:r>
    </w:p>
    <w:p w14:paraId="5E723ED6" w14:textId="0378C969" w:rsidR="00612D72" w:rsidRPr="00836B71" w:rsidRDefault="00000000" w:rsidP="00612D72">
      <w:pPr>
        <w:jc w:val="center"/>
        <w:rPr>
          <w:rFonts w:eastAsiaTheme="minorEastAsia"/>
        </w:rPr>
      </w:pPr>
      <m:oMathPara>
        <m:oMath>
          <m:sSub>
            <m:sSubPr>
              <m:ctrlPr>
                <w:rPr>
                  <w:rFonts w:ascii="Cambria Math" w:hAnsi="Cambria Math"/>
                  <w:i/>
                </w:rPr>
              </m:ctrlPr>
            </m:sSubPr>
            <m:e>
              <m:r>
                <m:rPr>
                  <m:sty m:val="p"/>
                </m:rPr>
                <w:rPr>
                  <w:rFonts w:ascii="Cambria Math" w:hAnsi="Cambria Math"/>
                </w:rPr>
                <m:t>r</m:t>
              </m:r>
            </m:e>
            <m:sub>
              <m:r>
                <w:rPr>
                  <w:rFonts w:ascii="Cambria Math" w:hAnsi="Cambria Math"/>
                </w:rPr>
                <m:t>UTS/y</m:t>
              </m:r>
            </m:sub>
          </m:sSub>
          <m:r>
            <w:rPr>
              <w:rFonts w:ascii="Cambria Math" w:eastAsiaTheme="minorEastAsia" w:hAnsi="Cambria Math"/>
            </w:rPr>
            <m:t xml:space="preserve">=median </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UTS</m:t>
                      </m:r>
                    </m:sub>
                  </m:sSub>
                </m:num>
                <m:den>
                  <m:sSub>
                    <m:sSubPr>
                      <m:ctrlPr>
                        <w:rPr>
                          <w:rFonts w:ascii="Cambria Math" w:hAnsi="Cambria Math"/>
                          <w:i/>
                        </w:rPr>
                      </m:ctrlPr>
                    </m:sSubPr>
                    <m:e>
                      <m:r>
                        <w:rPr>
                          <w:rFonts w:ascii="Cambria Math" w:hAnsi="Cambria Math"/>
                        </w:rPr>
                        <m:t>σ</m:t>
                      </m:r>
                    </m:e>
                    <m:sub>
                      <m:r>
                        <w:rPr>
                          <w:rFonts w:ascii="Cambria Math" w:hAnsi="Cambria Math"/>
                        </w:rPr>
                        <m:t>y</m:t>
                      </m:r>
                    </m:sub>
                  </m:sSub>
                </m:den>
              </m:f>
            </m:e>
          </m:d>
          <m:r>
            <w:rPr>
              <w:rFonts w:ascii="Cambria Math" w:eastAsiaTheme="minorEastAsia" w:hAnsi="Cambria Math"/>
            </w:rPr>
            <m:t>≈1.581</m:t>
          </m:r>
        </m:oMath>
      </m:oMathPara>
    </w:p>
    <w:p w14:paraId="233E77FB" w14:textId="7DA8C62E" w:rsidR="00FA029E" w:rsidRDefault="00FA029E" w:rsidP="00FC340C">
      <w:pPr>
        <w:jc w:val="both"/>
      </w:pPr>
      <w:r>
        <w:lastRenderedPageBreak/>
        <w:t>Second, the relation between hardness and yield strength was calculated from the four samples that report both values.</w:t>
      </w:r>
    </w:p>
    <w:p w14:paraId="62609346" w14:textId="273FBA1F" w:rsidR="00FA029E" w:rsidRPr="00612D72" w:rsidRDefault="00FA029E" w:rsidP="00FC340C">
      <w:pPr>
        <w:jc w:val="both"/>
        <w:rPr>
          <w:rFonts w:eastAsiaTheme="minorEastAsia"/>
        </w:rPr>
      </w:pPr>
      <m:oMathPara>
        <m:oMathParaPr>
          <m:jc m:val="center"/>
        </m:oMathParaPr>
        <m:oMath>
          <m:r>
            <w:rPr>
              <w:rFonts w:ascii="Cambria Math" w:hAnsi="Cambria Math"/>
            </w:rPr>
            <m:t>H</m:t>
          </m:r>
          <m:d>
            <m:dPr>
              <m:begChr m:val="["/>
              <m:endChr m:val="]"/>
              <m:ctrlPr>
                <w:rPr>
                  <w:rFonts w:ascii="Cambria Math" w:hAnsi="Cambria Math"/>
                  <w:i/>
                </w:rPr>
              </m:ctrlPr>
            </m:dPr>
            <m:e>
              <m:r>
                <w:rPr>
                  <w:rFonts w:ascii="Cambria Math" w:hAnsi="Cambria Math"/>
                </w:rPr>
                <m:t>GPa</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HY</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y</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MPa</m:t>
                  </m:r>
                </m:e>
              </m:d>
            </m:num>
            <m:den>
              <m:r>
                <w:rPr>
                  <w:rFonts w:ascii="Cambria Math" w:hAnsi="Cambria Math"/>
                </w:rPr>
                <m:t>1000</m:t>
              </m:r>
            </m:den>
          </m:f>
        </m:oMath>
      </m:oMathPara>
    </w:p>
    <w:p w14:paraId="23EDBFC1" w14:textId="37108776" w:rsidR="00FA029E" w:rsidRDefault="00FA029E" w:rsidP="00FC340C">
      <w:pPr>
        <w:jc w:val="both"/>
        <w:rPr>
          <w:rFonts w:eastAsiaTheme="minorEastAsia"/>
        </w:rPr>
      </w:pPr>
      <w:r>
        <w:rPr>
          <w:rFonts w:eastAsiaTheme="minorEastAsia"/>
        </w:rPr>
        <w:t>Where C</w:t>
      </w:r>
      <w:r>
        <w:rPr>
          <w:rFonts w:eastAsiaTheme="minorEastAsia"/>
          <w:vertAlign w:val="subscript"/>
        </w:rPr>
        <w:t>HY</w:t>
      </w:r>
      <w:r>
        <w:rPr>
          <w:rFonts w:eastAsiaTheme="minorEastAsia"/>
        </w:rPr>
        <w:t xml:space="preserve"> is the Hardness to Yield Coefficient calculated from the 4 samples that contain both information and </w:t>
      </w:r>
      <w:proofErr w:type="gramStart"/>
      <w:r>
        <w:rPr>
          <w:rFonts w:eastAsiaTheme="minorEastAsia"/>
        </w:rPr>
        <w:t>has</w:t>
      </w:r>
      <w:proofErr w:type="gramEnd"/>
      <w:r>
        <w:rPr>
          <w:rFonts w:eastAsiaTheme="minorEastAsia"/>
        </w:rPr>
        <w:t xml:space="preserve"> a value of </w:t>
      </w:r>
      <m:oMath>
        <m:sSub>
          <m:sSubPr>
            <m:ctrlPr>
              <w:rPr>
                <w:rFonts w:ascii="Cambria Math" w:hAnsi="Cambria Math"/>
                <w:i/>
              </w:rPr>
            </m:ctrlPr>
          </m:sSubPr>
          <m:e>
            <m:r>
              <w:rPr>
                <w:rFonts w:ascii="Cambria Math" w:hAnsi="Cambria Math"/>
              </w:rPr>
              <m:t>C</m:t>
            </m:r>
          </m:e>
          <m:sub>
            <m:r>
              <w:rPr>
                <w:rFonts w:ascii="Cambria Math" w:hAnsi="Cambria Math"/>
              </w:rPr>
              <m:t>HY</m:t>
            </m:r>
          </m:sub>
        </m:sSub>
        <m:r>
          <w:rPr>
            <w:rFonts w:ascii="Cambria Math" w:hAnsi="Cambria Math"/>
          </w:rPr>
          <m:t>=4.273</m:t>
        </m:r>
      </m:oMath>
    </w:p>
    <w:p w14:paraId="2254439F" w14:textId="64884D19" w:rsidR="00FA029E" w:rsidRDefault="00FA029E" w:rsidP="00FC340C">
      <w:pPr>
        <w:jc w:val="both"/>
        <w:rPr>
          <w:rFonts w:eastAsiaTheme="minorEastAsia"/>
        </w:rPr>
      </w:pPr>
      <w:r>
        <w:rPr>
          <w:rFonts w:eastAsiaTheme="minorEastAsia"/>
        </w:rPr>
        <w:t xml:space="preserve">However, only four paired values of hardness and yield exist in this dataset so this coefficient should be understood as a value calibrated for this dataset only rather than a general material constant. Using these two relations, missing target values were filled in through a few passes: first yield strength was recovered from either UTS or hardness whichever was available for that sample. Then UTS and hardness values </w:t>
      </w:r>
      <w:proofErr w:type="gramStart"/>
      <w:r>
        <w:rPr>
          <w:rFonts w:eastAsiaTheme="minorEastAsia"/>
        </w:rPr>
        <w:t>were recovered</w:t>
      </w:r>
      <w:proofErr w:type="gramEnd"/>
      <w:r>
        <w:rPr>
          <w:rFonts w:eastAsiaTheme="minorEastAsia"/>
        </w:rPr>
        <w:t xml:space="preserve"> using the now complete yield strength column. A final pass filled in any values still missing after the two first steps using the median values. This process filled every remaining gap in the three target columns and so no samples were removed for missing targets.</w:t>
      </w:r>
    </w:p>
    <w:p w14:paraId="25A8B9FD" w14:textId="4BD56E85" w:rsidR="002B0400" w:rsidRPr="002B0400" w:rsidRDefault="002B0400" w:rsidP="002B0400">
      <w:pPr>
        <w:jc w:val="both"/>
        <w:rPr>
          <w:rFonts w:eastAsiaTheme="minorEastAsia"/>
        </w:rPr>
      </w:pPr>
      <w:r w:rsidRPr="002B0400">
        <w:rPr>
          <w:rFonts w:eastAsiaTheme="minorEastAsia"/>
        </w:rPr>
        <w:t>CNT volume fraction V</w:t>
      </w:r>
      <w:r w:rsidRPr="002B0400">
        <w:rPr>
          <w:rFonts w:eastAsiaTheme="minorEastAsia"/>
          <w:vertAlign w:val="subscript"/>
        </w:rPr>
        <w:t>C</w:t>
      </w:r>
      <w:r w:rsidRPr="002B0400">
        <w:rPr>
          <w:rFonts w:eastAsiaTheme="minorEastAsia"/>
        </w:rPr>
        <w:t xml:space="preserve"> </w:t>
      </w:r>
      <w:r w:rsidR="008873F4">
        <w:rPr>
          <w:rFonts w:eastAsiaTheme="minorEastAsia"/>
        </w:rPr>
        <w:t>can be</w:t>
      </w:r>
      <w:r w:rsidRPr="002B0400">
        <w:rPr>
          <w:rFonts w:eastAsiaTheme="minorEastAsia"/>
        </w:rPr>
        <w:t xml:space="preserve"> imputed using the mass balance relation from the mixture theory</w:t>
      </w:r>
      <w:r w:rsidR="008873F4">
        <w:rPr>
          <w:rFonts w:eastAsiaTheme="minorEastAsia"/>
        </w:rPr>
        <w:t xml:space="preserve"> if required</w:t>
      </w:r>
      <w:r w:rsidRPr="002B0400">
        <w:rPr>
          <w:rFonts w:eastAsiaTheme="minorEastAsia"/>
        </w:rPr>
        <w:t>:</w:t>
      </w:r>
    </w:p>
    <w:p w14:paraId="54F3DF7F" w14:textId="67FFBC34" w:rsidR="002B0400" w:rsidRPr="002B0400" w:rsidRDefault="00000000" w:rsidP="002B0400">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m:t>
              </m:r>
            </m:sub>
          </m:sSub>
          <m:r>
            <w:rPr>
              <w:rFonts w:ascii="Cambria Math" w:eastAsiaTheme="minorEastAsia" w:hAnsi="Cambria Math"/>
            </w:rPr>
            <m:t xml:space="preserve">= </m:t>
          </m:r>
          <m:f>
            <m:fPr>
              <m:ctrlPr>
                <w:rPr>
                  <w:rFonts w:ascii="Cambria Math" w:eastAsiaTheme="minorEastAsia" w:hAnsi="Cambria Math"/>
                  <w:i/>
                </w:rPr>
              </m:ctrlPr>
            </m:fPr>
            <m:num>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CNT</m:t>
                      </m:r>
                    </m:sub>
                  </m:sSub>
                </m:num>
                <m:den>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CNT</m:t>
                      </m:r>
                    </m:sub>
                  </m:sSub>
                </m:den>
              </m:f>
            </m:num>
            <m:den>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CNT</m:t>
                      </m:r>
                    </m:sub>
                  </m:sSub>
                </m:num>
                <m:den>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CNT</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Al</m:t>
                      </m:r>
                    </m:sub>
                  </m:sSub>
                </m:num>
                <m:den>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Al</m:t>
                      </m:r>
                    </m:sub>
                  </m:sSub>
                </m:den>
              </m:f>
            </m:den>
          </m:f>
          <m:r>
            <w:rPr>
              <w:rFonts w:ascii="Cambria Math" w:eastAsiaTheme="minorEastAsia" w:hAnsi="Cambria Math"/>
            </w:rPr>
            <m:t xml:space="preserve"> </m:t>
          </m:r>
        </m:oMath>
      </m:oMathPara>
    </w:p>
    <w:p w14:paraId="789834B0" w14:textId="2B0C334A" w:rsidR="009A02A7" w:rsidRDefault="002B0400" w:rsidP="00FC340C">
      <w:pPr>
        <w:jc w:val="both"/>
        <w:rPr>
          <w:rFonts w:eastAsiaTheme="minorEastAsia"/>
        </w:rPr>
      </w:pPr>
      <w:r w:rsidRPr="002B0400">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CNT</m:t>
            </m:r>
          </m:sub>
        </m:sSub>
      </m:oMath>
      <w:r w:rsidRPr="002B0400">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Al</m:t>
            </m:r>
          </m:sub>
        </m:sSub>
      </m:oMath>
      <w:r w:rsidRPr="002B0400">
        <w:rPr>
          <w:rFonts w:eastAsiaTheme="minorEastAsia"/>
        </w:rPr>
        <w:t xml:space="preserve"> are weight fractions and </w:t>
      </w: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CNT</m:t>
            </m:r>
          </m:sub>
        </m:sSub>
      </m:oMath>
      <w:r w:rsidRPr="002B0400">
        <w:rPr>
          <w:rFonts w:eastAsiaTheme="minorEastAsia"/>
        </w:rPr>
        <w:t xml:space="preserve"> = </w:t>
      </w:r>
      <m:oMath>
        <m:r>
          <w:rPr>
            <w:rFonts w:ascii="Cambria Math" w:eastAsiaTheme="minorEastAsia" w:hAnsi="Cambria Math"/>
          </w:rPr>
          <m:t xml:space="preserve">2.1 </m:t>
        </m:r>
        <m:sSup>
          <m:sSupPr>
            <m:ctrlPr>
              <w:rPr>
                <w:rFonts w:ascii="Cambria Math" w:eastAsiaTheme="minorEastAsia" w:hAnsi="Cambria Math"/>
                <w:i/>
              </w:rPr>
            </m:ctrlPr>
          </m:sSupPr>
          <m:e>
            <m:r>
              <w:rPr>
                <w:rFonts w:ascii="Cambria Math" w:eastAsiaTheme="minorEastAsia" w:hAnsi="Cambria Math"/>
              </w:rPr>
              <m:t>gcm</m:t>
            </m:r>
          </m:e>
          <m:sup>
            <m:r>
              <w:rPr>
                <w:rFonts w:ascii="Cambria Math" w:eastAsiaTheme="minorEastAsia" w:hAnsi="Cambria Math"/>
              </w:rPr>
              <m:t>-3</m:t>
            </m:r>
          </m:sup>
        </m:sSup>
      </m:oMath>
      <w:r w:rsidRPr="002B040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Al</m:t>
            </m:r>
          </m:sub>
        </m:sSub>
      </m:oMath>
      <w:r w:rsidRPr="002B0400">
        <w:rPr>
          <w:rFonts w:eastAsiaTheme="minorEastAsia"/>
        </w:rPr>
        <w:t xml:space="preserve"> = </w:t>
      </w:r>
      <m:oMath>
        <m:r>
          <w:rPr>
            <w:rFonts w:ascii="Cambria Math" w:eastAsiaTheme="minorEastAsia" w:hAnsi="Cambria Math"/>
          </w:rPr>
          <m:t xml:space="preserve">2.7 </m:t>
        </m:r>
        <m:sSup>
          <m:sSupPr>
            <m:ctrlPr>
              <w:rPr>
                <w:rFonts w:ascii="Cambria Math" w:eastAsiaTheme="minorEastAsia" w:hAnsi="Cambria Math"/>
                <w:i/>
              </w:rPr>
            </m:ctrlPr>
          </m:sSupPr>
          <m:e>
            <m:r>
              <w:rPr>
                <w:rFonts w:ascii="Cambria Math" w:eastAsiaTheme="minorEastAsia" w:hAnsi="Cambria Math"/>
              </w:rPr>
              <m:t>gcm</m:t>
            </m:r>
          </m:e>
          <m:sup>
            <m:r>
              <w:rPr>
                <w:rFonts w:ascii="Cambria Math" w:eastAsiaTheme="minorEastAsia" w:hAnsi="Cambria Math"/>
              </w:rPr>
              <m:t>-3</m:t>
            </m:r>
          </m:sup>
        </m:sSup>
      </m:oMath>
      <w:r w:rsidRPr="002B0400">
        <w:rPr>
          <w:rFonts w:eastAsiaTheme="minorEastAsia"/>
        </w:rPr>
        <w:t xml:space="preserve">. For the samples where both weight fractions were unavailable a univariate linear regression of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m:t>
            </m:r>
          </m:sub>
        </m:sSub>
      </m:oMath>
      <w:r w:rsidRPr="002B0400">
        <w:rPr>
          <w:rFonts w:eastAsiaTheme="minorEastAsia"/>
        </w:rPr>
        <w:t xml:space="preserve"> on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CNT</m:t>
            </m:r>
          </m:sub>
        </m:sSub>
      </m:oMath>
      <w:r w:rsidRPr="002B0400">
        <w:rPr>
          <w:rFonts w:eastAsiaTheme="minorEastAsia"/>
        </w:rPr>
        <w:t xml:space="preserve"> was performed and the fitted line was extrapolated within physical bounds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m:t>
            </m:r>
          </m:sub>
        </m:sSub>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0, 10</m:t>
            </m:r>
          </m:e>
        </m:d>
        <m:r>
          <w:rPr>
            <w:rFonts w:ascii="Cambria Math" w:eastAsiaTheme="minorEastAsia" w:hAnsi="Cambria Math"/>
          </w:rPr>
          <m:t>vol%</m:t>
        </m:r>
      </m:oMath>
      <w:r w:rsidRPr="002B0400">
        <w:rPr>
          <w:rFonts w:eastAsiaTheme="minorEastAsia"/>
        </w:rPr>
        <w:t>.</w:t>
      </w:r>
    </w:p>
    <w:p w14:paraId="73DEEFAD" w14:textId="77777777" w:rsidR="005E361F" w:rsidRDefault="005E361F" w:rsidP="009667F8">
      <w:pPr>
        <w:pStyle w:val="Heading3"/>
        <w:rPr>
          <w:rFonts w:eastAsiaTheme="minorEastAsia"/>
        </w:rPr>
      </w:pPr>
    </w:p>
    <w:p w14:paraId="4508961C" w14:textId="0FA2CEA9" w:rsidR="009E5D74" w:rsidRDefault="009667F8" w:rsidP="009667F8">
      <w:pPr>
        <w:pStyle w:val="Heading3"/>
        <w:rPr>
          <w:rFonts w:eastAsiaTheme="minorEastAsia"/>
        </w:rPr>
      </w:pPr>
      <w:r>
        <w:rPr>
          <w:rFonts w:eastAsiaTheme="minorEastAsia"/>
        </w:rPr>
        <w:t xml:space="preserve">3.4.2 </w:t>
      </w:r>
      <w:r w:rsidR="00612D72">
        <w:rPr>
          <w:rFonts w:eastAsiaTheme="minorEastAsia"/>
        </w:rPr>
        <w:t>Applying Physical Bounds</w:t>
      </w:r>
    </w:p>
    <w:p w14:paraId="4CD7482D" w14:textId="5A8765B4" w:rsidR="00C238B1" w:rsidRDefault="00612D72" w:rsidP="00C055CB">
      <w:pPr>
        <w:jc w:val="both"/>
      </w:pPr>
      <w:r>
        <w:t xml:space="preserve">After all features and targets were </w:t>
      </w:r>
      <w:proofErr w:type="gramStart"/>
      <w:r>
        <w:t>imputed</w:t>
      </w:r>
      <w:proofErr w:type="gramEnd"/>
      <w:r>
        <w:t>, every value was clipped to the physically realistic bounds shown in Table 3. This clipping did not require removing any additional rows since all the cells were filled across the 195 samples following the imputation method in Section 3.4.1. The final dataset used for model training therefore includes all 195 samples of which 1483 cells were original reported values and 857 cells were filled in by the imputation described above.</w:t>
      </w:r>
    </w:p>
    <w:p w14:paraId="67894ED7" w14:textId="77777777" w:rsidR="008B408B" w:rsidRDefault="008B408B" w:rsidP="00C055CB">
      <w:pPr>
        <w:jc w:val="both"/>
      </w:pPr>
    </w:p>
    <w:tbl>
      <w:tblPr>
        <w:tblStyle w:val="TableGrid"/>
        <w:tblW w:w="0" w:type="auto"/>
        <w:tblLook w:val="04A0" w:firstRow="1" w:lastRow="0" w:firstColumn="1" w:lastColumn="0" w:noHBand="0" w:noVBand="1"/>
      </w:tblPr>
      <w:tblGrid>
        <w:gridCol w:w="4675"/>
        <w:gridCol w:w="4675"/>
      </w:tblGrid>
      <w:tr w:rsidR="00F04957" w14:paraId="6803285A" w14:textId="77777777" w:rsidTr="00F04957">
        <w:tc>
          <w:tcPr>
            <w:tcW w:w="4675" w:type="dxa"/>
          </w:tcPr>
          <w:p w14:paraId="26CCF691" w14:textId="3AA15773" w:rsidR="00F04957" w:rsidRPr="00F04957" w:rsidRDefault="00F04957" w:rsidP="00F04957">
            <w:pPr>
              <w:jc w:val="center"/>
              <w:rPr>
                <w:b/>
                <w:bCs/>
              </w:rPr>
            </w:pPr>
            <w:r w:rsidRPr="00F04957">
              <w:rPr>
                <w:b/>
                <w:bCs/>
              </w:rPr>
              <w:lastRenderedPageBreak/>
              <w:t>Feature name</w:t>
            </w:r>
          </w:p>
        </w:tc>
        <w:tc>
          <w:tcPr>
            <w:tcW w:w="4675" w:type="dxa"/>
          </w:tcPr>
          <w:p w14:paraId="201BDD3D" w14:textId="5E624938" w:rsidR="00F04957" w:rsidRPr="00F04957" w:rsidRDefault="00F04957" w:rsidP="00F04957">
            <w:pPr>
              <w:jc w:val="center"/>
              <w:rPr>
                <w:b/>
                <w:bCs/>
              </w:rPr>
            </w:pPr>
            <w:r w:rsidRPr="00F04957">
              <w:rPr>
                <w:b/>
                <w:bCs/>
              </w:rPr>
              <w:t>Bound with unit</w:t>
            </w:r>
          </w:p>
        </w:tc>
      </w:tr>
      <w:tr w:rsidR="00F04957" w14:paraId="2DC97BAC" w14:textId="77777777" w:rsidTr="00F04957">
        <w:tc>
          <w:tcPr>
            <w:tcW w:w="4675" w:type="dxa"/>
          </w:tcPr>
          <w:p w14:paraId="5C2FF191" w14:textId="5ECC6E66" w:rsidR="00F04957" w:rsidRDefault="00F04957" w:rsidP="00F04957">
            <w:pPr>
              <w:jc w:val="center"/>
            </w:pPr>
            <w:r>
              <w:t>CNT diameter</w:t>
            </w:r>
          </w:p>
        </w:tc>
        <w:tc>
          <w:tcPr>
            <w:tcW w:w="4675" w:type="dxa"/>
          </w:tcPr>
          <w:p w14:paraId="36531E98" w14:textId="172EE546" w:rsidR="00F04957" w:rsidRDefault="00F04957" w:rsidP="00F04957">
            <w:pPr>
              <w:jc w:val="center"/>
            </w:pPr>
            <w:r>
              <w:t>[5, 200] nm</w:t>
            </w:r>
          </w:p>
        </w:tc>
      </w:tr>
      <w:tr w:rsidR="00F04957" w14:paraId="3CADF813" w14:textId="77777777" w:rsidTr="00F04957">
        <w:tc>
          <w:tcPr>
            <w:tcW w:w="4675" w:type="dxa"/>
          </w:tcPr>
          <w:p w14:paraId="259A2FC8" w14:textId="3A420FAB" w:rsidR="00F04957" w:rsidRDefault="00F04957" w:rsidP="00F04957">
            <w:pPr>
              <w:jc w:val="center"/>
            </w:pPr>
            <w:r>
              <w:t>CNT length</w:t>
            </w:r>
          </w:p>
        </w:tc>
        <w:tc>
          <w:tcPr>
            <w:tcW w:w="4675" w:type="dxa"/>
          </w:tcPr>
          <w:p w14:paraId="2727CB46" w14:textId="4175309E" w:rsidR="00F04957" w:rsidRDefault="00F04957" w:rsidP="00F04957">
            <w:pPr>
              <w:jc w:val="center"/>
            </w:pPr>
            <w:r>
              <w:t>[100, 50000] nm</w:t>
            </w:r>
          </w:p>
        </w:tc>
      </w:tr>
      <w:tr w:rsidR="00612D72" w14:paraId="587D638F" w14:textId="77777777" w:rsidTr="00F04957">
        <w:tc>
          <w:tcPr>
            <w:tcW w:w="4675" w:type="dxa"/>
          </w:tcPr>
          <w:p w14:paraId="7643C9A1" w14:textId="50CB53CC" w:rsidR="00612D72" w:rsidRDefault="00612D72" w:rsidP="00F04957">
            <w:pPr>
              <w:jc w:val="center"/>
            </w:pPr>
            <w:r>
              <w:t>Interfacial Shear Strength (ISS)</w:t>
            </w:r>
          </w:p>
        </w:tc>
        <w:tc>
          <w:tcPr>
            <w:tcW w:w="4675" w:type="dxa"/>
          </w:tcPr>
          <w:p w14:paraId="219B28EA" w14:textId="240688AF" w:rsidR="00612D72" w:rsidRDefault="00612D72" w:rsidP="00F04957">
            <w:pPr>
              <w:jc w:val="center"/>
            </w:pPr>
            <w:r>
              <w:t>[5, 200] MPa</w:t>
            </w:r>
          </w:p>
        </w:tc>
      </w:tr>
      <w:tr w:rsidR="00612D72" w14:paraId="1DA2A54C" w14:textId="77777777" w:rsidTr="00F04957">
        <w:tc>
          <w:tcPr>
            <w:tcW w:w="4675" w:type="dxa"/>
          </w:tcPr>
          <w:p w14:paraId="24E5E858" w14:textId="06BE8A17" w:rsidR="00612D72" w:rsidRDefault="00612D72" w:rsidP="00F04957">
            <w:pPr>
              <w:jc w:val="center"/>
            </w:pPr>
            <w:r>
              <w:t>Sintering Temperature</w:t>
            </w:r>
          </w:p>
        </w:tc>
        <w:tc>
          <w:tcPr>
            <w:tcW w:w="4675" w:type="dxa"/>
          </w:tcPr>
          <w:p w14:paraId="230F50FC" w14:textId="6D5809FF" w:rsidR="00612D72" w:rsidRDefault="00612D72" w:rsidP="00F04957">
            <w:pPr>
              <w:jc w:val="center"/>
            </w:pPr>
            <w:r>
              <w:t>[400, 1100] K</w:t>
            </w:r>
          </w:p>
        </w:tc>
      </w:tr>
      <w:tr w:rsidR="00F04957" w14:paraId="6CB65161" w14:textId="77777777" w:rsidTr="00F04957">
        <w:tc>
          <w:tcPr>
            <w:tcW w:w="4675" w:type="dxa"/>
          </w:tcPr>
          <w:p w14:paraId="7912BADA" w14:textId="1E4AC5BA" w:rsidR="00F04957" w:rsidRDefault="00F04957" w:rsidP="00F04957">
            <w:pPr>
              <w:jc w:val="center"/>
            </w:pPr>
            <w:r>
              <w:t>CNT weight fraction</w:t>
            </w:r>
          </w:p>
        </w:tc>
        <w:tc>
          <w:tcPr>
            <w:tcW w:w="4675" w:type="dxa"/>
          </w:tcPr>
          <w:p w14:paraId="5E97481C" w14:textId="1EA97473" w:rsidR="00F04957" w:rsidRDefault="00F04957" w:rsidP="00F04957">
            <w:pPr>
              <w:jc w:val="center"/>
            </w:pPr>
            <w:r>
              <w:t xml:space="preserve">[0, 8] </w:t>
            </w:r>
            <w:proofErr w:type="spellStart"/>
            <w:r>
              <w:t>wt</w:t>
            </w:r>
            <w:proofErr w:type="spellEnd"/>
            <w:r>
              <w:t>%</w:t>
            </w:r>
          </w:p>
        </w:tc>
      </w:tr>
      <w:tr w:rsidR="00963621" w14:paraId="28358934" w14:textId="77777777" w:rsidTr="00F04957">
        <w:tc>
          <w:tcPr>
            <w:tcW w:w="4675" w:type="dxa"/>
          </w:tcPr>
          <w:p w14:paraId="3CDBF65E" w14:textId="6FFA9BE7" w:rsidR="00963621" w:rsidRDefault="00963621" w:rsidP="00F04957">
            <w:pPr>
              <w:jc w:val="center"/>
            </w:pPr>
            <w:r>
              <w:t xml:space="preserve">CNT Volume Fraction </w:t>
            </w:r>
          </w:p>
        </w:tc>
        <w:tc>
          <w:tcPr>
            <w:tcW w:w="4675" w:type="dxa"/>
          </w:tcPr>
          <w:p w14:paraId="5D873CD4" w14:textId="18D99074" w:rsidR="00963621" w:rsidRDefault="00963621" w:rsidP="00F04957">
            <w:pPr>
              <w:jc w:val="center"/>
            </w:pPr>
            <w:r>
              <w:t>[0, 10] vol%</w:t>
            </w:r>
          </w:p>
        </w:tc>
      </w:tr>
      <w:tr w:rsidR="00963621" w14:paraId="3276CF05" w14:textId="77777777" w:rsidTr="00F04957">
        <w:tc>
          <w:tcPr>
            <w:tcW w:w="4675" w:type="dxa"/>
          </w:tcPr>
          <w:p w14:paraId="6B43C0AC" w14:textId="38FC3329" w:rsidR="00963621" w:rsidRDefault="00963621" w:rsidP="00F04957">
            <w:pPr>
              <w:jc w:val="center"/>
            </w:pPr>
            <w:r>
              <w:t>Al Weight Percentage</w:t>
            </w:r>
          </w:p>
        </w:tc>
        <w:tc>
          <w:tcPr>
            <w:tcW w:w="4675" w:type="dxa"/>
          </w:tcPr>
          <w:p w14:paraId="21436B44" w14:textId="5C7F2D76" w:rsidR="00963621" w:rsidRDefault="00963621" w:rsidP="00F04957">
            <w:pPr>
              <w:jc w:val="center"/>
            </w:pPr>
            <w:r>
              <w:t xml:space="preserve">[90, 100] </w:t>
            </w:r>
            <w:proofErr w:type="spellStart"/>
            <w:r>
              <w:t>wt</w:t>
            </w:r>
            <w:proofErr w:type="spellEnd"/>
            <w:r>
              <w:t>%</w:t>
            </w:r>
          </w:p>
        </w:tc>
      </w:tr>
      <w:tr w:rsidR="00F04957" w14:paraId="5DB826E2" w14:textId="77777777" w:rsidTr="00F04957">
        <w:tc>
          <w:tcPr>
            <w:tcW w:w="4675" w:type="dxa"/>
          </w:tcPr>
          <w:p w14:paraId="295CF611" w14:textId="2CFBF12F" w:rsidR="00F04957" w:rsidRDefault="00F04957" w:rsidP="00F04957">
            <w:pPr>
              <w:jc w:val="center"/>
            </w:pPr>
            <w:r>
              <w:t>Porosity</w:t>
            </w:r>
          </w:p>
        </w:tc>
        <w:tc>
          <w:tcPr>
            <w:tcW w:w="4675" w:type="dxa"/>
          </w:tcPr>
          <w:p w14:paraId="6E58BF84" w14:textId="44A39326" w:rsidR="00F04957" w:rsidRDefault="00F04957" w:rsidP="00F04957">
            <w:pPr>
              <w:jc w:val="center"/>
            </w:pPr>
            <w:r>
              <w:t>[0, 5] %</w:t>
            </w:r>
          </w:p>
        </w:tc>
      </w:tr>
      <w:tr w:rsidR="00612D72" w14:paraId="06FF190A" w14:textId="77777777" w:rsidTr="00F04957">
        <w:tc>
          <w:tcPr>
            <w:tcW w:w="4675" w:type="dxa"/>
          </w:tcPr>
          <w:p w14:paraId="1889E844" w14:textId="07F21E4A" w:rsidR="00612D72" w:rsidRDefault="00612D72" w:rsidP="00F04957">
            <w:pPr>
              <w:jc w:val="center"/>
            </w:pPr>
            <w:r>
              <w:t>Al Particle Size</w:t>
            </w:r>
          </w:p>
        </w:tc>
        <w:tc>
          <w:tcPr>
            <w:tcW w:w="4675" w:type="dxa"/>
          </w:tcPr>
          <w:p w14:paraId="7DA03ADD" w14:textId="731A5A07" w:rsidR="00612D72" w:rsidRDefault="00612D72" w:rsidP="00F04957">
            <w:pPr>
              <w:jc w:val="center"/>
            </w:pPr>
            <w:r>
              <w:t>[0.1, 100] µm</w:t>
            </w:r>
          </w:p>
        </w:tc>
      </w:tr>
      <w:tr w:rsidR="00F04957" w14:paraId="1F044BC2" w14:textId="77777777" w:rsidTr="00F04957">
        <w:tc>
          <w:tcPr>
            <w:tcW w:w="4675" w:type="dxa"/>
          </w:tcPr>
          <w:p w14:paraId="7CB896B9" w14:textId="4420FAD2" w:rsidR="00F04957" w:rsidRDefault="00000000" w:rsidP="00F04957">
            <w:pPr>
              <w:jc w:val="center"/>
            </w:pPr>
            <m:oMathPara>
              <m:oMath>
                <m:sSub>
                  <m:sSubPr>
                    <m:ctrlPr>
                      <w:rPr>
                        <w:rFonts w:ascii="Cambria Math" w:hAnsi="Cambria Math"/>
                        <w:i/>
                      </w:rPr>
                    </m:ctrlPr>
                  </m:sSubPr>
                  <m:e>
                    <m:r>
                      <w:rPr>
                        <w:rFonts w:ascii="Cambria Math" w:hAnsi="Cambria Math"/>
                      </w:rPr>
                      <m:t>σ</m:t>
                    </m:r>
                  </m:e>
                  <m:sub>
                    <m:r>
                      <w:rPr>
                        <w:rFonts w:ascii="Cambria Math" w:hAnsi="Cambria Math"/>
                      </w:rPr>
                      <m:t>y</m:t>
                    </m:r>
                  </m:sub>
                </m:sSub>
              </m:oMath>
            </m:oMathPara>
          </w:p>
        </w:tc>
        <w:tc>
          <w:tcPr>
            <w:tcW w:w="4675" w:type="dxa"/>
          </w:tcPr>
          <w:p w14:paraId="507B2341" w14:textId="65DEF441" w:rsidR="00F04957" w:rsidRDefault="00F04957" w:rsidP="00F04957">
            <w:pPr>
              <w:jc w:val="center"/>
            </w:pPr>
            <w:r>
              <w:t>[50, 800] MPa</w:t>
            </w:r>
          </w:p>
        </w:tc>
      </w:tr>
      <w:tr w:rsidR="00F04957" w14:paraId="716E1C91" w14:textId="77777777" w:rsidTr="00F04957">
        <w:tc>
          <w:tcPr>
            <w:tcW w:w="4675" w:type="dxa"/>
          </w:tcPr>
          <w:p w14:paraId="02DB0E79" w14:textId="4EF36816" w:rsidR="00F04957" w:rsidRDefault="00F04957" w:rsidP="00F04957">
            <w:pPr>
              <w:jc w:val="center"/>
            </w:pPr>
            <w:r>
              <w:t>Hardness</w:t>
            </w:r>
          </w:p>
        </w:tc>
        <w:tc>
          <w:tcPr>
            <w:tcW w:w="4675" w:type="dxa"/>
          </w:tcPr>
          <w:p w14:paraId="28C6E5E4" w14:textId="7447B0D0" w:rsidR="00F04957" w:rsidRDefault="00F04957" w:rsidP="00F04957">
            <w:pPr>
              <w:jc w:val="center"/>
            </w:pPr>
            <w:r>
              <w:t xml:space="preserve">[0.05, 2.0] </w:t>
            </w:r>
            <w:proofErr w:type="spellStart"/>
            <w:r>
              <w:t>GPa</w:t>
            </w:r>
            <w:proofErr w:type="spellEnd"/>
          </w:p>
        </w:tc>
      </w:tr>
      <w:tr w:rsidR="00F04957" w14:paraId="54CCA830" w14:textId="77777777" w:rsidTr="00F04957">
        <w:tc>
          <w:tcPr>
            <w:tcW w:w="4675" w:type="dxa"/>
          </w:tcPr>
          <w:p w14:paraId="284AD51F" w14:textId="5123A499" w:rsidR="00F04957" w:rsidRDefault="00000000" w:rsidP="00F04957">
            <w:pPr>
              <w:jc w:val="center"/>
            </w:pPr>
            <m:oMathPara>
              <m:oMath>
                <m:sSub>
                  <m:sSubPr>
                    <m:ctrlPr>
                      <w:rPr>
                        <w:rFonts w:ascii="Cambria Math" w:hAnsi="Cambria Math"/>
                        <w:i/>
                      </w:rPr>
                    </m:ctrlPr>
                  </m:sSubPr>
                  <m:e>
                    <m:r>
                      <w:rPr>
                        <w:rFonts w:ascii="Cambria Math" w:hAnsi="Cambria Math"/>
                      </w:rPr>
                      <m:t>σ</m:t>
                    </m:r>
                  </m:e>
                  <m:sub>
                    <m:r>
                      <w:rPr>
                        <w:rFonts w:ascii="Cambria Math" w:hAnsi="Cambria Math"/>
                      </w:rPr>
                      <m:t>UTS</m:t>
                    </m:r>
                  </m:sub>
                </m:sSub>
              </m:oMath>
            </m:oMathPara>
          </w:p>
        </w:tc>
        <w:tc>
          <w:tcPr>
            <w:tcW w:w="4675" w:type="dxa"/>
          </w:tcPr>
          <w:p w14:paraId="59DED635" w14:textId="3E5F2332" w:rsidR="00F04957" w:rsidRDefault="00F04957" w:rsidP="00F04957">
            <w:pPr>
              <w:jc w:val="center"/>
            </w:pPr>
            <w:r>
              <w:t>[60, 900] MPa</w:t>
            </w:r>
          </w:p>
        </w:tc>
      </w:tr>
    </w:tbl>
    <w:p w14:paraId="2FC34316" w14:textId="3A7A1BAF" w:rsidR="00F04957" w:rsidRDefault="00D445D2" w:rsidP="00D445D2">
      <w:pPr>
        <w:jc w:val="center"/>
      </w:pPr>
      <w:r>
        <w:t>Table 3: Applied Physical Bounds on Features and Targets</w:t>
      </w:r>
    </w:p>
    <w:p w14:paraId="76850C7F" w14:textId="1040BA71" w:rsidR="00D445D2" w:rsidRDefault="00D445D2" w:rsidP="00D445D2">
      <w:pPr>
        <w:jc w:val="both"/>
      </w:pPr>
      <w:r>
        <w:t xml:space="preserve">After applying bounds a final drop was performed to remove any record where the target variable was still null even after imputation which yielded the final dataset of </w:t>
      </w:r>
      <w:r w:rsidR="00D270A6">
        <w:t>195 usable</w:t>
      </w:r>
      <w:r>
        <w:t xml:space="preserve"> samples </w:t>
      </w:r>
      <w:r w:rsidR="009252E9">
        <w:t xml:space="preserve">with no missing data </w:t>
      </w:r>
      <w:r>
        <w:t>across 12 variables</w:t>
      </w:r>
      <w:r w:rsidR="009252E9">
        <w:t xml:space="preserve"> which is the one we desired for our machine learning algorithm.</w:t>
      </w:r>
    </w:p>
    <w:p w14:paraId="48EBFC71" w14:textId="77777777" w:rsidR="0083196E" w:rsidRDefault="0083196E" w:rsidP="00D445D2">
      <w:pPr>
        <w:jc w:val="both"/>
      </w:pPr>
    </w:p>
    <w:p w14:paraId="5E1CAAF9" w14:textId="068705DA" w:rsidR="0083196E" w:rsidRDefault="0083196E" w:rsidP="0083196E">
      <w:pPr>
        <w:pStyle w:val="Heading2"/>
      </w:pPr>
      <w:r>
        <w:t>3.5 Physical Correlation Verification</w:t>
      </w:r>
    </w:p>
    <w:p w14:paraId="3F389771" w14:textId="32DBC2FF" w:rsidR="0083196E" w:rsidRDefault="00FE4B63" w:rsidP="00346FD9">
      <w:pPr>
        <w:jc w:val="both"/>
      </w:pPr>
      <w:r>
        <w:t>Physics</w:t>
      </w:r>
      <w:r w:rsidR="00A62B71">
        <w:t xml:space="preserve"> relations were validated by computing both Pearson r and Spearman ρ coefficients for all eight relationships on the </w:t>
      </w:r>
      <w:r w:rsidR="00E43C56">
        <w:t>195</w:t>
      </w:r>
      <w:r w:rsidR="00A62B71">
        <w:t xml:space="preserve"> samples dataset</w:t>
      </w:r>
      <w:r>
        <w:t xml:space="preserve"> [</w:t>
      </w:r>
      <w:r w:rsidR="00BA2C93">
        <w:t>12</w:t>
      </w:r>
      <w:r>
        <w:t>], [</w:t>
      </w:r>
      <w:r w:rsidR="00BA2C93">
        <w:t>13</w:t>
      </w:r>
      <w:r>
        <w:t>]</w:t>
      </w:r>
      <w:r w:rsidR="00A62B71">
        <w:t xml:space="preserve">. All eight correlations passed the directional sign test </w:t>
      </w:r>
      <w:r>
        <w:t>confirming that the imputations were perfectly done while preserving the physical correlations between the targets and the features. The high Spearman values show that the trends are steady and consistent rather than being a random guess and is perfect for machine learning algorithm as it can be seen from Figure 3.</w:t>
      </w:r>
    </w:p>
    <w:p w14:paraId="4B93CC7B" w14:textId="4508A101" w:rsidR="00FE4B63" w:rsidRDefault="00FE4B63" w:rsidP="00FE4B63">
      <w:pPr>
        <w:jc w:val="center"/>
      </w:pPr>
      <w:r>
        <w:rPr>
          <w:noProof/>
        </w:rPr>
        <w:drawing>
          <wp:inline distT="0" distB="0" distL="0" distR="0" wp14:anchorId="77157AA7" wp14:editId="3CE5C619">
            <wp:extent cx="5943600" cy="1457461"/>
            <wp:effectExtent l="0" t="0" r="0" b="9525"/>
            <wp:docPr id="20815054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05470" name="Picture 6"/>
                    <pic:cNvPicPr/>
                  </pic:nvPicPr>
                  <pic:blipFill>
                    <a:blip r:embed="rId7">
                      <a:extLst>
                        <a:ext uri="{28A0092B-C50C-407E-A947-70E740481C1C}">
                          <a14:useLocalDpi xmlns:a14="http://schemas.microsoft.com/office/drawing/2010/main" val="0"/>
                        </a:ext>
                      </a:extLst>
                    </a:blip>
                    <a:stretch>
                      <a:fillRect/>
                    </a:stretch>
                  </pic:blipFill>
                  <pic:spPr>
                    <a:xfrm>
                      <a:off x="0" y="0"/>
                      <a:ext cx="5943600" cy="1457461"/>
                    </a:xfrm>
                    <a:prstGeom prst="rect">
                      <a:avLst/>
                    </a:prstGeom>
                  </pic:spPr>
                </pic:pic>
              </a:graphicData>
            </a:graphic>
          </wp:inline>
        </w:drawing>
      </w:r>
    </w:p>
    <w:p w14:paraId="50EDA8A1" w14:textId="4D1DA6AD" w:rsidR="00FE4B63" w:rsidRDefault="00FE4B63" w:rsidP="00FE4B63">
      <w:pPr>
        <w:jc w:val="center"/>
        <w:rPr>
          <w:sz w:val="18"/>
          <w:szCs w:val="18"/>
        </w:rPr>
      </w:pPr>
      <w:r w:rsidRPr="00FE4B63">
        <w:rPr>
          <w:sz w:val="18"/>
          <w:szCs w:val="18"/>
        </w:rPr>
        <w:t>Figure 3: Physic</w:t>
      </w:r>
      <w:r>
        <w:rPr>
          <w:sz w:val="18"/>
          <w:szCs w:val="18"/>
        </w:rPr>
        <w:t>s</w:t>
      </w:r>
      <w:r w:rsidRPr="00FE4B63">
        <w:rPr>
          <w:sz w:val="18"/>
          <w:szCs w:val="18"/>
        </w:rPr>
        <w:t xml:space="preserve"> Correlation Verification</w:t>
      </w:r>
    </w:p>
    <w:p w14:paraId="05AFAA65" w14:textId="06D55A53" w:rsidR="00FE4B63" w:rsidRDefault="00FE4B63" w:rsidP="00FE4B63">
      <w:pPr>
        <w:jc w:val="both"/>
      </w:pPr>
      <w:proofErr w:type="gramStart"/>
      <w:r>
        <w:t>The Figure</w:t>
      </w:r>
      <w:proofErr w:type="gramEnd"/>
      <w:r>
        <w:t xml:space="preserve"> 4 and Figure 5 shows </w:t>
      </w:r>
      <w:proofErr w:type="gramStart"/>
      <w:r>
        <w:t>the Pearson’s</w:t>
      </w:r>
      <w:proofErr w:type="gramEnd"/>
      <w:r>
        <w:t xml:space="preserve"> correlation heatmap post imputation and scatter plots for </w:t>
      </w:r>
      <w:r w:rsidR="0091249D">
        <w:t>physical</w:t>
      </w:r>
      <w:r>
        <w:t xml:space="preserve"> correlations after the imputation</w:t>
      </w:r>
      <w:r w:rsidR="0091249D">
        <w:t xml:space="preserve"> respectively</w:t>
      </w:r>
      <w:r>
        <w:t>.</w:t>
      </w:r>
    </w:p>
    <w:p w14:paraId="70EF0198" w14:textId="62EAD07E" w:rsidR="00FE4B63" w:rsidRDefault="00FE4B63" w:rsidP="00FE4B63">
      <w:pPr>
        <w:jc w:val="center"/>
      </w:pPr>
      <w:r>
        <w:rPr>
          <w:noProof/>
        </w:rPr>
        <w:lastRenderedPageBreak/>
        <w:drawing>
          <wp:inline distT="0" distB="0" distL="0" distR="0" wp14:anchorId="654D574D" wp14:editId="22F05D84">
            <wp:extent cx="5444545" cy="4438650"/>
            <wp:effectExtent l="0" t="0" r="3810" b="0"/>
            <wp:docPr id="7973915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91554" name="Pictur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54941" cy="4447125"/>
                    </a:xfrm>
                    <a:prstGeom prst="rect">
                      <a:avLst/>
                    </a:prstGeom>
                  </pic:spPr>
                </pic:pic>
              </a:graphicData>
            </a:graphic>
          </wp:inline>
        </w:drawing>
      </w:r>
    </w:p>
    <w:p w14:paraId="56A7499B" w14:textId="259C78B3" w:rsidR="00FE4B63" w:rsidRDefault="00FE4B63" w:rsidP="00FE4B63">
      <w:pPr>
        <w:jc w:val="center"/>
      </w:pPr>
      <w:r>
        <w:t>Figure 4: Patterson’s Correlation Heatmap</w:t>
      </w:r>
    </w:p>
    <w:p w14:paraId="6BAC82B4" w14:textId="4B0E2B59" w:rsidR="00FE4B63" w:rsidRDefault="00FE4B63" w:rsidP="00FE4B63">
      <w:pPr>
        <w:jc w:val="center"/>
      </w:pPr>
      <w:r>
        <w:rPr>
          <w:noProof/>
        </w:rPr>
        <w:drawing>
          <wp:inline distT="0" distB="0" distL="0" distR="0" wp14:anchorId="79A1C0B5" wp14:editId="371B0735">
            <wp:extent cx="5943055" cy="2943860"/>
            <wp:effectExtent l="0" t="0" r="635" b="8890"/>
            <wp:docPr id="5786485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48567" name="Picture 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055" cy="2943860"/>
                    </a:xfrm>
                    <a:prstGeom prst="rect">
                      <a:avLst/>
                    </a:prstGeom>
                  </pic:spPr>
                </pic:pic>
              </a:graphicData>
            </a:graphic>
          </wp:inline>
        </w:drawing>
      </w:r>
    </w:p>
    <w:p w14:paraId="1EE4FE2E" w14:textId="3CC88C28" w:rsidR="00FE4B63" w:rsidRDefault="00FE4B63" w:rsidP="00D053D8">
      <w:pPr>
        <w:jc w:val="center"/>
      </w:pPr>
      <w:r>
        <w:t>Figure 5: Physical Correlations Scatter Plot and Trend Evaluation</w:t>
      </w:r>
    </w:p>
    <w:p w14:paraId="3212CF8F" w14:textId="523307D5" w:rsidR="00FE4B63" w:rsidRDefault="0091249D" w:rsidP="0091249D">
      <w:pPr>
        <w:pStyle w:val="Heading2"/>
      </w:pPr>
      <w:r>
        <w:lastRenderedPageBreak/>
        <w:t>3.6 Synthetic Data Generation</w:t>
      </w:r>
    </w:p>
    <w:p w14:paraId="1227FF9C" w14:textId="3ED0D03E" w:rsidR="0091249D" w:rsidRPr="0091249D" w:rsidRDefault="0091249D" w:rsidP="0091249D">
      <w:pPr>
        <w:jc w:val="both"/>
      </w:pPr>
      <w:r>
        <w:t xml:space="preserve">The dataset generated by this method is limited and if we train machine learning models using this dataset, then those models have high risk of overfitting without learning any significant trends or generalizing the patterns. </w:t>
      </w:r>
      <w:proofErr w:type="gramStart"/>
      <w:r w:rsidR="00037EC5">
        <w:t>In order to</w:t>
      </w:r>
      <w:proofErr w:type="gramEnd"/>
      <w:r w:rsidR="00037EC5">
        <w:t xml:space="preserve"> mitigate this issue and to train the model properly with proper trend capturing capabilities synthetic data generation was employed by maintaining the physics informed constraints and correlations to generate 10,000 samples. The approach followed the physics informed data augmentation paradigm as done by Barta et al. and Xu et al. [1</w:t>
      </w:r>
      <w:r w:rsidR="00BA2C93">
        <w:t>4</w:t>
      </w:r>
      <w:r w:rsidR="00037EC5">
        <w:t>], [1</w:t>
      </w:r>
      <w:r w:rsidR="00BA2C93">
        <w:t>5</w:t>
      </w:r>
      <w:r w:rsidR="00037EC5">
        <w:t>] but implemented the physics constraints directly instead of treating them as neural network loss terms.</w:t>
      </w:r>
    </w:p>
    <w:p w14:paraId="31D249A2" w14:textId="3433564B" w:rsidR="009E5D74" w:rsidRDefault="00041315" w:rsidP="00041315">
      <w:pPr>
        <w:pStyle w:val="Heading3"/>
        <w:rPr>
          <w:rFonts w:eastAsiaTheme="minorEastAsia"/>
        </w:rPr>
      </w:pPr>
      <w:r>
        <w:rPr>
          <w:rFonts w:eastAsiaTheme="minorEastAsia"/>
        </w:rPr>
        <w:t>3.6.1 Generative Physics Model</w:t>
      </w:r>
    </w:p>
    <w:p w14:paraId="124F06F2" w14:textId="1A5DC376" w:rsidR="00041315" w:rsidRDefault="00346FD9" w:rsidP="00346FD9">
      <w:pPr>
        <w:jc w:val="both"/>
        <w:rPr>
          <w:rFonts w:eastAsiaTheme="minorEastAsia"/>
        </w:rPr>
      </w:pPr>
      <w:r>
        <w:t xml:space="preserve">First the input features were sampled and then it was parameterized from the truncated normal distributions using the mean and </w:t>
      </w:r>
      <m:oMath>
        <m:r>
          <w:rPr>
            <w:rFonts w:ascii="Cambria Math" w:hAnsi="Cambria Math"/>
          </w:rPr>
          <m:t>1.5×standard deviation</m:t>
        </m:r>
      </m:oMath>
      <w:r>
        <w:rPr>
          <w:rFonts w:eastAsiaTheme="minorEastAsia"/>
        </w:rPr>
        <w:t xml:space="preserve"> of the corresponding feature column. Then they were clipped according to the physical bounds as mentioned in section 3.4.</w:t>
      </w:r>
      <w:r w:rsidR="00710716">
        <w:rPr>
          <w:rFonts w:eastAsiaTheme="minorEastAsia"/>
        </w:rPr>
        <w:t>1</w:t>
      </w:r>
      <w:r>
        <w:rPr>
          <w:rFonts w:eastAsiaTheme="minorEastAsia"/>
        </w:rPr>
        <w:t xml:space="preserve">. Using the mass balance equation of section 3.4.1 the CNT volume fraction was computed analytically from each sampled CNT weight fraction. The yield strength </w:t>
      </w:r>
      <m:oMath>
        <m:sSub>
          <m:sSubPr>
            <m:ctrlPr>
              <w:rPr>
                <w:rFonts w:ascii="Cambria Math" w:hAnsi="Cambria Math"/>
                <w:i/>
              </w:rPr>
            </m:ctrlPr>
          </m:sSubPr>
          <m:e>
            <m:r>
              <w:rPr>
                <w:rFonts w:ascii="Cambria Math" w:hAnsi="Cambria Math"/>
              </w:rPr>
              <m:t>σ</m:t>
            </m:r>
          </m:e>
          <m:sub>
            <m:r>
              <w:rPr>
                <w:rFonts w:ascii="Cambria Math" w:hAnsi="Cambria Math"/>
              </w:rPr>
              <m:t>y</m:t>
            </m:r>
          </m:sub>
        </m:sSub>
      </m:oMath>
      <w:r>
        <w:rPr>
          <w:rFonts w:eastAsiaTheme="minorEastAsia"/>
        </w:rPr>
        <w:t xml:space="preserve"> was calculated using following</w:t>
      </w:r>
      <w:r w:rsidR="00BD63EB">
        <w:rPr>
          <w:rFonts w:eastAsiaTheme="minorEastAsia"/>
        </w:rPr>
        <w:t xml:space="preserve"> closed form semi-empirical</w:t>
      </w:r>
      <w:r>
        <w:rPr>
          <w:rFonts w:eastAsiaTheme="minorEastAsia"/>
        </w:rPr>
        <w:t xml:space="preserve"> </w:t>
      </w:r>
      <w:r w:rsidR="00BD63EB">
        <w:rPr>
          <w:rFonts w:eastAsiaTheme="minorEastAsia"/>
        </w:rPr>
        <w:t xml:space="preserve">constitutive </w:t>
      </w:r>
      <w:r>
        <w:rPr>
          <w:rFonts w:eastAsiaTheme="minorEastAsia"/>
        </w:rPr>
        <w:t xml:space="preserve">equation which </w:t>
      </w:r>
      <w:proofErr w:type="gramStart"/>
      <w:r>
        <w:rPr>
          <w:rFonts w:eastAsiaTheme="minorEastAsia"/>
        </w:rPr>
        <w:t>takes into account</w:t>
      </w:r>
      <w:proofErr w:type="gramEnd"/>
      <w:r>
        <w:rPr>
          <w:rFonts w:eastAsiaTheme="minorEastAsia"/>
        </w:rPr>
        <w:t xml:space="preserve"> five distinct strengthening contributions to ensure the physics informed correlations</w:t>
      </w:r>
      <w:r w:rsidR="00A36128">
        <w:rPr>
          <w:rFonts w:eastAsiaTheme="minorEastAsia"/>
        </w:rPr>
        <w:t xml:space="preserve"> [</w:t>
      </w:r>
      <w:r w:rsidR="00BA2C93">
        <w:rPr>
          <w:rFonts w:eastAsiaTheme="minorEastAsia"/>
        </w:rPr>
        <w:t>1</w:t>
      </w:r>
      <w:r w:rsidR="00A36128">
        <w:rPr>
          <w:rFonts w:eastAsiaTheme="minorEastAsia"/>
        </w:rPr>
        <w:t>6], [1</w:t>
      </w:r>
      <w:r w:rsidR="00BA2C93">
        <w:rPr>
          <w:rFonts w:eastAsiaTheme="minorEastAsia"/>
        </w:rPr>
        <w:t>7</w:t>
      </w:r>
      <w:r w:rsidR="00A36128">
        <w:rPr>
          <w:rFonts w:eastAsiaTheme="minorEastAsia"/>
        </w:rPr>
        <w:t>], [1</w:t>
      </w:r>
      <w:r w:rsidR="00BA2C93">
        <w:rPr>
          <w:rFonts w:eastAsiaTheme="minorEastAsia"/>
        </w:rPr>
        <w:t>8</w:t>
      </w:r>
      <w:r w:rsidR="00A36128">
        <w:rPr>
          <w:rFonts w:eastAsiaTheme="minorEastAsia"/>
        </w:rPr>
        <w:t>]</w:t>
      </w:r>
      <w:r>
        <w:rPr>
          <w:rFonts w:eastAsiaTheme="minorEastAsia"/>
        </w:rPr>
        <w:t>.</w:t>
      </w:r>
    </w:p>
    <w:p w14:paraId="6193C1B8" w14:textId="1AC74D24" w:rsidR="00346FD9" w:rsidRPr="00346FD9" w:rsidRDefault="00000000" w:rsidP="00346FD9">
      <w:pPr>
        <w:jc w:val="both"/>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y</m:t>
              </m:r>
            </m:sub>
          </m:sSub>
          <m:r>
            <w:rPr>
              <w:rFonts w:ascii="Cambria Math" w:hAnsi="Cambria Math"/>
              <w:sz w:val="20"/>
              <w:szCs w:val="20"/>
            </w:rPr>
            <m:t>=65</m:t>
          </m:r>
          <m:d>
            <m:dPr>
              <m:ctrlPr>
                <w:rPr>
                  <w:rFonts w:ascii="Cambria Math" w:hAnsi="Cambria Math"/>
                  <w:i/>
                  <w:sz w:val="20"/>
                  <w:szCs w:val="20"/>
                </w:rPr>
              </m:ctrlPr>
            </m:dPr>
            <m:e>
              <m:r>
                <w:rPr>
                  <w:rFonts w:ascii="Cambria Math" w:hAnsi="Cambria Math"/>
                  <w:sz w:val="20"/>
                  <w:szCs w:val="20"/>
                </w:rPr>
                <m:t>1+</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wt</m:t>
                  </m:r>
                </m:sub>
              </m:sSub>
            </m:e>
          </m:d>
          <m:sSup>
            <m:sSupPr>
              <m:ctrlPr>
                <w:rPr>
                  <w:rFonts w:ascii="Cambria Math" w:hAnsi="Cambria Math"/>
                  <w:i/>
                  <w:sz w:val="20"/>
                  <w:szCs w:val="20"/>
                </w:rPr>
              </m:ctrlPr>
            </m:sSupPr>
            <m:e>
              <m:r>
                <w:rPr>
                  <w:rFonts w:ascii="Cambria Math" w:hAnsi="Cambria Math"/>
                  <w:sz w:val="20"/>
                  <w:szCs w:val="20"/>
                </w:rPr>
                <m:t>e</m:t>
              </m:r>
            </m:e>
            <m:sup>
              <m:r>
                <w:rPr>
                  <w:rFonts w:ascii="Cambria Math" w:hAnsi="Cambria Math"/>
                  <w:sz w:val="20"/>
                  <w:szCs w:val="20"/>
                </w:rPr>
                <m:t>-0.10</m:t>
              </m:r>
              <m:r>
                <m:rPr>
                  <m:sty m:val="p"/>
                </m:rPr>
                <w:rPr>
                  <w:rFonts w:ascii="Cambria Math" w:hAnsi="Cambria Math"/>
                  <w:sz w:val="20"/>
                  <w:szCs w:val="20"/>
                </w:rPr>
                <m:t>Φ</m:t>
              </m:r>
            </m:sup>
          </m:sSup>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1+0.18</m:t>
              </m:r>
              <m:sSub>
                <m:sSubPr>
                  <m:ctrlPr>
                    <w:rPr>
                      <w:rFonts w:ascii="Cambria Math" w:hAnsi="Cambria Math"/>
                      <w:i/>
                      <w:sz w:val="20"/>
                      <w:szCs w:val="20"/>
                    </w:rPr>
                  </m:ctrlPr>
                </m:sSubPr>
                <m:e>
                  <m:r>
                    <w:rPr>
                      <w:rFonts w:ascii="Cambria Math" w:hAnsi="Cambria Math"/>
                      <w:sz w:val="20"/>
                      <w:szCs w:val="20"/>
                    </w:rPr>
                    <m:t>ISS</m:t>
                  </m:r>
                </m:e>
                <m:sub>
                  <m:r>
                    <w:rPr>
                      <w:rFonts w:ascii="Cambria Math" w:hAnsi="Cambria Math"/>
                      <w:sz w:val="20"/>
                      <w:szCs w:val="20"/>
                    </w:rPr>
                    <m:t>norm</m:t>
                  </m:r>
                </m:sub>
              </m:sSub>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1+0.15</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norm</m:t>
                  </m:r>
                </m:sub>
              </m:sSub>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1+0.12</m:t>
              </m:r>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norm</m:t>
                  </m:r>
                </m:sub>
              </m:sSub>
            </m:e>
          </m:d>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factor</m:t>
              </m:r>
            </m:sub>
          </m:sSub>
          <m:r>
            <w:rPr>
              <w:rFonts w:ascii="Cambria Math" w:hAnsi="Cambria Math"/>
              <w:sz w:val="20"/>
              <w:szCs w:val="20"/>
            </w:rPr>
            <m:t>×p</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factor</m:t>
              </m:r>
            </m:sub>
          </m:sSub>
        </m:oMath>
      </m:oMathPara>
    </w:p>
    <w:p w14:paraId="55D18740" w14:textId="77777777" w:rsidR="0081384F" w:rsidRDefault="00A36128" w:rsidP="00346FD9">
      <w:pPr>
        <w:jc w:val="both"/>
        <w:rPr>
          <w:rFonts w:eastAsiaTheme="minorEastAsia"/>
        </w:rPr>
      </w:pPr>
      <w:r w:rsidRPr="00A36128">
        <w:t xml:space="preserve">Here, </w:t>
      </w:r>
      <m:oMath>
        <m:sSub>
          <m:sSubPr>
            <m:ctrlPr>
              <w:rPr>
                <w:rFonts w:ascii="Cambria Math" w:hAnsi="Cambria Math"/>
                <w:i/>
              </w:rPr>
            </m:ctrlPr>
          </m:sSubPr>
          <m:e>
            <m:r>
              <w:rPr>
                <w:rFonts w:ascii="Cambria Math" w:hAnsi="Cambria Math"/>
              </w:rPr>
              <m:t>k</m:t>
            </m:r>
          </m:e>
          <m:sub>
            <m:r>
              <w:rPr>
                <w:rFonts w:ascii="Cambria Math" w:hAnsi="Cambria Math"/>
              </w:rPr>
              <m:t>wt</m:t>
            </m:r>
          </m:sub>
        </m:sSub>
      </m:oMath>
      <w:r w:rsidRPr="00A36128">
        <w:rPr>
          <w:rFonts w:eastAsiaTheme="minorEastAsia"/>
        </w:rPr>
        <w:t xml:space="preserve"> is the load transfer combined strengthening</w:t>
      </w:r>
      <w:r w:rsidR="0081384F">
        <w:rPr>
          <w:rFonts w:eastAsiaTheme="minorEastAsia"/>
        </w:rPr>
        <w:t xml:space="preserve"> calculated as a saturating function of CNT weight fraction to reflect diminishing returns at higher loading as follows:</w:t>
      </w:r>
    </w:p>
    <w:p w14:paraId="11877767" w14:textId="3E5E7061" w:rsidR="0081384F" w:rsidRDefault="00000000" w:rsidP="00346FD9">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wt</m:t>
              </m:r>
            </m:sub>
          </m:sSub>
          <m:r>
            <w:rPr>
              <w:rFonts w:ascii="Cambria Math" w:eastAsiaTheme="minorEastAsia" w:hAnsi="Cambria Math"/>
            </w:rPr>
            <m:t xml:space="preserve">= </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0.50×CNT wt%,                           for CNT wt%≤3%</m:t>
                  </m:r>
                </m:e>
                <m:e>
                  <m:r>
                    <w:rPr>
                      <w:rFonts w:ascii="Cambria Math" w:eastAsiaTheme="minorEastAsia" w:hAnsi="Cambria Math"/>
                    </w:rPr>
                    <m:t>0.50×3+0.08×</m:t>
                  </m:r>
                  <m:d>
                    <m:dPr>
                      <m:ctrlPr>
                        <w:rPr>
                          <w:rFonts w:ascii="Cambria Math" w:eastAsiaTheme="minorEastAsia" w:hAnsi="Cambria Math"/>
                          <w:i/>
                        </w:rPr>
                      </m:ctrlPr>
                    </m:dPr>
                    <m:e>
                      <m:r>
                        <w:rPr>
                          <w:rFonts w:ascii="Cambria Math" w:eastAsiaTheme="minorEastAsia" w:hAnsi="Cambria Math"/>
                        </w:rPr>
                        <m:t>CNT wt%-3</m:t>
                      </m:r>
                    </m:e>
                  </m:d>
                  <m:r>
                    <w:rPr>
                      <w:rFonts w:ascii="Cambria Math" w:eastAsiaTheme="minorEastAsia" w:hAnsi="Cambria Math"/>
                    </w:rPr>
                    <m:t>,      for wt%&gt;3%</m:t>
                  </m:r>
                </m:e>
              </m:eqArr>
            </m:e>
          </m:d>
        </m:oMath>
      </m:oMathPara>
    </w:p>
    <w:p w14:paraId="5E2E3894" w14:textId="623E77D1" w:rsidR="00BD63EB" w:rsidRDefault="00A36128" w:rsidP="00346FD9">
      <w:pPr>
        <w:jc w:val="both"/>
        <w:rPr>
          <w:rFonts w:eastAsiaTheme="minorEastAsia"/>
        </w:rPr>
      </w:pPr>
      <w:r w:rsidRPr="00A36128">
        <w:rPr>
          <w:rFonts w:eastAsiaTheme="minorEastAsia"/>
        </w:rPr>
        <w:t xml:space="preserve"> </w:t>
      </w:r>
      <m:oMath>
        <m:sSup>
          <m:sSupPr>
            <m:ctrlPr>
              <w:rPr>
                <w:rFonts w:ascii="Cambria Math" w:hAnsi="Cambria Math"/>
                <w:i/>
              </w:rPr>
            </m:ctrlPr>
          </m:sSupPr>
          <m:e>
            <m:r>
              <w:rPr>
                <w:rFonts w:ascii="Cambria Math" w:hAnsi="Cambria Math"/>
              </w:rPr>
              <m:t>e</m:t>
            </m:r>
          </m:e>
          <m:sup>
            <m:r>
              <w:rPr>
                <w:rFonts w:ascii="Cambria Math" w:hAnsi="Cambria Math"/>
              </w:rPr>
              <m:t>-0.10</m:t>
            </m:r>
            <m:r>
              <m:rPr>
                <m:sty m:val="p"/>
              </m:rPr>
              <w:rPr>
                <w:rFonts w:ascii="Cambria Math" w:hAnsi="Cambria Math"/>
              </w:rPr>
              <m:t>Φ</m:t>
            </m:r>
          </m:sup>
        </m:sSup>
      </m:oMath>
      <w:r w:rsidRPr="00A36128">
        <w:rPr>
          <w:rFonts w:eastAsiaTheme="minorEastAsia"/>
        </w:rPr>
        <w:t xml:space="preserve"> is the porosity attenuation term, </w:t>
      </w:r>
      <w:proofErr w:type="spellStart"/>
      <w:r w:rsidRPr="00A36128">
        <w:rPr>
          <w:rFonts w:eastAsiaTheme="minorEastAsia"/>
        </w:rPr>
        <w:t>ISS</w:t>
      </w:r>
      <w:r w:rsidRPr="00A36128">
        <w:rPr>
          <w:rFonts w:eastAsiaTheme="minorEastAsia"/>
          <w:vertAlign w:val="subscript"/>
        </w:rPr>
        <w:t>norm</w:t>
      </w:r>
      <w:proofErr w:type="spellEnd"/>
      <w:r w:rsidRPr="00A36128">
        <w:rPr>
          <w:rFonts w:eastAsiaTheme="minorEastAsia"/>
        </w:rPr>
        <w:t xml:space="preserve">, </w:t>
      </w:r>
      <w:proofErr w:type="spellStart"/>
      <w:r w:rsidRPr="00A36128">
        <w:rPr>
          <w:rFonts w:eastAsiaTheme="minorEastAsia"/>
        </w:rPr>
        <w:t>T</w:t>
      </w:r>
      <w:r w:rsidRPr="00A36128">
        <w:rPr>
          <w:rFonts w:eastAsiaTheme="minorEastAsia"/>
          <w:vertAlign w:val="subscript"/>
        </w:rPr>
        <w:t>norm</w:t>
      </w:r>
      <w:proofErr w:type="spellEnd"/>
      <w:r w:rsidRPr="00A36128">
        <w:rPr>
          <w:rFonts w:eastAsiaTheme="minorEastAsia"/>
        </w:rPr>
        <w:t xml:space="preserve"> and </w:t>
      </w:r>
      <w:proofErr w:type="spellStart"/>
      <w:r w:rsidRPr="00A36128">
        <w:rPr>
          <w:rFonts w:eastAsiaTheme="minorEastAsia"/>
        </w:rPr>
        <w:t>l</w:t>
      </w:r>
      <w:r w:rsidRPr="00A36128">
        <w:rPr>
          <w:rFonts w:eastAsiaTheme="minorEastAsia"/>
          <w:vertAlign w:val="subscript"/>
        </w:rPr>
        <w:t>norm</w:t>
      </w:r>
      <w:proofErr w:type="spellEnd"/>
      <w:r w:rsidRPr="00A36128">
        <w:rPr>
          <w:rFonts w:eastAsiaTheme="minorEastAsia"/>
        </w:rPr>
        <w:t xml:space="preserve"> are normalized interfacial, thermal and geometric contributions respectively, </w:t>
      </w:r>
      <w:proofErr w:type="spellStart"/>
      <w:r w:rsidRPr="00A36128">
        <w:rPr>
          <w:rFonts w:eastAsiaTheme="minorEastAsia"/>
        </w:rPr>
        <w:t>d</w:t>
      </w:r>
      <w:r w:rsidRPr="00A36128">
        <w:rPr>
          <w:rFonts w:eastAsiaTheme="minorEastAsia"/>
          <w:vertAlign w:val="subscript"/>
        </w:rPr>
        <w:t>factor</w:t>
      </w:r>
      <w:proofErr w:type="spellEnd"/>
      <w:r w:rsidRPr="00A36128">
        <w:rPr>
          <w:rFonts w:eastAsiaTheme="minorEastAsia"/>
        </w:rPr>
        <w:t xml:space="preserve"> is the diameter strengthening factor describe by the equation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factor</m:t>
            </m:r>
          </m:sub>
        </m:sSub>
        <m:r>
          <w:rPr>
            <w:rFonts w:ascii="Cambria Math" w:eastAsiaTheme="minorEastAsia" w:hAnsi="Cambria Math"/>
          </w:rPr>
          <m:t>=1+0.10(1-</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200</m:t>
            </m:r>
          </m:den>
        </m:f>
        <m:r>
          <w:rPr>
            <w:rFonts w:ascii="Cambria Math" w:eastAsiaTheme="minorEastAsia" w:hAnsi="Cambria Math"/>
          </w:rPr>
          <m:t>)</m:t>
        </m:r>
      </m:oMath>
      <w:r w:rsidRPr="00A36128">
        <w:rPr>
          <w:rFonts w:eastAsiaTheme="minorEastAsia"/>
        </w:rPr>
        <w:t xml:space="preserve"> and ps</w:t>
      </w:r>
      <w:r w:rsidRPr="00A36128">
        <w:rPr>
          <w:rFonts w:eastAsiaTheme="minorEastAsia"/>
          <w:vertAlign w:val="subscript"/>
        </w:rPr>
        <w:t xml:space="preserve">factor </w:t>
      </w:r>
      <w:r w:rsidRPr="00A36128">
        <w:rPr>
          <w:rFonts w:eastAsiaTheme="minorEastAsia"/>
        </w:rPr>
        <w:t xml:space="preserve">is the Al particle size contribution as expressed by the equation </w:t>
      </w:r>
      <m:oMath>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factor</m:t>
            </m:r>
          </m:sub>
        </m:sSub>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0.05</m:t>
            </m:r>
          </m:num>
          <m:den>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Al</m:t>
                    </m:r>
                  </m:sub>
                </m:sSub>
              </m:num>
              <m:den>
                <m:r>
                  <w:rPr>
                    <w:rFonts w:ascii="Cambria Math" w:eastAsiaTheme="minorEastAsia" w:hAnsi="Cambria Math"/>
                  </w:rPr>
                  <m:t>10</m:t>
                </m:r>
              </m:den>
            </m:f>
          </m:den>
        </m:f>
      </m:oMath>
      <w:r w:rsidRPr="00A36128">
        <w:rPr>
          <w:rFonts w:eastAsiaTheme="minorEastAsia"/>
        </w:rPr>
        <w:t>.</w:t>
      </w:r>
      <w:r>
        <w:rPr>
          <w:rFonts w:eastAsiaTheme="minorEastAsia"/>
        </w:rPr>
        <w:t xml:space="preserve"> </w:t>
      </w:r>
    </w:p>
    <w:p w14:paraId="153171D7" w14:textId="3F50D26C" w:rsidR="00BD63EB" w:rsidRDefault="00BD63EB" w:rsidP="00346FD9">
      <w:pPr>
        <w:jc w:val="both"/>
        <w:rPr>
          <w:rFonts w:eastAsiaTheme="minorEastAsia"/>
        </w:rPr>
      </w:pPr>
      <w:r>
        <w:rPr>
          <w:rFonts w:eastAsiaTheme="minorEastAsia"/>
        </w:rPr>
        <w:t xml:space="preserve">In this equation the baseline tensile strength is exponentially penalized by attenuation term as per </w:t>
      </w:r>
      <w:proofErr w:type="spellStart"/>
      <w:r w:rsidRPr="00BD63EB">
        <w:rPr>
          <w:rFonts w:eastAsiaTheme="minorEastAsia"/>
        </w:rPr>
        <w:t>Ryshkewitch’s</w:t>
      </w:r>
      <w:proofErr w:type="spellEnd"/>
      <w:r w:rsidRPr="00BD63EB">
        <w:rPr>
          <w:rFonts w:eastAsiaTheme="minorEastAsia"/>
        </w:rPr>
        <w:t xml:space="preserve"> porosity law</w:t>
      </w:r>
      <w:r>
        <w:rPr>
          <w:rFonts w:eastAsiaTheme="minorEastAsia"/>
        </w:rPr>
        <w:t xml:space="preserve"> [</w:t>
      </w:r>
      <w:r w:rsidR="004A0DB0">
        <w:rPr>
          <w:rFonts w:eastAsiaTheme="minorEastAsia"/>
        </w:rPr>
        <w:t>1</w:t>
      </w:r>
      <w:r>
        <w:rPr>
          <w:rFonts w:eastAsiaTheme="minorEastAsia"/>
        </w:rPr>
        <w:t>6]. The positive scaling parameters act as sensitivity ceilings for the bounded normalized features. These weights are enforced to match the general statistical trends seen in the real experimental samples.</w:t>
      </w:r>
    </w:p>
    <w:p w14:paraId="2F11C2FF" w14:textId="5CDC1525" w:rsidR="00346FD9" w:rsidRDefault="00A36128" w:rsidP="00346FD9">
      <w:pPr>
        <w:jc w:val="both"/>
        <w:rPr>
          <w:rFonts w:eastAsiaTheme="minorEastAsia"/>
        </w:rPr>
      </w:pPr>
      <w:r>
        <w:rPr>
          <w:rFonts w:eastAsiaTheme="minorEastAsia"/>
        </w:rPr>
        <w:lastRenderedPageBreak/>
        <w:t xml:space="preserve">A 4% multiplicative Gaussian noise term was added to the target variables </w:t>
      </w:r>
      <m:oMath>
        <m:sSub>
          <m:sSubPr>
            <m:ctrlPr>
              <w:rPr>
                <w:rFonts w:ascii="Cambria Math" w:hAnsi="Cambria Math"/>
                <w:i/>
              </w:rPr>
            </m:ctrlPr>
          </m:sSubPr>
          <m:e>
            <m:r>
              <w:rPr>
                <w:rFonts w:ascii="Cambria Math" w:hAnsi="Cambria Math"/>
              </w:rPr>
              <m:t>σ</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UTS</m:t>
            </m:r>
          </m:sub>
        </m:sSub>
        <m:r>
          <w:rPr>
            <w:rFonts w:ascii="Cambria Math" w:hAnsi="Cambria Math"/>
          </w:rPr>
          <m:t xml:space="preserve"> and Hardness</m:t>
        </m:r>
      </m:oMath>
      <w:r w:rsidR="00807E49">
        <w:rPr>
          <w:rFonts w:eastAsiaTheme="minorEastAsia"/>
          <w:sz w:val="20"/>
          <w:szCs w:val="20"/>
        </w:rPr>
        <w:t xml:space="preserve"> to </w:t>
      </w:r>
      <w:r w:rsidR="002F4F61">
        <w:rPr>
          <w:rFonts w:eastAsiaTheme="minorEastAsia"/>
          <w:sz w:val="20"/>
          <w:szCs w:val="20"/>
        </w:rPr>
        <w:t xml:space="preserve">replicate experimental scatter. The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UTS</m:t>
                </m:r>
              </m:sub>
            </m:sSub>
          </m:num>
          <m:den>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y</m:t>
                </m:r>
              </m:sub>
            </m:sSub>
          </m:den>
        </m:f>
      </m:oMath>
      <w:r w:rsidR="002F4F61">
        <w:rPr>
          <w:rFonts w:eastAsiaTheme="minorEastAsia"/>
        </w:rPr>
        <w:t xml:space="preserve"> ratio was modelled as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UTS/y</m:t>
            </m:r>
          </m:sub>
        </m:sSub>
        <m:r>
          <w:rPr>
            <w:rFonts w:ascii="Cambria Math" w:eastAsiaTheme="minorEastAsia" w:hAnsi="Cambria Math"/>
          </w:rPr>
          <m:t>= clip(1.35+0.30</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norm</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0.12d</m:t>
            </m:r>
          </m:num>
          <m:den>
            <m:r>
              <w:rPr>
                <w:rFonts w:ascii="Cambria Math" w:eastAsiaTheme="minorEastAsia" w:hAnsi="Cambria Math"/>
              </w:rPr>
              <m:t>200</m:t>
            </m:r>
          </m:den>
        </m:f>
        <m:r>
          <w:rPr>
            <w:rFonts w:ascii="Cambria Math" w:eastAsiaTheme="minorEastAsia" w:hAnsi="Cambria Math"/>
          </w:rPr>
          <m:t>+0.18</m:t>
        </m:r>
        <m:sSub>
          <m:sSubPr>
            <m:ctrlPr>
              <w:rPr>
                <w:rFonts w:ascii="Cambria Math" w:eastAsiaTheme="minorEastAsia" w:hAnsi="Cambria Math"/>
                <w:i/>
              </w:rPr>
            </m:ctrlPr>
          </m:sSubPr>
          <m:e>
            <m:r>
              <w:rPr>
                <w:rFonts w:ascii="Cambria Math" w:eastAsiaTheme="minorEastAsia" w:hAnsi="Cambria Math"/>
              </w:rPr>
              <m:t>ISS</m:t>
            </m:r>
          </m:e>
          <m:sub>
            <m:r>
              <w:rPr>
                <w:rFonts w:ascii="Cambria Math" w:eastAsiaTheme="minorEastAsia" w:hAnsi="Cambria Math"/>
              </w:rPr>
              <m:t>norm</m:t>
            </m:r>
          </m:sub>
        </m:sSub>
      </m:oMath>
      <w:r w:rsidR="002F4F61">
        <w:rPr>
          <w:rFonts w:eastAsiaTheme="minorEastAsia"/>
        </w:rPr>
        <w:t xml:space="preserve">; 1.20, 1.95) and Hardness was derived from the </w:t>
      </w:r>
      <w:r w:rsidR="00CD4A67">
        <w:rPr>
          <w:rFonts w:eastAsiaTheme="minorEastAsia"/>
        </w:rPr>
        <w:t>calibrated hardness-yield relation of Section 3.4.1 by applying a sintering temperature correction as expressed by the equation</w:t>
      </w:r>
      <w:r w:rsidR="002F4F61">
        <w:rPr>
          <w:rFonts w:eastAsiaTheme="minorEastAsia"/>
        </w:rPr>
        <w:t xml:space="preserve"> </w:t>
      </w:r>
      <m:oMath>
        <m:r>
          <w:rPr>
            <w:rFonts w:ascii="Cambria Math" w:eastAsiaTheme="minorEastAsia" w:hAnsi="Cambria Math"/>
          </w:rPr>
          <m:t>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HY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y</m:t>
                    </m:r>
                  </m:sub>
                </m:sSub>
              </m:num>
              <m:den>
                <m:r>
                  <w:rPr>
                    <w:rFonts w:ascii="Cambria Math" w:eastAsiaTheme="minorEastAsia" w:hAnsi="Cambria Math"/>
                  </w:rPr>
                  <m:t>1000</m:t>
                </m:r>
              </m:den>
            </m:f>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1+0.04</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norm</m:t>
                </m:r>
              </m:sub>
            </m:sSub>
          </m:e>
        </m:d>
      </m:oMath>
      <w:r w:rsidR="002F4F61">
        <w:rPr>
          <w:rFonts w:eastAsiaTheme="minorEastAsia"/>
        </w:rPr>
        <w:t>.</w:t>
      </w:r>
    </w:p>
    <w:p w14:paraId="3F126BA9" w14:textId="55350F70" w:rsidR="007A6221" w:rsidRDefault="007A6221" w:rsidP="007A6221">
      <w:pPr>
        <w:pStyle w:val="Heading3"/>
      </w:pPr>
      <w:r>
        <w:t>3.6.2 Synthetic Distribution Verification</w:t>
      </w:r>
    </w:p>
    <w:p w14:paraId="17CB54B6" w14:textId="77777777" w:rsidR="00D034FC" w:rsidRDefault="007A6221" w:rsidP="007A6221">
      <w:pPr>
        <w:jc w:val="both"/>
      </w:pPr>
      <w:r>
        <w:t>The 10,000 synthetically generated samples were assessed on three complementary criteria. First</w:t>
      </w:r>
      <w:r w:rsidR="00BB643F">
        <w:t>ly,</w:t>
      </w:r>
      <w:r>
        <w:t xml:space="preserve"> the eight physics correlations were verified for the generated synthetic samples using the same directional sign test as before and all passed the verification with </w:t>
      </w:r>
      <w:r w:rsidR="00BB643F">
        <w:t>large Pearson r values than even the real data due to having higher number of working samples. Secondly, normalized histograms were generated for all the features and target variables to verify the distribution between real and synthetic data.</w:t>
      </w:r>
    </w:p>
    <w:p w14:paraId="631955EB" w14:textId="0E67B441" w:rsidR="00D034FC" w:rsidRDefault="00D034FC" w:rsidP="00D034FC">
      <w:pPr>
        <w:jc w:val="center"/>
      </w:pPr>
      <w:r>
        <w:rPr>
          <w:noProof/>
        </w:rPr>
        <w:drawing>
          <wp:inline distT="0" distB="0" distL="0" distR="0" wp14:anchorId="3B7ADD08" wp14:editId="6009B617">
            <wp:extent cx="5943600" cy="3920894"/>
            <wp:effectExtent l="0" t="0" r="0" b="3810"/>
            <wp:docPr id="167145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5635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20894"/>
                    </a:xfrm>
                    <a:prstGeom prst="rect">
                      <a:avLst/>
                    </a:prstGeom>
                  </pic:spPr>
                </pic:pic>
              </a:graphicData>
            </a:graphic>
          </wp:inline>
        </w:drawing>
      </w:r>
    </w:p>
    <w:p w14:paraId="4ACB6811" w14:textId="2A2C877F" w:rsidR="00D034FC" w:rsidRDefault="00D034FC" w:rsidP="00D034FC">
      <w:pPr>
        <w:jc w:val="center"/>
      </w:pPr>
      <w:r>
        <w:t>Figure 6: Real vs Synthetic Distribution Comparison</w:t>
      </w:r>
    </w:p>
    <w:p w14:paraId="7FBEB1CF" w14:textId="77777777" w:rsidR="00170635" w:rsidRDefault="00170635" w:rsidP="007A6221">
      <w:pPr>
        <w:jc w:val="both"/>
        <w:rPr>
          <w:rFonts w:eastAsiaTheme="minorEastAsia"/>
        </w:rPr>
      </w:pPr>
    </w:p>
    <w:p w14:paraId="2563C095" w14:textId="474CEBF1" w:rsidR="00170635" w:rsidRDefault="00170635" w:rsidP="00170635">
      <w:pPr>
        <w:pStyle w:val="Heading2"/>
      </w:pPr>
      <w:r>
        <w:lastRenderedPageBreak/>
        <w:t>3.7 Machine Learning Framework</w:t>
      </w:r>
    </w:p>
    <w:p w14:paraId="5C4796EB" w14:textId="35BA25FE" w:rsidR="00170635" w:rsidRDefault="00170635" w:rsidP="00170635">
      <w:pPr>
        <w:jc w:val="both"/>
      </w:pPr>
      <w:r>
        <w:t>The machine learning framework consisted of</w:t>
      </w:r>
      <w:r w:rsidR="00EB5C09">
        <w:t xml:space="preserve"> a total of</w:t>
      </w:r>
      <w:r>
        <w:t xml:space="preserve"> </w:t>
      </w:r>
      <w:r w:rsidR="0076048D">
        <w:t>eleven</w:t>
      </w:r>
      <w:r>
        <w:t xml:space="preserve"> supervised regression models which were evaluated in two experiments. </w:t>
      </w:r>
    </w:p>
    <w:p w14:paraId="13113E8E" w14:textId="0B500328" w:rsidR="00170635" w:rsidRDefault="00170635" w:rsidP="00170635">
      <w:pPr>
        <w:pStyle w:val="ListParagraph"/>
        <w:numPr>
          <w:ilvl w:val="0"/>
          <w:numId w:val="5"/>
        </w:numPr>
        <w:jc w:val="both"/>
      </w:pPr>
      <w:r>
        <w:t xml:space="preserve">On the real dataset consisting of </w:t>
      </w:r>
      <w:r w:rsidR="00D10B8C">
        <w:t>195</w:t>
      </w:r>
      <w:r>
        <w:t xml:space="preserve"> samples </w:t>
      </w:r>
      <w:r w:rsidR="00D10B8C">
        <w:t>under 5-fold cross validation</w:t>
      </w:r>
    </w:p>
    <w:p w14:paraId="43755131" w14:textId="26C6C755" w:rsidR="00170635" w:rsidRDefault="00170635" w:rsidP="00170635">
      <w:pPr>
        <w:pStyle w:val="ListParagraph"/>
        <w:numPr>
          <w:ilvl w:val="0"/>
          <w:numId w:val="5"/>
        </w:numPr>
        <w:jc w:val="both"/>
      </w:pPr>
      <w:r>
        <w:t>On the synthetic dataset consisting of 10,000 samples under 5</w:t>
      </w:r>
      <w:r w:rsidR="00EB5C09">
        <w:t>-</w:t>
      </w:r>
      <w:r>
        <w:t>fold stratified cross validation</w:t>
      </w:r>
    </w:p>
    <w:p w14:paraId="34E1FFDC" w14:textId="6DE459B8" w:rsidR="00170635" w:rsidRDefault="0076048D" w:rsidP="00170635">
      <w:pPr>
        <w:jc w:val="both"/>
        <w:rPr>
          <w:rFonts w:eastAsiaTheme="minorEastAsia"/>
        </w:rPr>
      </w:pPr>
      <w:r>
        <w:t xml:space="preserve">The regressors were implemented as multi-output regressors that can predict three target variables </w:t>
      </w:r>
      <m:oMath>
        <m:sSub>
          <m:sSubPr>
            <m:ctrlPr>
              <w:rPr>
                <w:rFonts w:ascii="Cambria Math" w:hAnsi="Cambria Math"/>
                <w:i/>
              </w:rPr>
            </m:ctrlPr>
          </m:sSubPr>
          <m:e>
            <m:r>
              <w:rPr>
                <w:rFonts w:ascii="Cambria Math" w:hAnsi="Cambria Math"/>
              </w:rPr>
              <m:t>σ</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UTS</m:t>
            </m:r>
          </m:sub>
        </m:sSub>
        <m:r>
          <w:rPr>
            <w:rFonts w:ascii="Cambria Math" w:hAnsi="Cambria Math"/>
          </w:rPr>
          <m:t xml:space="preserve"> and Hardness</m:t>
        </m:r>
      </m:oMath>
      <w:r w:rsidRPr="0076048D">
        <w:rPr>
          <w:rFonts w:eastAsiaTheme="minorEastAsia"/>
        </w:rPr>
        <w:t>.</w:t>
      </w:r>
      <w:r>
        <w:rPr>
          <w:rFonts w:eastAsiaTheme="minorEastAsia"/>
          <w:sz w:val="20"/>
          <w:szCs w:val="20"/>
        </w:rPr>
        <w:t xml:space="preserve"> </w:t>
      </w:r>
      <w:r>
        <w:rPr>
          <w:rFonts w:eastAsiaTheme="minorEastAsia"/>
        </w:rPr>
        <w:t xml:space="preserve">The regressors Linear Regression, Ridge, Lasso, </w:t>
      </w:r>
      <w:proofErr w:type="spellStart"/>
      <w:r>
        <w:rPr>
          <w:rFonts w:eastAsiaTheme="minorEastAsia"/>
        </w:rPr>
        <w:t>ElasticNet</w:t>
      </w:r>
      <w:proofErr w:type="spellEnd"/>
      <w:r>
        <w:rPr>
          <w:rFonts w:eastAsiaTheme="minorEastAsia"/>
        </w:rPr>
        <w:t xml:space="preserve">, KNN, Random Forest, </w:t>
      </w:r>
      <w:r w:rsidR="005354F8">
        <w:rPr>
          <w:rFonts w:eastAsiaTheme="minorEastAsia"/>
        </w:rPr>
        <w:t xml:space="preserve">SVR (RBF), Gradient Boost, </w:t>
      </w:r>
      <w:r>
        <w:rPr>
          <w:rFonts w:eastAsiaTheme="minorEastAsia"/>
        </w:rPr>
        <w:t xml:space="preserve">Extra Trees, MLP, </w:t>
      </w:r>
      <w:proofErr w:type="spellStart"/>
      <w:r>
        <w:rPr>
          <w:rFonts w:eastAsiaTheme="minorEastAsia"/>
        </w:rPr>
        <w:t>XGBoost</w:t>
      </w:r>
      <w:proofErr w:type="spellEnd"/>
      <w:r>
        <w:rPr>
          <w:rFonts w:eastAsiaTheme="minorEastAsia"/>
        </w:rPr>
        <w:t xml:space="preserve"> were used directly as they can be directly implemented to predict multiple outputs whereas the SVR and Gradient Boosting regressors require single target training and thus they were modified using scikit-</w:t>
      </w:r>
      <w:proofErr w:type="spellStart"/>
      <w:r>
        <w:rPr>
          <w:rFonts w:eastAsiaTheme="minorEastAsia"/>
        </w:rPr>
        <w:t>learn’s</w:t>
      </w:r>
      <w:proofErr w:type="spellEnd"/>
      <w:r>
        <w:rPr>
          <w:rFonts w:eastAsiaTheme="minorEastAsia"/>
        </w:rPr>
        <w:t xml:space="preserve"> </w:t>
      </w:r>
      <w:proofErr w:type="spellStart"/>
      <w:r>
        <w:rPr>
          <w:rFonts w:eastAsiaTheme="minorEastAsia"/>
        </w:rPr>
        <w:t>MultiOutputRegressor</w:t>
      </w:r>
      <w:proofErr w:type="spellEnd"/>
      <w:r>
        <w:rPr>
          <w:rFonts w:eastAsiaTheme="minorEastAsia"/>
        </w:rPr>
        <w:t xml:space="preserve"> meta-estimator to support multiple target prediction.</w:t>
      </w:r>
    </w:p>
    <w:p w14:paraId="08C76A5E" w14:textId="3F30D09C" w:rsidR="0047559C" w:rsidRDefault="0047559C" w:rsidP="0047559C">
      <w:pPr>
        <w:pStyle w:val="Heading2"/>
      </w:pPr>
      <w:r>
        <w:t>3.7.1 Feature Engineering and Normalization</w:t>
      </w:r>
    </w:p>
    <w:p w14:paraId="1ABC844D" w14:textId="579A05F7" w:rsidR="00BB1DB6" w:rsidRDefault="00BB1DB6" w:rsidP="00BB1DB6">
      <w:pPr>
        <w:jc w:val="both"/>
      </w:pPr>
      <w:r>
        <w:t xml:space="preserve">The input features were standardized to zero mean and unit variance to avoid one feature having higher weights due to having high values using the </w:t>
      </w:r>
      <w:proofErr w:type="spellStart"/>
      <w:r>
        <w:t>StandardScaler</w:t>
      </w:r>
      <w:proofErr w:type="spellEnd"/>
      <w:r>
        <w:t xml:space="preserve"> of the scikit-learn library. The dataset was split into training and test data before doing the standardization to prevent leakage of information of the test data which would give the model information about the previous data. </w:t>
      </w:r>
      <w:r w:rsidR="00502614">
        <w:t>Thus,</w:t>
      </w:r>
      <w:r>
        <w:t xml:space="preserve"> for each loop of cross-validation the dataset was first split into training and testing data and then the scaling was fitted on the training data using zero mean and unit variance and then </w:t>
      </w:r>
      <w:r w:rsidR="005635A3">
        <w:t xml:space="preserve">that </w:t>
      </w:r>
      <w:r>
        <w:t>exact calibrated scaling was later applied to test data separately to avoid the information leaking issue [1</w:t>
      </w:r>
      <w:r w:rsidR="0054294D">
        <w:t>9</w:t>
      </w:r>
      <w:r>
        <w:t xml:space="preserve">]. To avoid </w:t>
      </w:r>
      <w:proofErr w:type="gramStart"/>
      <w:r>
        <w:t>selection</w:t>
      </w:r>
      <w:proofErr w:type="gramEnd"/>
      <w:r>
        <w:t xml:space="preserve"> bias no feature selection was applied and instead all nine features were retained during the training.</w:t>
      </w:r>
      <w:r w:rsidR="00403703">
        <w:t xml:space="preserve"> A separate </w:t>
      </w:r>
      <w:proofErr w:type="spellStart"/>
      <w:r w:rsidR="00403703">
        <w:t>StandardScalar</w:t>
      </w:r>
      <w:proofErr w:type="spellEnd"/>
      <w:r w:rsidR="00403703">
        <w:t xml:space="preserve"> was fitted for the synthetic experiments to the target matrix Y to enable the MLP and gradient boosted models to converge efficiently on heterogeneous output scales.</w:t>
      </w:r>
    </w:p>
    <w:p w14:paraId="26BCBD06" w14:textId="5E14929B" w:rsidR="00F661E0" w:rsidRDefault="00F661E0" w:rsidP="00F661E0">
      <w:pPr>
        <w:pStyle w:val="Heading3"/>
      </w:pPr>
      <w:r>
        <w:t>3.7.2 Cross Validation Method</w:t>
      </w:r>
    </w:p>
    <w:p w14:paraId="4F38BC6A" w14:textId="4B5CAD80" w:rsidR="00F661E0" w:rsidRDefault="00F661E0" w:rsidP="00F661E0">
      <w:pPr>
        <w:jc w:val="both"/>
        <w:rPr>
          <w:rFonts w:eastAsiaTheme="minorEastAsia"/>
        </w:rPr>
      </w:pPr>
      <w:r>
        <w:t xml:space="preserve">For the real dataset, </w:t>
      </w:r>
      <w:r w:rsidR="00894163">
        <w:t xml:space="preserve">the </w:t>
      </w:r>
      <w:proofErr w:type="gramStart"/>
      <w:r w:rsidR="00894163">
        <w:t>cross validation</w:t>
      </w:r>
      <w:proofErr w:type="gramEnd"/>
      <w:r w:rsidR="00894163">
        <w:t xml:space="preserve"> strategy is selected based on sample size: </w:t>
      </w:r>
      <w:r>
        <w:t>Leave-One-Out Cross-Validation (LOO-CV)</w:t>
      </w:r>
      <w:r w:rsidR="00894163">
        <w:t xml:space="preserve"> is used only when the sample count falls below the threshold n=30 </w:t>
      </w:r>
      <w:r w:rsidR="00894163">
        <w:rPr>
          <w:rFonts w:eastAsiaTheme="minorEastAsia"/>
        </w:rPr>
        <w:t>[</w:t>
      </w:r>
      <w:r w:rsidR="00661854">
        <w:rPr>
          <w:rFonts w:eastAsiaTheme="minorEastAsia"/>
        </w:rPr>
        <w:t>9</w:t>
      </w:r>
      <w:r w:rsidR="00894163">
        <w:rPr>
          <w:rFonts w:eastAsiaTheme="minorEastAsia"/>
        </w:rPr>
        <w:t>],</w:t>
      </w:r>
      <w:r w:rsidR="00894163">
        <w:t xml:space="preserve"> otherwise 5-fold cross validation with shuffling is used. Since the physics constrained imputed dataset according to Section 3.4 contains 195 usable samples, 5-fold cross validation with shuffle was performed on the real dataset rather than LOO-CV.</w:t>
      </w:r>
      <w:r>
        <w:t xml:space="preserve"> </w:t>
      </w:r>
    </w:p>
    <w:p w14:paraId="48D00D90" w14:textId="113F0D9F" w:rsidR="00F661E0" w:rsidRDefault="00894163" w:rsidP="00F661E0">
      <w:pPr>
        <w:jc w:val="both"/>
        <w:rPr>
          <w:rFonts w:eastAsiaTheme="minorEastAsia"/>
        </w:rPr>
      </w:pPr>
      <w:r>
        <w:rPr>
          <w:rFonts w:eastAsiaTheme="minorEastAsia"/>
        </w:rPr>
        <w:t>F</w:t>
      </w:r>
      <w:r w:rsidR="00F661E0">
        <w:rPr>
          <w:rFonts w:eastAsiaTheme="minorEastAsia"/>
        </w:rPr>
        <w:t xml:space="preserve">or the synthetic dataset with 10,000 samples 5-fold cross validation with shuffle was performed to estimate the performance with low variations. </w:t>
      </w:r>
    </w:p>
    <w:p w14:paraId="7611C7AC" w14:textId="57FD37D1" w:rsidR="00F661E0" w:rsidRDefault="00F661E0" w:rsidP="00F661E0">
      <w:pPr>
        <w:jc w:val="both"/>
        <w:rPr>
          <w:rFonts w:eastAsiaTheme="minorEastAsia"/>
        </w:rPr>
      </w:pPr>
      <w:r>
        <w:rPr>
          <w:rFonts w:eastAsiaTheme="minorEastAsia"/>
        </w:rPr>
        <w:lastRenderedPageBreak/>
        <w:t xml:space="preserve">In both cases, to avoid upward bias arising from averaging per-fold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Pr>
          <w:rFonts w:eastAsiaTheme="minorEastAsia"/>
        </w:rPr>
        <w:t xml:space="preserve"> values [1</w:t>
      </w:r>
      <w:r w:rsidR="0054294D">
        <w:rPr>
          <w:rFonts w:eastAsiaTheme="minorEastAsia"/>
        </w:rPr>
        <w:t>9</w:t>
      </w:r>
      <w:r>
        <w:rPr>
          <w:rFonts w:eastAsiaTheme="minorEastAsia"/>
        </w:rPr>
        <w:t>], [</w:t>
      </w:r>
      <w:r w:rsidR="0054294D">
        <w:rPr>
          <w:rFonts w:eastAsiaTheme="minorEastAsia"/>
        </w:rPr>
        <w:t>20</w:t>
      </w:r>
      <w:r>
        <w:rPr>
          <w:rFonts w:eastAsiaTheme="minorEastAsia"/>
        </w:rPr>
        <w:t>],</w:t>
      </w:r>
      <w:r w:rsidR="00356858">
        <w:rPr>
          <w:rFonts w:eastAsiaTheme="minorEastAsia"/>
        </w:rPr>
        <w:t xml:space="preserve"> [</w:t>
      </w:r>
      <w:r w:rsidR="0054294D">
        <w:rPr>
          <w:rFonts w:eastAsiaTheme="minorEastAsia"/>
        </w:rPr>
        <w:t>21</w:t>
      </w:r>
      <w:r w:rsidR="00356858">
        <w:rPr>
          <w:rFonts w:eastAsiaTheme="minorEastAsia"/>
        </w:rPr>
        <w:t>],</w:t>
      </w:r>
      <w:r>
        <w:rPr>
          <w:rFonts w:eastAsiaTheme="minorEastAsia"/>
        </w:rPr>
        <w:t xml:space="preserve"> model predictions were accumulated across all folds before computing global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Pr>
          <w:rFonts w:eastAsiaTheme="minorEastAsia"/>
        </w:rPr>
        <w:t xml:space="preserve"> and RMSE metrics.</w:t>
      </w:r>
    </w:p>
    <w:p w14:paraId="2D037541" w14:textId="4F3840DB" w:rsidR="00F661E0" w:rsidRDefault="00F661E0" w:rsidP="00F661E0">
      <w:pPr>
        <w:pStyle w:val="Heading3"/>
      </w:pPr>
      <w:r>
        <w:t>3.7.3 Model Configurations and Hyperparameters</w:t>
      </w:r>
    </w:p>
    <w:p w14:paraId="4A7DF8C3" w14:textId="5D372A10" w:rsidR="005354F8" w:rsidRPr="005354F8" w:rsidRDefault="005354F8" w:rsidP="005354F8">
      <w:r w:rsidRPr="005354F8">
        <w:t>The eleven models evaluated on the real dataset used the configurations in Table 4</w:t>
      </w:r>
      <w:r>
        <w:t>a.</w:t>
      </w:r>
    </w:p>
    <w:tbl>
      <w:tblPr>
        <w:tblStyle w:val="TableGrid"/>
        <w:tblW w:w="9319" w:type="dxa"/>
        <w:tblLook w:val="04A0" w:firstRow="1" w:lastRow="0" w:firstColumn="1" w:lastColumn="0" w:noHBand="0" w:noVBand="1"/>
      </w:tblPr>
      <w:tblGrid>
        <w:gridCol w:w="2178"/>
        <w:gridCol w:w="4404"/>
        <w:gridCol w:w="2737"/>
      </w:tblGrid>
      <w:tr w:rsidR="000C0EB6" w14:paraId="6FDFAE5F" w14:textId="77777777" w:rsidTr="0014528E">
        <w:tc>
          <w:tcPr>
            <w:tcW w:w="2178" w:type="dxa"/>
          </w:tcPr>
          <w:p w14:paraId="6C746D09" w14:textId="2DE2EAF6" w:rsidR="000C0EB6" w:rsidRPr="000C0EB6" w:rsidRDefault="000C0EB6" w:rsidP="000C0EB6">
            <w:pPr>
              <w:rPr>
                <w:b/>
                <w:bCs/>
              </w:rPr>
            </w:pPr>
            <w:r>
              <w:rPr>
                <w:b/>
                <w:bCs/>
              </w:rPr>
              <w:t>Model</w:t>
            </w:r>
          </w:p>
        </w:tc>
        <w:tc>
          <w:tcPr>
            <w:tcW w:w="4404" w:type="dxa"/>
          </w:tcPr>
          <w:p w14:paraId="4987F578" w14:textId="2F14301F" w:rsidR="000C0EB6" w:rsidRPr="000C0EB6" w:rsidRDefault="000C0EB6" w:rsidP="000C0EB6">
            <w:pPr>
              <w:rPr>
                <w:b/>
                <w:bCs/>
              </w:rPr>
            </w:pPr>
            <w:r>
              <w:rPr>
                <w:b/>
                <w:bCs/>
              </w:rPr>
              <w:t>Hyperparameters</w:t>
            </w:r>
          </w:p>
        </w:tc>
        <w:tc>
          <w:tcPr>
            <w:tcW w:w="2737" w:type="dxa"/>
          </w:tcPr>
          <w:p w14:paraId="7FE0D887" w14:textId="41D0CABC" w:rsidR="000C0EB6" w:rsidRPr="000C0EB6" w:rsidRDefault="000C0EB6" w:rsidP="000C0EB6">
            <w:pPr>
              <w:rPr>
                <w:b/>
                <w:bCs/>
              </w:rPr>
            </w:pPr>
            <w:r>
              <w:rPr>
                <w:b/>
                <w:bCs/>
              </w:rPr>
              <w:t>Other Configurations</w:t>
            </w:r>
          </w:p>
        </w:tc>
      </w:tr>
      <w:tr w:rsidR="000C0EB6" w14:paraId="2C7F3951" w14:textId="77777777" w:rsidTr="0014528E">
        <w:tc>
          <w:tcPr>
            <w:tcW w:w="2178" w:type="dxa"/>
          </w:tcPr>
          <w:p w14:paraId="7331721D" w14:textId="739B7964" w:rsidR="000C0EB6" w:rsidRDefault="000C0EB6" w:rsidP="000C0EB6">
            <w:r>
              <w:t>Linear Regression</w:t>
            </w:r>
          </w:p>
        </w:tc>
        <w:tc>
          <w:tcPr>
            <w:tcW w:w="4404" w:type="dxa"/>
          </w:tcPr>
          <w:p w14:paraId="4AF3A943" w14:textId="73BFAE17" w:rsidR="000C0EB6" w:rsidRDefault="000C0EB6" w:rsidP="000C0EB6">
            <w:r>
              <w:t>Default model from scikit-learn</w:t>
            </w:r>
          </w:p>
        </w:tc>
        <w:tc>
          <w:tcPr>
            <w:tcW w:w="2737" w:type="dxa"/>
          </w:tcPr>
          <w:p w14:paraId="00B14A62" w14:textId="315A7A6B" w:rsidR="000C0EB6" w:rsidRDefault="000C0EB6" w:rsidP="000C0EB6">
            <w:r>
              <w:t>OLS baseline</w:t>
            </w:r>
          </w:p>
        </w:tc>
      </w:tr>
      <w:tr w:rsidR="000C0EB6" w14:paraId="441B294F" w14:textId="77777777" w:rsidTr="0014528E">
        <w:tc>
          <w:tcPr>
            <w:tcW w:w="2178" w:type="dxa"/>
          </w:tcPr>
          <w:p w14:paraId="27C6963F" w14:textId="27939DF2" w:rsidR="000C0EB6" w:rsidRDefault="000C0EB6" w:rsidP="000C0EB6">
            <w:r>
              <w:t>Ridge</w:t>
            </w:r>
          </w:p>
        </w:tc>
        <w:tc>
          <w:tcPr>
            <w:tcW w:w="4404" w:type="dxa"/>
          </w:tcPr>
          <w:p w14:paraId="087EA83F" w14:textId="6B557186" w:rsidR="000C0EB6" w:rsidRPr="000C0EB6" w:rsidRDefault="000C0EB6" w:rsidP="000C0EB6">
            <m:oMathPara>
              <m:oMathParaPr>
                <m:jc m:val="left"/>
              </m:oMathParaPr>
              <m:oMath>
                <m:r>
                  <w:rPr>
                    <w:rFonts w:ascii="Cambria Math" w:hAnsi="Cambria Math"/>
                  </w:rPr>
                  <m:t>α=1.0</m:t>
                </m:r>
              </m:oMath>
            </m:oMathPara>
          </w:p>
        </w:tc>
        <w:tc>
          <w:tcPr>
            <w:tcW w:w="2737" w:type="dxa"/>
          </w:tcPr>
          <w:p w14:paraId="7E09414D" w14:textId="61484E56" w:rsidR="000C0EB6" w:rsidRPr="000C0EB6" w:rsidRDefault="000C0EB6" w:rsidP="000C0EB6">
            <w:r>
              <w:t>L</w:t>
            </w:r>
            <w:r>
              <w:rPr>
                <w:vertAlign w:val="subscript"/>
              </w:rPr>
              <w:t>2</w:t>
            </w:r>
            <w:r>
              <w:t xml:space="preserve"> regularization</w:t>
            </w:r>
          </w:p>
        </w:tc>
      </w:tr>
      <w:tr w:rsidR="000C0EB6" w14:paraId="59F0878D" w14:textId="77777777" w:rsidTr="0014528E">
        <w:tc>
          <w:tcPr>
            <w:tcW w:w="2178" w:type="dxa"/>
          </w:tcPr>
          <w:p w14:paraId="610CA75F" w14:textId="2D3E19C3" w:rsidR="000C0EB6" w:rsidRDefault="000C0EB6" w:rsidP="000C0EB6">
            <w:r>
              <w:t>Lasso</w:t>
            </w:r>
          </w:p>
        </w:tc>
        <w:tc>
          <w:tcPr>
            <w:tcW w:w="4404" w:type="dxa"/>
          </w:tcPr>
          <w:p w14:paraId="3D7DC207" w14:textId="6CDB34AF" w:rsidR="000C0EB6" w:rsidRPr="000C0EB6" w:rsidRDefault="000C0EB6" w:rsidP="000C0EB6">
            <m:oMath>
              <m:r>
                <w:rPr>
                  <w:rFonts w:ascii="Cambria Math" w:hAnsi="Cambria Math"/>
                </w:rPr>
                <m:t>α=0.1</m:t>
              </m:r>
            </m:oMath>
            <w:r>
              <w:rPr>
                <w:rFonts w:eastAsiaTheme="minorEastAsia"/>
              </w:rPr>
              <w:t>, max_iter = 5000</w:t>
            </w:r>
          </w:p>
        </w:tc>
        <w:tc>
          <w:tcPr>
            <w:tcW w:w="2737" w:type="dxa"/>
          </w:tcPr>
          <w:p w14:paraId="1C894A35" w14:textId="1EB84512" w:rsidR="000C0EB6" w:rsidRPr="000C0EB6" w:rsidRDefault="000C0EB6" w:rsidP="000C0EB6">
            <w:r>
              <w:t>L</w:t>
            </w:r>
            <w:r>
              <w:rPr>
                <w:vertAlign w:val="subscript"/>
              </w:rPr>
              <w:t>1</w:t>
            </w:r>
            <w:r>
              <w:t xml:space="preserve"> regularization</w:t>
            </w:r>
          </w:p>
        </w:tc>
      </w:tr>
      <w:tr w:rsidR="000C0EB6" w14:paraId="59B0CB80" w14:textId="77777777" w:rsidTr="0014528E">
        <w:tc>
          <w:tcPr>
            <w:tcW w:w="2178" w:type="dxa"/>
          </w:tcPr>
          <w:p w14:paraId="7B8D242E" w14:textId="5E60E0A0" w:rsidR="000C0EB6" w:rsidRDefault="000C0EB6" w:rsidP="000C0EB6">
            <w:proofErr w:type="spellStart"/>
            <w:r>
              <w:t>ElasticNet</w:t>
            </w:r>
            <w:proofErr w:type="spellEnd"/>
          </w:p>
        </w:tc>
        <w:tc>
          <w:tcPr>
            <w:tcW w:w="4404" w:type="dxa"/>
          </w:tcPr>
          <w:p w14:paraId="70B1F17E" w14:textId="52295D93" w:rsidR="000C0EB6" w:rsidRDefault="000C0EB6" w:rsidP="000C0EB6">
            <m:oMath>
              <m:r>
                <w:rPr>
                  <w:rFonts w:ascii="Cambria Math" w:hAnsi="Cambria Math"/>
                </w:rPr>
                <m:t>α=0.1</m:t>
              </m:r>
            </m:oMath>
            <w:r>
              <w:rPr>
                <w:rFonts w:eastAsiaTheme="minorEastAsia"/>
              </w:rPr>
              <w:t>, max_iter = 5000, l1_ratio = 0.5</w:t>
            </w:r>
          </w:p>
        </w:tc>
        <w:tc>
          <w:tcPr>
            <w:tcW w:w="2737" w:type="dxa"/>
          </w:tcPr>
          <w:p w14:paraId="758A677B" w14:textId="15BB174D" w:rsidR="000C0EB6" w:rsidRPr="000C0EB6" w:rsidRDefault="000C0EB6" w:rsidP="000C0EB6">
            <w:r>
              <w:t>L</w:t>
            </w:r>
            <w:r>
              <w:rPr>
                <w:vertAlign w:val="subscript"/>
              </w:rPr>
              <w:t>1</w:t>
            </w:r>
            <w:r>
              <w:t>+ L</w:t>
            </w:r>
            <w:r>
              <w:rPr>
                <w:vertAlign w:val="subscript"/>
              </w:rPr>
              <w:t>2</w:t>
            </w:r>
            <w:r>
              <w:t xml:space="preserve"> Regularization</w:t>
            </w:r>
          </w:p>
        </w:tc>
      </w:tr>
      <w:tr w:rsidR="000C0EB6" w14:paraId="01F10F20" w14:textId="77777777" w:rsidTr="0014528E">
        <w:tc>
          <w:tcPr>
            <w:tcW w:w="2178" w:type="dxa"/>
          </w:tcPr>
          <w:p w14:paraId="6E7BC40A" w14:textId="736E8FE3" w:rsidR="000C0EB6" w:rsidRDefault="000C0EB6" w:rsidP="000C0EB6">
            <w:r>
              <w:t>SVR (RBF)</w:t>
            </w:r>
          </w:p>
        </w:tc>
        <w:tc>
          <w:tcPr>
            <w:tcW w:w="4404" w:type="dxa"/>
          </w:tcPr>
          <w:p w14:paraId="1D1CABF8" w14:textId="5A102483" w:rsidR="000C0EB6" w:rsidRDefault="000C0EB6" w:rsidP="000C0EB6">
            <w:r>
              <w:t xml:space="preserve">C = 100, </w:t>
            </w:r>
            <m:oMath>
              <m:r>
                <w:rPr>
                  <w:rFonts w:ascii="Cambria Math" w:hAnsi="Cambria Math"/>
                </w:rPr>
                <m:t>ε=0.1</m:t>
              </m:r>
            </m:oMath>
            <w:r>
              <w:rPr>
                <w:rFonts w:eastAsiaTheme="minorEastAsia"/>
              </w:rPr>
              <w:t>, kernel = rbf</w:t>
            </w:r>
          </w:p>
        </w:tc>
        <w:tc>
          <w:tcPr>
            <w:tcW w:w="2737" w:type="dxa"/>
          </w:tcPr>
          <w:p w14:paraId="6FFE1824" w14:textId="36E1C5D3" w:rsidR="000C0EB6" w:rsidRDefault="000C0EB6" w:rsidP="000C0EB6">
            <w:proofErr w:type="spellStart"/>
            <w:r>
              <w:t>MultiOutputWrapper</w:t>
            </w:r>
            <w:proofErr w:type="spellEnd"/>
          </w:p>
        </w:tc>
      </w:tr>
      <w:tr w:rsidR="000C0EB6" w14:paraId="6B414670" w14:textId="77777777" w:rsidTr="0014528E">
        <w:tc>
          <w:tcPr>
            <w:tcW w:w="2178" w:type="dxa"/>
          </w:tcPr>
          <w:p w14:paraId="17DDDD6C" w14:textId="72B2450C" w:rsidR="000C0EB6" w:rsidRDefault="000C0EB6" w:rsidP="000C0EB6">
            <w:r>
              <w:t>KNN</w:t>
            </w:r>
          </w:p>
        </w:tc>
        <w:tc>
          <w:tcPr>
            <w:tcW w:w="4404" w:type="dxa"/>
          </w:tcPr>
          <w:p w14:paraId="358444D0" w14:textId="540B205A" w:rsidR="000C0EB6" w:rsidRDefault="000C0EB6" w:rsidP="000C0EB6">
            <w:r>
              <w:t>k = 5, Euclidean distance</w:t>
            </w:r>
          </w:p>
        </w:tc>
        <w:tc>
          <w:tcPr>
            <w:tcW w:w="2737" w:type="dxa"/>
          </w:tcPr>
          <w:p w14:paraId="2E50C278" w14:textId="15458668" w:rsidR="000C0EB6" w:rsidRDefault="000C0EB6" w:rsidP="000C0EB6">
            <w:r>
              <w:t>Uniform weights</w:t>
            </w:r>
          </w:p>
        </w:tc>
      </w:tr>
      <w:tr w:rsidR="000C0EB6" w14:paraId="4623B0D2" w14:textId="77777777" w:rsidTr="0014528E">
        <w:tc>
          <w:tcPr>
            <w:tcW w:w="2178" w:type="dxa"/>
          </w:tcPr>
          <w:p w14:paraId="42383684" w14:textId="499A79AD" w:rsidR="000C0EB6" w:rsidRDefault="000C0EB6" w:rsidP="000C0EB6">
            <w:r>
              <w:t>Random Forest</w:t>
            </w:r>
          </w:p>
        </w:tc>
        <w:tc>
          <w:tcPr>
            <w:tcW w:w="4404" w:type="dxa"/>
          </w:tcPr>
          <w:p w14:paraId="01903B4D" w14:textId="786C5A8D" w:rsidR="000C0EB6" w:rsidRDefault="000C0EB6" w:rsidP="000C0EB6">
            <w:proofErr w:type="spellStart"/>
            <w:r>
              <w:t>n_trees</w:t>
            </w:r>
            <w:proofErr w:type="spellEnd"/>
            <w:r>
              <w:t xml:space="preserve"> = 200, SEED = 42</w:t>
            </w:r>
          </w:p>
        </w:tc>
        <w:tc>
          <w:tcPr>
            <w:tcW w:w="2737" w:type="dxa"/>
          </w:tcPr>
          <w:p w14:paraId="153FA82E" w14:textId="683C87D2" w:rsidR="000C0EB6" w:rsidRDefault="000C0EB6" w:rsidP="000C0EB6">
            <w:r>
              <w:t>Gini impurity</w:t>
            </w:r>
          </w:p>
        </w:tc>
      </w:tr>
      <w:tr w:rsidR="000C0EB6" w14:paraId="19770BFC" w14:textId="77777777" w:rsidTr="0014528E">
        <w:tc>
          <w:tcPr>
            <w:tcW w:w="2178" w:type="dxa"/>
          </w:tcPr>
          <w:p w14:paraId="624351E6" w14:textId="43FFCEA3" w:rsidR="000C0EB6" w:rsidRDefault="000C0EB6" w:rsidP="000C0EB6">
            <w:r>
              <w:t>Extra Trees</w:t>
            </w:r>
          </w:p>
        </w:tc>
        <w:tc>
          <w:tcPr>
            <w:tcW w:w="4404" w:type="dxa"/>
          </w:tcPr>
          <w:p w14:paraId="4BA9D266" w14:textId="62CEEF05" w:rsidR="000C0EB6" w:rsidRDefault="000C0EB6" w:rsidP="000C0EB6">
            <w:proofErr w:type="spellStart"/>
            <w:r>
              <w:t>n_trees</w:t>
            </w:r>
            <w:proofErr w:type="spellEnd"/>
            <w:r>
              <w:t xml:space="preserve"> = 200, SEED = 42</w:t>
            </w:r>
          </w:p>
        </w:tc>
        <w:tc>
          <w:tcPr>
            <w:tcW w:w="2737" w:type="dxa"/>
          </w:tcPr>
          <w:p w14:paraId="4CF977D5" w14:textId="778D622D" w:rsidR="000C0EB6" w:rsidRDefault="000C0EB6" w:rsidP="000C0EB6">
            <w:r>
              <w:t>Extreme randomization</w:t>
            </w:r>
          </w:p>
        </w:tc>
      </w:tr>
      <w:tr w:rsidR="000C0EB6" w14:paraId="3F361959" w14:textId="77777777" w:rsidTr="0014528E">
        <w:tc>
          <w:tcPr>
            <w:tcW w:w="2178" w:type="dxa"/>
          </w:tcPr>
          <w:p w14:paraId="071381B7" w14:textId="6C0F494D" w:rsidR="000C0EB6" w:rsidRDefault="000C0EB6" w:rsidP="000C0EB6">
            <w:r>
              <w:t>Gradient Boost</w:t>
            </w:r>
          </w:p>
        </w:tc>
        <w:tc>
          <w:tcPr>
            <w:tcW w:w="4404" w:type="dxa"/>
          </w:tcPr>
          <w:p w14:paraId="126401AE" w14:textId="6E29C57C" w:rsidR="000C0EB6" w:rsidRDefault="000C0EB6" w:rsidP="000C0EB6">
            <w:r>
              <w:t xml:space="preserve">n = 200, </w:t>
            </w:r>
            <w:proofErr w:type="spellStart"/>
            <w:r>
              <w:t>lr</w:t>
            </w:r>
            <w:proofErr w:type="spellEnd"/>
            <w:r>
              <w:t xml:space="preserve"> = 0.05, SEED = 42</w:t>
            </w:r>
          </w:p>
        </w:tc>
        <w:tc>
          <w:tcPr>
            <w:tcW w:w="2737" w:type="dxa"/>
          </w:tcPr>
          <w:p w14:paraId="21A12C88" w14:textId="13D9AF28" w:rsidR="000C0EB6" w:rsidRDefault="000C0EB6" w:rsidP="000C0EB6">
            <w:proofErr w:type="spellStart"/>
            <w:r>
              <w:t>MultiOutputWrapper</w:t>
            </w:r>
            <w:proofErr w:type="spellEnd"/>
          </w:p>
        </w:tc>
      </w:tr>
      <w:tr w:rsidR="000C0EB6" w14:paraId="268215E7" w14:textId="77777777" w:rsidTr="0014528E">
        <w:tc>
          <w:tcPr>
            <w:tcW w:w="2178" w:type="dxa"/>
          </w:tcPr>
          <w:p w14:paraId="1977512A" w14:textId="3352A571" w:rsidR="000C0EB6" w:rsidRDefault="0014528E" w:rsidP="000C0EB6">
            <w:r>
              <w:t>MLP</w:t>
            </w:r>
          </w:p>
        </w:tc>
        <w:tc>
          <w:tcPr>
            <w:tcW w:w="4404" w:type="dxa"/>
          </w:tcPr>
          <w:p w14:paraId="117165F8" w14:textId="33511493" w:rsidR="000C0EB6" w:rsidRDefault="0014528E" w:rsidP="000C0EB6">
            <w:proofErr w:type="spellStart"/>
            <w:r>
              <w:t>Hidden_layer_sizes</w:t>
            </w:r>
            <w:proofErr w:type="spellEnd"/>
            <w:r>
              <w:t xml:space="preserve">: (128, 64, 32), </w:t>
            </w:r>
            <w:proofErr w:type="spellStart"/>
            <w:r>
              <w:t>max_iter</w:t>
            </w:r>
            <w:proofErr w:type="spellEnd"/>
            <w:r>
              <w:t xml:space="preserve"> = 1000</w:t>
            </w:r>
          </w:p>
        </w:tc>
        <w:tc>
          <w:tcPr>
            <w:tcW w:w="2737" w:type="dxa"/>
          </w:tcPr>
          <w:p w14:paraId="466186ED" w14:textId="77486620" w:rsidR="000C0EB6" w:rsidRDefault="0014528E" w:rsidP="000C0EB6">
            <w:r>
              <w:t>Adam Optimizer</w:t>
            </w:r>
          </w:p>
        </w:tc>
      </w:tr>
      <w:tr w:rsidR="000C0EB6" w14:paraId="4ADD81C9" w14:textId="77777777" w:rsidTr="0014528E">
        <w:tc>
          <w:tcPr>
            <w:tcW w:w="2178" w:type="dxa"/>
          </w:tcPr>
          <w:p w14:paraId="678F16A8" w14:textId="16344D6F" w:rsidR="000C0EB6" w:rsidRDefault="0014528E" w:rsidP="0014528E">
            <w:proofErr w:type="spellStart"/>
            <w:r>
              <w:t>XGBoost</w:t>
            </w:r>
            <w:proofErr w:type="spellEnd"/>
          </w:p>
        </w:tc>
        <w:tc>
          <w:tcPr>
            <w:tcW w:w="4404" w:type="dxa"/>
          </w:tcPr>
          <w:p w14:paraId="77651FC4" w14:textId="6DF1CAD4" w:rsidR="000C0EB6" w:rsidRDefault="0014528E" w:rsidP="0014528E">
            <w:r>
              <w:t xml:space="preserve">n = 200, </w:t>
            </w:r>
            <w:proofErr w:type="spellStart"/>
            <w:r>
              <w:t>lr</w:t>
            </w:r>
            <w:proofErr w:type="spellEnd"/>
            <w:r>
              <w:t xml:space="preserve"> = 0.05, </w:t>
            </w:r>
            <w:proofErr w:type="spellStart"/>
            <w:r>
              <w:t>tree_method</w:t>
            </w:r>
            <w:proofErr w:type="spellEnd"/>
            <w:r>
              <w:t xml:space="preserve"> = hist, SEED = 42</w:t>
            </w:r>
          </w:p>
        </w:tc>
        <w:tc>
          <w:tcPr>
            <w:tcW w:w="2737" w:type="dxa"/>
          </w:tcPr>
          <w:p w14:paraId="7D80A241" w14:textId="139FA66E" w:rsidR="000C0EB6" w:rsidRDefault="000C0EB6" w:rsidP="0014528E"/>
        </w:tc>
      </w:tr>
    </w:tbl>
    <w:p w14:paraId="17843E96" w14:textId="3140B878" w:rsidR="00403703" w:rsidRDefault="0014528E" w:rsidP="000C0EB6">
      <w:pPr>
        <w:jc w:val="center"/>
      </w:pPr>
      <w:r>
        <w:t>Table 4</w:t>
      </w:r>
      <w:r w:rsidR="005354F8">
        <w:t>a</w:t>
      </w:r>
      <w:r>
        <w:t>: Model Configurations</w:t>
      </w:r>
      <w:r w:rsidR="005354F8">
        <w:t xml:space="preserve"> for Real Dataset</w:t>
      </w:r>
    </w:p>
    <w:p w14:paraId="43FEF3DA" w14:textId="69A818D8" w:rsidR="005354F8" w:rsidRDefault="005354F8" w:rsidP="005354F8">
      <w:pPr>
        <w:jc w:val="both"/>
      </w:pPr>
      <w:r>
        <w:t>The six models evaluated on the synthetic dataset used a separate, independently tuned configuration given in Table 4b. Since the much larger sample size (10,000) permits deeper and more expressive models without overfitting risk, the models were tuned accordingly. The other 5 models were dropped as they did not perform well on the real dataset.</w:t>
      </w:r>
    </w:p>
    <w:tbl>
      <w:tblPr>
        <w:tblStyle w:val="TableGrid"/>
        <w:tblW w:w="9319" w:type="dxa"/>
        <w:tblLook w:val="04A0" w:firstRow="1" w:lastRow="0" w:firstColumn="1" w:lastColumn="0" w:noHBand="0" w:noVBand="1"/>
      </w:tblPr>
      <w:tblGrid>
        <w:gridCol w:w="2178"/>
        <w:gridCol w:w="4404"/>
        <w:gridCol w:w="2737"/>
      </w:tblGrid>
      <w:tr w:rsidR="005354F8" w:rsidRPr="000C0EB6" w14:paraId="4CC91A62" w14:textId="77777777" w:rsidTr="001E49A8">
        <w:tc>
          <w:tcPr>
            <w:tcW w:w="2178" w:type="dxa"/>
          </w:tcPr>
          <w:p w14:paraId="7ADA88C7" w14:textId="77777777" w:rsidR="005354F8" w:rsidRPr="000C0EB6" w:rsidRDefault="005354F8" w:rsidP="001E49A8">
            <w:pPr>
              <w:rPr>
                <w:b/>
                <w:bCs/>
              </w:rPr>
            </w:pPr>
            <w:r>
              <w:rPr>
                <w:b/>
                <w:bCs/>
              </w:rPr>
              <w:t>Model</w:t>
            </w:r>
          </w:p>
        </w:tc>
        <w:tc>
          <w:tcPr>
            <w:tcW w:w="4404" w:type="dxa"/>
          </w:tcPr>
          <w:p w14:paraId="2CBE461C" w14:textId="77777777" w:rsidR="005354F8" w:rsidRPr="000C0EB6" w:rsidRDefault="005354F8" w:rsidP="001E49A8">
            <w:pPr>
              <w:rPr>
                <w:b/>
                <w:bCs/>
              </w:rPr>
            </w:pPr>
            <w:r>
              <w:rPr>
                <w:b/>
                <w:bCs/>
              </w:rPr>
              <w:t>Hyperparameters</w:t>
            </w:r>
          </w:p>
        </w:tc>
        <w:tc>
          <w:tcPr>
            <w:tcW w:w="2737" w:type="dxa"/>
          </w:tcPr>
          <w:p w14:paraId="1A9477EA" w14:textId="77777777" w:rsidR="005354F8" w:rsidRPr="000C0EB6" w:rsidRDefault="005354F8" w:rsidP="001E49A8">
            <w:pPr>
              <w:rPr>
                <w:b/>
                <w:bCs/>
              </w:rPr>
            </w:pPr>
            <w:r>
              <w:rPr>
                <w:b/>
                <w:bCs/>
              </w:rPr>
              <w:t>Other Configurations</w:t>
            </w:r>
          </w:p>
        </w:tc>
      </w:tr>
      <w:tr w:rsidR="005354F8" w:rsidRPr="000C0EB6" w14:paraId="352166AA" w14:textId="77777777" w:rsidTr="001E49A8">
        <w:tc>
          <w:tcPr>
            <w:tcW w:w="2178" w:type="dxa"/>
          </w:tcPr>
          <w:p w14:paraId="008472E6" w14:textId="1AD31CFA" w:rsidR="005354F8" w:rsidRDefault="005354F8" w:rsidP="005354F8">
            <w:pPr>
              <w:rPr>
                <w:b/>
                <w:bCs/>
              </w:rPr>
            </w:pPr>
            <w:r>
              <w:t>Ridge</w:t>
            </w:r>
          </w:p>
        </w:tc>
        <w:tc>
          <w:tcPr>
            <w:tcW w:w="4404" w:type="dxa"/>
          </w:tcPr>
          <w:p w14:paraId="743899E6" w14:textId="300B6F06" w:rsidR="005354F8" w:rsidRPr="005354F8" w:rsidRDefault="005354F8" w:rsidP="005354F8">
            <w:pPr>
              <w:rPr>
                <w:b/>
                <w:bCs/>
              </w:rPr>
            </w:pPr>
            <m:oMathPara>
              <m:oMathParaPr>
                <m:jc m:val="left"/>
              </m:oMathParaPr>
              <m:oMath>
                <m:r>
                  <w:rPr>
                    <w:rFonts w:ascii="Cambria Math" w:hAnsi="Cambria Math"/>
                  </w:rPr>
                  <m:t>α=1.0</m:t>
                </m:r>
              </m:oMath>
            </m:oMathPara>
          </w:p>
        </w:tc>
        <w:tc>
          <w:tcPr>
            <w:tcW w:w="2737" w:type="dxa"/>
          </w:tcPr>
          <w:p w14:paraId="3A74FD2C" w14:textId="41AF089B" w:rsidR="005354F8" w:rsidRDefault="005354F8" w:rsidP="005354F8">
            <w:pPr>
              <w:rPr>
                <w:b/>
                <w:bCs/>
              </w:rPr>
            </w:pPr>
            <w:r>
              <w:t>L</w:t>
            </w:r>
            <w:r>
              <w:rPr>
                <w:vertAlign w:val="subscript"/>
              </w:rPr>
              <w:t>2</w:t>
            </w:r>
            <w:r>
              <w:t xml:space="preserve"> regularization</w:t>
            </w:r>
          </w:p>
        </w:tc>
      </w:tr>
      <w:tr w:rsidR="005354F8" w:rsidRPr="000C0EB6" w14:paraId="7193FC3E" w14:textId="77777777" w:rsidTr="001E49A8">
        <w:tc>
          <w:tcPr>
            <w:tcW w:w="2178" w:type="dxa"/>
          </w:tcPr>
          <w:p w14:paraId="7DD4BC6B" w14:textId="04F60FDE" w:rsidR="005354F8" w:rsidRDefault="005354F8" w:rsidP="005354F8">
            <w:r>
              <w:t>Random Forest</w:t>
            </w:r>
          </w:p>
        </w:tc>
        <w:tc>
          <w:tcPr>
            <w:tcW w:w="4404" w:type="dxa"/>
          </w:tcPr>
          <w:p w14:paraId="654D3EBE" w14:textId="7ED0B505" w:rsidR="005354F8" w:rsidRDefault="005354F8" w:rsidP="005354F8">
            <w:pPr>
              <w:rPr>
                <w:rFonts w:ascii="Aptos" w:eastAsia="Aptos" w:hAnsi="Aptos" w:cs="Times New Roman"/>
              </w:rPr>
            </w:pPr>
            <w:proofErr w:type="spellStart"/>
            <w:r>
              <w:rPr>
                <w:rFonts w:ascii="Aptos" w:eastAsia="Aptos" w:hAnsi="Aptos" w:cs="Times New Roman"/>
              </w:rPr>
              <w:t>n_trees</w:t>
            </w:r>
            <w:proofErr w:type="spellEnd"/>
            <w:r>
              <w:rPr>
                <w:rFonts w:ascii="Aptos" w:eastAsia="Aptos" w:hAnsi="Aptos" w:cs="Times New Roman"/>
              </w:rPr>
              <w:t xml:space="preserve"> = 300, </w:t>
            </w:r>
            <w:proofErr w:type="spellStart"/>
            <w:r>
              <w:rPr>
                <w:rFonts w:ascii="Aptos" w:eastAsia="Aptos" w:hAnsi="Aptos" w:cs="Times New Roman"/>
              </w:rPr>
              <w:t>max_depth</w:t>
            </w:r>
            <w:proofErr w:type="spellEnd"/>
            <w:r>
              <w:rPr>
                <w:rFonts w:ascii="Aptos" w:eastAsia="Aptos" w:hAnsi="Aptos" w:cs="Times New Roman"/>
              </w:rPr>
              <w:t xml:space="preserve"> = 15, SEED=42</w:t>
            </w:r>
          </w:p>
        </w:tc>
        <w:tc>
          <w:tcPr>
            <w:tcW w:w="2737" w:type="dxa"/>
          </w:tcPr>
          <w:p w14:paraId="5F6CF230" w14:textId="6E7FA6FC" w:rsidR="005354F8" w:rsidRDefault="005354F8" w:rsidP="005354F8">
            <w:r>
              <w:t>Gini impurity</w:t>
            </w:r>
          </w:p>
        </w:tc>
      </w:tr>
      <w:tr w:rsidR="005354F8" w:rsidRPr="000C0EB6" w14:paraId="4F226987" w14:textId="77777777" w:rsidTr="001E49A8">
        <w:tc>
          <w:tcPr>
            <w:tcW w:w="2178" w:type="dxa"/>
          </w:tcPr>
          <w:p w14:paraId="5B98EDC0" w14:textId="4FC9642D" w:rsidR="005354F8" w:rsidRDefault="005354F8" w:rsidP="005354F8">
            <w:r>
              <w:t>Extra Trees</w:t>
            </w:r>
          </w:p>
        </w:tc>
        <w:tc>
          <w:tcPr>
            <w:tcW w:w="4404" w:type="dxa"/>
          </w:tcPr>
          <w:p w14:paraId="14E5D8BC" w14:textId="2B261330" w:rsidR="005354F8" w:rsidRDefault="005354F8" w:rsidP="005354F8">
            <w:pPr>
              <w:rPr>
                <w:rFonts w:ascii="Aptos" w:eastAsia="Aptos" w:hAnsi="Aptos" w:cs="Times New Roman"/>
              </w:rPr>
            </w:pPr>
            <w:proofErr w:type="spellStart"/>
            <w:r>
              <w:rPr>
                <w:rFonts w:ascii="Aptos" w:eastAsia="Aptos" w:hAnsi="Aptos" w:cs="Times New Roman"/>
              </w:rPr>
              <w:t>n_trees</w:t>
            </w:r>
            <w:proofErr w:type="spellEnd"/>
            <w:r>
              <w:rPr>
                <w:rFonts w:ascii="Aptos" w:eastAsia="Aptos" w:hAnsi="Aptos" w:cs="Times New Roman"/>
              </w:rPr>
              <w:t xml:space="preserve"> = 300, </w:t>
            </w:r>
            <w:proofErr w:type="spellStart"/>
            <w:r>
              <w:rPr>
                <w:rFonts w:ascii="Aptos" w:eastAsia="Aptos" w:hAnsi="Aptos" w:cs="Times New Roman"/>
              </w:rPr>
              <w:t>max_depth</w:t>
            </w:r>
            <w:proofErr w:type="spellEnd"/>
            <w:r>
              <w:rPr>
                <w:rFonts w:ascii="Aptos" w:eastAsia="Aptos" w:hAnsi="Aptos" w:cs="Times New Roman"/>
              </w:rPr>
              <w:t>=15, SEED = 42</w:t>
            </w:r>
          </w:p>
        </w:tc>
        <w:tc>
          <w:tcPr>
            <w:tcW w:w="2737" w:type="dxa"/>
          </w:tcPr>
          <w:p w14:paraId="50B8730C" w14:textId="1721C15D" w:rsidR="005354F8" w:rsidRDefault="005354F8" w:rsidP="005354F8">
            <w:r>
              <w:t>Extreme randomization</w:t>
            </w:r>
          </w:p>
        </w:tc>
      </w:tr>
      <w:tr w:rsidR="005354F8" w:rsidRPr="000C0EB6" w14:paraId="0095B728" w14:textId="77777777" w:rsidTr="001E49A8">
        <w:tc>
          <w:tcPr>
            <w:tcW w:w="2178" w:type="dxa"/>
          </w:tcPr>
          <w:p w14:paraId="522EC9B4" w14:textId="3D3DA366" w:rsidR="005354F8" w:rsidRDefault="005354F8" w:rsidP="005354F8">
            <w:r>
              <w:t>Gradient Boost</w:t>
            </w:r>
          </w:p>
        </w:tc>
        <w:tc>
          <w:tcPr>
            <w:tcW w:w="4404" w:type="dxa"/>
          </w:tcPr>
          <w:p w14:paraId="67FCD634" w14:textId="60258197" w:rsidR="005354F8" w:rsidRDefault="005354F8" w:rsidP="005354F8">
            <w:pPr>
              <w:rPr>
                <w:rFonts w:ascii="Aptos" w:eastAsia="Aptos" w:hAnsi="Aptos" w:cs="Times New Roman"/>
              </w:rPr>
            </w:pPr>
            <w:r>
              <w:rPr>
                <w:rFonts w:ascii="Aptos" w:eastAsia="Aptos" w:hAnsi="Aptos" w:cs="Times New Roman"/>
              </w:rPr>
              <w:t xml:space="preserve">n=200, </w:t>
            </w:r>
            <w:proofErr w:type="spellStart"/>
            <w:r>
              <w:rPr>
                <w:rFonts w:ascii="Aptos" w:eastAsia="Aptos" w:hAnsi="Aptos" w:cs="Times New Roman"/>
              </w:rPr>
              <w:t>lr</w:t>
            </w:r>
            <w:proofErr w:type="spellEnd"/>
            <w:r>
              <w:rPr>
                <w:rFonts w:ascii="Aptos" w:eastAsia="Aptos" w:hAnsi="Aptos" w:cs="Times New Roman"/>
              </w:rPr>
              <w:t xml:space="preserve">=0.05, </w:t>
            </w:r>
            <w:proofErr w:type="spellStart"/>
            <w:r>
              <w:rPr>
                <w:rFonts w:ascii="Aptos" w:eastAsia="Aptos" w:hAnsi="Aptos" w:cs="Times New Roman"/>
              </w:rPr>
              <w:t>max_depth</w:t>
            </w:r>
            <w:proofErr w:type="spellEnd"/>
            <w:r>
              <w:rPr>
                <w:rFonts w:ascii="Aptos" w:eastAsia="Aptos" w:hAnsi="Aptos" w:cs="Times New Roman"/>
              </w:rPr>
              <w:t xml:space="preserve"> = 5, SEED = 42</w:t>
            </w:r>
          </w:p>
        </w:tc>
        <w:tc>
          <w:tcPr>
            <w:tcW w:w="2737" w:type="dxa"/>
          </w:tcPr>
          <w:p w14:paraId="69B28498" w14:textId="0CF91229" w:rsidR="005354F8" w:rsidRDefault="005354F8" w:rsidP="005354F8">
            <w:proofErr w:type="spellStart"/>
            <w:r>
              <w:t>MultiOutputWrapper</w:t>
            </w:r>
            <w:proofErr w:type="spellEnd"/>
          </w:p>
        </w:tc>
      </w:tr>
      <w:tr w:rsidR="005354F8" w:rsidRPr="000C0EB6" w14:paraId="66B4D1AA" w14:textId="77777777" w:rsidTr="001E49A8">
        <w:tc>
          <w:tcPr>
            <w:tcW w:w="2178" w:type="dxa"/>
          </w:tcPr>
          <w:p w14:paraId="74E5C732" w14:textId="3A47299D" w:rsidR="005354F8" w:rsidRDefault="005354F8" w:rsidP="005354F8">
            <w:r>
              <w:t>MLP</w:t>
            </w:r>
          </w:p>
        </w:tc>
        <w:tc>
          <w:tcPr>
            <w:tcW w:w="4404" w:type="dxa"/>
          </w:tcPr>
          <w:p w14:paraId="2E17BB95" w14:textId="784A14A7" w:rsidR="005354F8" w:rsidRDefault="005354F8" w:rsidP="005354F8">
            <w:pPr>
              <w:rPr>
                <w:rFonts w:ascii="Aptos" w:eastAsia="Aptos" w:hAnsi="Aptos" w:cs="Times New Roman"/>
              </w:rPr>
            </w:pPr>
            <w:proofErr w:type="spellStart"/>
            <w:r>
              <w:rPr>
                <w:rFonts w:ascii="Aptos" w:eastAsia="Aptos" w:hAnsi="Aptos" w:cs="Times New Roman"/>
              </w:rPr>
              <w:t>Hidden_layer_sizes</w:t>
            </w:r>
            <w:proofErr w:type="spellEnd"/>
            <w:r>
              <w:rPr>
                <w:rFonts w:ascii="Aptos" w:eastAsia="Aptos" w:hAnsi="Aptos" w:cs="Times New Roman"/>
              </w:rPr>
              <w:t xml:space="preserve">:(256, 128, 64, 32) </w:t>
            </w:r>
            <w:proofErr w:type="spellStart"/>
            <w:r>
              <w:rPr>
                <w:rFonts w:ascii="Aptos" w:eastAsia="Aptos" w:hAnsi="Aptos" w:cs="Times New Roman"/>
              </w:rPr>
              <w:t>max_</w:t>
            </w:r>
            <w:proofErr w:type="gramStart"/>
            <w:r>
              <w:rPr>
                <w:rFonts w:ascii="Aptos" w:eastAsia="Aptos" w:hAnsi="Aptos" w:cs="Times New Roman"/>
              </w:rPr>
              <w:t>iter</w:t>
            </w:r>
            <w:proofErr w:type="spellEnd"/>
            <w:r>
              <w:rPr>
                <w:rFonts w:ascii="Aptos" w:eastAsia="Aptos" w:hAnsi="Aptos" w:cs="Times New Roman"/>
              </w:rPr>
              <w:t xml:space="preserve">  -</w:t>
            </w:r>
            <w:proofErr w:type="gramEnd"/>
            <w:r>
              <w:rPr>
                <w:rFonts w:ascii="Aptos" w:eastAsia="Aptos" w:hAnsi="Aptos" w:cs="Times New Roman"/>
              </w:rPr>
              <w:t xml:space="preserve"> 1000</w:t>
            </w:r>
          </w:p>
        </w:tc>
        <w:tc>
          <w:tcPr>
            <w:tcW w:w="2737" w:type="dxa"/>
          </w:tcPr>
          <w:p w14:paraId="5F8404B1" w14:textId="03CFF1A4" w:rsidR="005354F8" w:rsidRDefault="005354F8" w:rsidP="005354F8">
            <w:r>
              <w:t>Adam Optimizer</w:t>
            </w:r>
          </w:p>
        </w:tc>
      </w:tr>
      <w:tr w:rsidR="00567D87" w:rsidRPr="000C0EB6" w14:paraId="059A947D" w14:textId="77777777" w:rsidTr="001E49A8">
        <w:tc>
          <w:tcPr>
            <w:tcW w:w="2178" w:type="dxa"/>
          </w:tcPr>
          <w:p w14:paraId="05462966" w14:textId="2CE36FDA" w:rsidR="00567D87" w:rsidRDefault="00567D87" w:rsidP="005354F8">
            <w:proofErr w:type="spellStart"/>
            <w:r>
              <w:t>XGBoost</w:t>
            </w:r>
            <w:proofErr w:type="spellEnd"/>
          </w:p>
        </w:tc>
        <w:tc>
          <w:tcPr>
            <w:tcW w:w="4404" w:type="dxa"/>
          </w:tcPr>
          <w:p w14:paraId="6FAED40A" w14:textId="7585D0C1" w:rsidR="00567D87" w:rsidRDefault="00567D87" w:rsidP="005354F8">
            <w:pPr>
              <w:rPr>
                <w:rFonts w:ascii="Aptos" w:eastAsia="Aptos" w:hAnsi="Aptos" w:cs="Times New Roman"/>
              </w:rPr>
            </w:pPr>
            <w:r>
              <w:rPr>
                <w:rFonts w:ascii="Aptos" w:eastAsia="Aptos" w:hAnsi="Aptos" w:cs="Times New Roman"/>
              </w:rPr>
              <w:t xml:space="preserve">n=300, </w:t>
            </w:r>
            <w:proofErr w:type="spellStart"/>
            <w:r>
              <w:rPr>
                <w:rFonts w:ascii="Aptos" w:eastAsia="Aptos" w:hAnsi="Aptos" w:cs="Times New Roman"/>
              </w:rPr>
              <w:t>lr</w:t>
            </w:r>
            <w:proofErr w:type="spellEnd"/>
            <w:r>
              <w:rPr>
                <w:rFonts w:ascii="Aptos" w:eastAsia="Aptos" w:hAnsi="Aptos" w:cs="Times New Roman"/>
              </w:rPr>
              <w:t xml:space="preserve"> = 0.05, tree method = hist, SEED = 42</w:t>
            </w:r>
          </w:p>
        </w:tc>
        <w:tc>
          <w:tcPr>
            <w:tcW w:w="2737" w:type="dxa"/>
          </w:tcPr>
          <w:p w14:paraId="2109875C" w14:textId="77777777" w:rsidR="00567D87" w:rsidRDefault="00567D87" w:rsidP="005354F8"/>
        </w:tc>
      </w:tr>
    </w:tbl>
    <w:p w14:paraId="703BC0EE" w14:textId="1D4B6D99" w:rsidR="00567D87" w:rsidRDefault="00567D87" w:rsidP="00567D87">
      <w:pPr>
        <w:jc w:val="center"/>
      </w:pPr>
      <w:r>
        <w:t>Table 4</w:t>
      </w:r>
      <w:r w:rsidR="005E361F">
        <w:t>b</w:t>
      </w:r>
      <w:r>
        <w:t>: Model Configurations for Synthetic Dataset</w:t>
      </w:r>
    </w:p>
    <w:p w14:paraId="6692B104" w14:textId="77777777" w:rsidR="005354F8" w:rsidRDefault="005354F8" w:rsidP="00C95199"/>
    <w:p w14:paraId="6DBF9C1F" w14:textId="4A0A6910" w:rsidR="0014528E" w:rsidRDefault="0014528E" w:rsidP="0014528E">
      <w:pPr>
        <w:pStyle w:val="Heading3"/>
      </w:pPr>
      <w:r>
        <w:lastRenderedPageBreak/>
        <w:t>3.7.4 Evaluation Metrics</w:t>
      </w:r>
    </w:p>
    <w:p w14:paraId="5B53B0FF" w14:textId="689D8B61" w:rsidR="0014528E" w:rsidRDefault="00B71AAF" w:rsidP="0014528E">
      <w:r>
        <w:t>Two</w:t>
      </w:r>
      <w:r w:rsidR="0014528E">
        <w:t xml:space="preserve"> metrics were computed separately for each target variable and as a </w:t>
      </w:r>
      <w:proofErr w:type="gramStart"/>
      <w:r w:rsidR="0014528E">
        <w:t>mean</w:t>
      </w:r>
      <w:proofErr w:type="gramEnd"/>
      <w:r w:rsidR="0014528E">
        <w:t xml:space="preserve"> across all three target variables to evaluate the performance of the models. </w:t>
      </w:r>
    </w:p>
    <w:tbl>
      <w:tblPr>
        <w:tblStyle w:val="TableGrid"/>
        <w:tblW w:w="0" w:type="auto"/>
        <w:tblLook w:val="04A0" w:firstRow="1" w:lastRow="0" w:firstColumn="1" w:lastColumn="0" w:noHBand="0" w:noVBand="1"/>
      </w:tblPr>
      <w:tblGrid>
        <w:gridCol w:w="3116"/>
        <w:gridCol w:w="3117"/>
        <w:gridCol w:w="3117"/>
      </w:tblGrid>
      <w:tr w:rsidR="0014528E" w14:paraId="3E73538A" w14:textId="77777777" w:rsidTr="0014528E">
        <w:tc>
          <w:tcPr>
            <w:tcW w:w="3116" w:type="dxa"/>
          </w:tcPr>
          <w:p w14:paraId="67F45E15" w14:textId="5C7646FB" w:rsidR="0014528E" w:rsidRPr="0014528E" w:rsidRDefault="0014528E" w:rsidP="0014528E">
            <w:pPr>
              <w:jc w:val="center"/>
              <w:rPr>
                <w:b/>
                <w:bCs/>
              </w:rPr>
            </w:pPr>
            <w:r>
              <w:rPr>
                <w:b/>
                <w:bCs/>
              </w:rPr>
              <w:t>Metric</w:t>
            </w:r>
          </w:p>
        </w:tc>
        <w:tc>
          <w:tcPr>
            <w:tcW w:w="3117" w:type="dxa"/>
          </w:tcPr>
          <w:p w14:paraId="24CA338E" w14:textId="61D17742" w:rsidR="0014528E" w:rsidRPr="0014528E" w:rsidRDefault="0014528E" w:rsidP="0014528E">
            <w:pPr>
              <w:jc w:val="center"/>
              <w:rPr>
                <w:b/>
                <w:bCs/>
              </w:rPr>
            </w:pPr>
            <w:r>
              <w:rPr>
                <w:b/>
                <w:bCs/>
              </w:rPr>
              <w:t>Formula</w:t>
            </w:r>
          </w:p>
        </w:tc>
        <w:tc>
          <w:tcPr>
            <w:tcW w:w="3117" w:type="dxa"/>
          </w:tcPr>
          <w:p w14:paraId="7C28A5F3" w14:textId="7049A409" w:rsidR="0014528E" w:rsidRPr="0014528E" w:rsidRDefault="0014528E" w:rsidP="0014528E">
            <w:pPr>
              <w:jc w:val="center"/>
              <w:rPr>
                <w:b/>
                <w:bCs/>
              </w:rPr>
            </w:pPr>
            <w:r>
              <w:rPr>
                <w:b/>
                <w:bCs/>
              </w:rPr>
              <w:t>Interpretation</w:t>
            </w:r>
          </w:p>
        </w:tc>
      </w:tr>
      <w:tr w:rsidR="0014528E" w14:paraId="7FE39E34" w14:textId="77777777" w:rsidTr="0014528E">
        <w:tc>
          <w:tcPr>
            <w:tcW w:w="3116" w:type="dxa"/>
          </w:tcPr>
          <w:p w14:paraId="69589D23" w14:textId="719FAF0E" w:rsidR="0014528E" w:rsidRDefault="0014528E" w:rsidP="0014528E">
            <w:pPr>
              <w:jc w:val="center"/>
            </w:pPr>
            <w:r>
              <w:t xml:space="preserve">Coefficient of Determination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oMath>
          </w:p>
        </w:tc>
        <w:tc>
          <w:tcPr>
            <w:tcW w:w="3117" w:type="dxa"/>
          </w:tcPr>
          <w:p w14:paraId="079136EA" w14:textId="1E0DEBFC" w:rsidR="0014528E" w:rsidRDefault="00000000" w:rsidP="0014528E">
            <w:pPr>
              <w:jc w:val="center"/>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sup>
                            <m:r>
                              <w:rPr>
                                <w:rFonts w:ascii="Cambria Math" w:hAnsi="Cambria Math"/>
                              </w:rPr>
                              <m:t>2</m:t>
                            </m:r>
                          </m:sup>
                        </m:sSup>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bar>
                                  <m:barPr>
                                    <m:pos m:val="top"/>
                                    <m:ctrlPr>
                                      <w:rPr>
                                        <w:rFonts w:ascii="Cambria Math" w:hAnsi="Cambria Math"/>
                                        <w:i/>
                                      </w:rPr>
                                    </m:ctrlPr>
                                  </m:barPr>
                                  <m:e>
                                    <m:sSub>
                                      <m:sSubPr>
                                        <m:ctrlPr>
                                          <w:rPr>
                                            <w:rFonts w:ascii="Cambria Math" w:hAnsi="Cambria Math"/>
                                            <w:i/>
                                          </w:rPr>
                                        </m:ctrlPr>
                                      </m:sSubPr>
                                      <m:e>
                                        <m:r>
                                          <w:rPr>
                                            <w:rFonts w:ascii="Cambria Math" w:hAnsi="Cambria Math"/>
                                          </w:rPr>
                                          <m:t>y</m:t>
                                        </m:r>
                                      </m:e>
                                      <m:sub>
                                        <m:r>
                                          <w:rPr>
                                            <w:rFonts w:ascii="Cambria Math" w:hAnsi="Cambria Math"/>
                                          </w:rPr>
                                          <m:t>i</m:t>
                                        </m:r>
                                      </m:sub>
                                    </m:sSub>
                                  </m:e>
                                </m:bar>
                              </m:e>
                            </m:d>
                          </m:e>
                          <m:sup>
                            <m:r>
                              <w:rPr>
                                <w:rFonts w:ascii="Cambria Math" w:hAnsi="Cambria Math"/>
                              </w:rPr>
                              <m:t>2</m:t>
                            </m:r>
                          </m:sup>
                        </m:sSup>
                      </m:e>
                    </m:nary>
                  </m:den>
                </m:f>
              </m:oMath>
            </m:oMathPara>
          </w:p>
        </w:tc>
        <w:tc>
          <w:tcPr>
            <w:tcW w:w="3117" w:type="dxa"/>
          </w:tcPr>
          <w:p w14:paraId="632662B0" w14:textId="77777777" w:rsidR="0014528E" w:rsidRDefault="00D95D4D" w:rsidP="00D95D4D">
            <w:pPr>
              <w:pStyle w:val="ListParagraph"/>
              <w:numPr>
                <w:ilvl w:val="0"/>
                <w:numId w:val="6"/>
              </w:numPr>
              <w:jc w:val="both"/>
            </w:pPr>
            <w:r>
              <w:t>Measures the proportion of variance in the target variables.</w:t>
            </w:r>
          </w:p>
          <w:p w14:paraId="4CA84AFA" w14:textId="77777777" w:rsidR="00D95D4D" w:rsidRDefault="00000000" w:rsidP="00D95D4D">
            <w:pPr>
              <w:pStyle w:val="ListParagraph"/>
              <w:numPr>
                <w:ilvl w:val="0"/>
                <w:numId w:val="6"/>
              </w:numPr>
              <w:jc w:val="both"/>
              <w:rPr>
                <w:rFonts w:eastAsiaTheme="minorEastAsia"/>
              </w:rPr>
            </w:pP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D95D4D" w:rsidRPr="00D95D4D">
              <w:rPr>
                <w:rFonts w:eastAsiaTheme="minorEastAsia"/>
              </w:rPr>
              <w:t xml:space="preserve"> = 1 means perfect prediction for every single data point</w:t>
            </w:r>
          </w:p>
          <w:p w14:paraId="68F45166" w14:textId="2D8A5C11" w:rsidR="00457E94" w:rsidRPr="00D95D4D" w:rsidRDefault="00457E94" w:rsidP="00D95D4D">
            <w:pPr>
              <w:pStyle w:val="ListParagraph"/>
              <w:numPr>
                <w:ilvl w:val="0"/>
                <w:numId w:val="6"/>
              </w:numPr>
              <w:jc w:val="both"/>
              <w:rPr>
                <w:rFonts w:eastAsiaTheme="minorEastAsia"/>
              </w:rPr>
            </w:pPr>
            <w:r>
              <w:rPr>
                <w:rFonts w:eastAsiaTheme="minorEastAsia"/>
              </w:rPr>
              <w:t>The higher the value than 0 the better it is</w:t>
            </w:r>
          </w:p>
        </w:tc>
      </w:tr>
      <w:tr w:rsidR="0014528E" w14:paraId="5F690506" w14:textId="77777777" w:rsidTr="0014528E">
        <w:tc>
          <w:tcPr>
            <w:tcW w:w="3116" w:type="dxa"/>
          </w:tcPr>
          <w:p w14:paraId="5A391D29" w14:textId="64AB4BD7" w:rsidR="0014528E" w:rsidRDefault="00D95D4D" w:rsidP="0014528E">
            <w:pPr>
              <w:jc w:val="center"/>
            </w:pPr>
            <w:r>
              <w:t>RMSE</w:t>
            </w:r>
          </w:p>
        </w:tc>
        <w:tc>
          <w:tcPr>
            <w:tcW w:w="3117" w:type="dxa"/>
          </w:tcPr>
          <w:p w14:paraId="5C2099DD" w14:textId="2CEF95DA" w:rsidR="0014528E" w:rsidRDefault="00D95D4D" w:rsidP="0014528E">
            <w:pPr>
              <w:jc w:val="center"/>
            </w:pPr>
            <m:oMathPara>
              <m:oMath>
                <m:r>
                  <w:rPr>
                    <w:rFonts w:ascii="Cambria Math" w:hAnsi="Cambria Math"/>
                  </w:rPr>
                  <m:t xml:space="preserve">RMSE= </m:t>
                </m:r>
                <m:rad>
                  <m:radPr>
                    <m:degHide m:val="1"/>
                    <m:ctrlPr>
                      <w:rPr>
                        <w:rFonts w:ascii="Cambria Math" w:hAnsi="Cambria Math"/>
                        <w:i/>
                      </w:rPr>
                    </m:ctrlPr>
                  </m:radPr>
                  <m:deg/>
                  <m:e>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sup>
                                <m:r>
                                  <w:rPr>
                                    <w:rFonts w:ascii="Cambria Math" w:hAnsi="Cambria Math"/>
                                  </w:rPr>
                                  <m:t>2</m:t>
                                </m:r>
                              </m:sup>
                            </m:sSup>
                          </m:e>
                        </m:nary>
                      </m:num>
                      <m:den>
                        <m:r>
                          <w:rPr>
                            <w:rFonts w:ascii="Cambria Math" w:hAnsi="Cambria Math"/>
                          </w:rPr>
                          <m:t>n</m:t>
                        </m:r>
                      </m:den>
                    </m:f>
                  </m:e>
                </m:rad>
              </m:oMath>
            </m:oMathPara>
          </w:p>
        </w:tc>
        <w:tc>
          <w:tcPr>
            <w:tcW w:w="3117" w:type="dxa"/>
          </w:tcPr>
          <w:p w14:paraId="79D88BCC" w14:textId="77777777" w:rsidR="00D95D4D" w:rsidRDefault="00D95D4D" w:rsidP="00D95D4D">
            <w:pPr>
              <w:pStyle w:val="ListParagraph"/>
              <w:numPr>
                <w:ilvl w:val="0"/>
                <w:numId w:val="6"/>
              </w:numPr>
              <w:jc w:val="both"/>
            </w:pPr>
            <w:proofErr w:type="gramStart"/>
            <w:r>
              <w:t>Calculates</w:t>
            </w:r>
            <w:proofErr w:type="gramEnd"/>
            <w:r>
              <w:t xml:space="preserve"> the root </w:t>
            </w:r>
            <w:proofErr w:type="gramStart"/>
            <w:r>
              <w:t>mean</w:t>
            </w:r>
            <w:proofErr w:type="gramEnd"/>
            <w:r>
              <w:t xml:space="preserve"> square error of prediction. </w:t>
            </w:r>
          </w:p>
          <w:p w14:paraId="69BBA9AB" w14:textId="31648F41" w:rsidR="0014528E" w:rsidRDefault="00D95D4D" w:rsidP="00D95D4D">
            <w:pPr>
              <w:pStyle w:val="ListParagraph"/>
              <w:numPr>
                <w:ilvl w:val="0"/>
                <w:numId w:val="6"/>
              </w:numPr>
              <w:jc w:val="both"/>
            </w:pPr>
            <w:r>
              <w:t>The lower the score the better the model.</w:t>
            </w:r>
          </w:p>
        </w:tc>
      </w:tr>
    </w:tbl>
    <w:p w14:paraId="131BC13D" w14:textId="74977E1F" w:rsidR="0014528E" w:rsidRDefault="00D95D4D" w:rsidP="00D95D4D">
      <w:pPr>
        <w:jc w:val="center"/>
      </w:pPr>
      <w:r>
        <w:t>Table 5: Model Evaluation Metrics</w:t>
      </w:r>
    </w:p>
    <w:p w14:paraId="70FE086E" w14:textId="5F7156E2" w:rsidR="00D95D4D" w:rsidRDefault="00D95D4D" w:rsidP="00D95D4D">
      <w:pPr>
        <w:jc w:val="both"/>
        <w:rPr>
          <w:rFonts w:eastAsiaTheme="minorEastAsia"/>
        </w:rPr>
      </w:pPr>
      <w:r>
        <w:t>Here,</w:t>
      </w:r>
      <w:r>
        <w:tab/>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Pr>
          <w:rFonts w:eastAsiaTheme="minorEastAsia"/>
        </w:rPr>
        <w:t xml:space="preserve"> = Actual value</w:t>
      </w:r>
    </w:p>
    <w:p w14:paraId="096C6D9D" w14:textId="34406885" w:rsidR="00D95D4D" w:rsidRDefault="00D95D4D" w:rsidP="00D95D4D">
      <w:pPr>
        <w:jc w:val="both"/>
        <w:rPr>
          <w:rFonts w:eastAsiaTheme="minorEastAsia"/>
        </w:rPr>
      </w:pPr>
      <w:r>
        <w:rPr>
          <w:rFonts w:eastAsiaTheme="minorEastAsia"/>
        </w:rPr>
        <w:tab/>
      </w:r>
      <m:oMath>
        <m:r>
          <w:rPr>
            <w:rFonts w:ascii="Cambria Math" w:eastAsiaTheme="minorEastAsia" w:hAnsi="Cambria Math"/>
          </w:rPr>
          <m:t xml:space="preserve"> </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oMath>
      <w:r>
        <w:rPr>
          <w:rFonts w:eastAsiaTheme="minorEastAsia"/>
        </w:rPr>
        <w:t xml:space="preserve"> = Predicted value</w:t>
      </w:r>
    </w:p>
    <w:p w14:paraId="646CE397" w14:textId="2B329E53" w:rsidR="00D95D4D" w:rsidRDefault="00D95D4D" w:rsidP="00D95D4D">
      <w:pPr>
        <w:jc w:val="both"/>
        <w:rPr>
          <w:rFonts w:eastAsiaTheme="minorEastAsia"/>
        </w:rPr>
      </w:pPr>
      <w:r>
        <w:rPr>
          <w:rFonts w:eastAsiaTheme="minorEastAsia"/>
        </w:rPr>
        <w:tab/>
        <w:t xml:space="preserve"> </w:t>
      </w:r>
      <m:oMath>
        <m:bar>
          <m:barPr>
            <m:pos m:val="top"/>
            <m:ctrlPr>
              <w:rPr>
                <w:rFonts w:ascii="Cambria Math" w:hAnsi="Cambria Math"/>
                <w:i/>
              </w:rPr>
            </m:ctrlPr>
          </m:barPr>
          <m:e>
            <m:sSub>
              <m:sSubPr>
                <m:ctrlPr>
                  <w:rPr>
                    <w:rFonts w:ascii="Cambria Math" w:hAnsi="Cambria Math"/>
                    <w:i/>
                  </w:rPr>
                </m:ctrlPr>
              </m:sSubPr>
              <m:e>
                <m:r>
                  <w:rPr>
                    <w:rFonts w:ascii="Cambria Math" w:hAnsi="Cambria Math"/>
                  </w:rPr>
                  <m:t>y</m:t>
                </m:r>
              </m:e>
              <m:sub>
                <m:r>
                  <w:rPr>
                    <w:rFonts w:ascii="Cambria Math" w:hAnsi="Cambria Math"/>
                  </w:rPr>
                  <m:t>i</m:t>
                </m:r>
              </m:sub>
            </m:sSub>
          </m:e>
        </m:bar>
      </m:oMath>
      <w:r>
        <w:rPr>
          <w:rFonts w:eastAsiaTheme="minorEastAsia"/>
        </w:rPr>
        <w:t xml:space="preserve"> = Mean of the actual values</w:t>
      </w:r>
    </w:p>
    <w:p w14:paraId="1F3FAE28" w14:textId="7EF904D7" w:rsidR="00EB0D2E" w:rsidRDefault="00D95D4D" w:rsidP="00D95D4D">
      <w:pPr>
        <w:jc w:val="both"/>
        <w:rPr>
          <w:rFonts w:eastAsiaTheme="minorEastAsia"/>
        </w:rPr>
      </w:pPr>
      <w:r>
        <w:rPr>
          <w:rFonts w:eastAsiaTheme="minorEastAsia"/>
        </w:rPr>
        <w:tab/>
        <w:t xml:space="preserve"> </w:t>
      </w:r>
      <w:proofErr w:type="gramStart"/>
      <w:r>
        <w:rPr>
          <w:rFonts w:eastAsiaTheme="minorEastAsia"/>
        </w:rPr>
        <w:t>n  =</w:t>
      </w:r>
      <w:proofErr w:type="gramEnd"/>
      <w:r>
        <w:rPr>
          <w:rFonts w:eastAsiaTheme="minorEastAsia"/>
        </w:rPr>
        <w:t xml:space="preserve"> Number of data points</w:t>
      </w:r>
    </w:p>
    <w:p w14:paraId="1A960E67" w14:textId="27B68B50" w:rsidR="00EB0D2E" w:rsidRDefault="00502614" w:rsidP="00502614">
      <w:pPr>
        <w:pStyle w:val="Heading2"/>
        <w:rPr>
          <w:rFonts w:eastAsiaTheme="minorEastAsia"/>
        </w:rPr>
      </w:pPr>
      <w:r>
        <w:rPr>
          <w:rFonts w:eastAsiaTheme="minorEastAsia"/>
        </w:rPr>
        <w:t>3.8 Evaluation and Model Deployment</w:t>
      </w:r>
    </w:p>
    <w:p w14:paraId="6CD0A262" w14:textId="4A6B1732" w:rsidR="00F71081" w:rsidRDefault="00502614" w:rsidP="00502614">
      <w:pPr>
        <w:jc w:val="both"/>
        <w:rPr>
          <w:rFonts w:eastAsiaTheme="minorEastAsia"/>
        </w:rPr>
      </w:pPr>
      <w:r>
        <w:t xml:space="preserve">After the models are trained and evaluated on the synthetic dataset, the best performing model was retrained on the complete 10,000 samples and then evaluated on the </w:t>
      </w:r>
      <w:r w:rsidR="004845D0">
        <w:t>195</w:t>
      </w:r>
      <w:r>
        <w:t xml:space="preserve"> real samples as an independent held</w:t>
      </w:r>
      <w:r w:rsidR="004845D0">
        <w:t>-</w:t>
      </w:r>
      <w:r>
        <w:t xml:space="preserve">out test set. This ensures whether the model has learnt the physics correlations of the features and targets by learning from the synthetic dataset. This also ensures that it matches real world values. The best performing model was then saved along with its feature scaler and target scalar including the supplementary meta data of the model such as feature names, target names, training ranges, normalization parameters, the empirical </w:t>
      </w:r>
      <w:r>
        <w:rPr>
          <w:rFonts w:eastAsiaTheme="minorEastAsia"/>
          <w:sz w:val="20"/>
          <w:szCs w:val="20"/>
        </w:rPr>
        <w:t xml:space="preserve">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UTS</m:t>
                </m:r>
              </m:sub>
            </m:sSub>
          </m:num>
          <m:den>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y</m:t>
                </m:r>
              </m:sub>
            </m:sSub>
          </m:den>
        </m:f>
      </m:oMath>
      <w:r>
        <w:rPr>
          <w:rFonts w:eastAsiaTheme="minorEastAsia"/>
        </w:rPr>
        <w:t xml:space="preserve"> ratio and the best cross validation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oMath>
      <w:r>
        <w:rPr>
          <w:rFonts w:eastAsiaTheme="minorEastAsia"/>
        </w:rPr>
        <w:t xml:space="preserve"> </w:t>
      </w:r>
      <w:r w:rsidR="00F71081">
        <w:rPr>
          <w:rFonts w:eastAsiaTheme="minorEastAsia"/>
        </w:rPr>
        <w:t xml:space="preserve"> Then this model was deployed to make inference based on given data on a full web based interactive user interface</w:t>
      </w:r>
      <w:r w:rsidR="0057770F">
        <w:rPr>
          <w:rFonts w:eastAsiaTheme="minorEastAsia"/>
        </w:rPr>
        <w:t xml:space="preserve"> inside the Google </w:t>
      </w:r>
      <w:proofErr w:type="spellStart"/>
      <w:r w:rsidR="0057770F">
        <w:rPr>
          <w:rFonts w:eastAsiaTheme="minorEastAsia"/>
        </w:rPr>
        <w:t>Colab</w:t>
      </w:r>
      <w:proofErr w:type="spellEnd"/>
      <w:r w:rsidR="0057770F">
        <w:rPr>
          <w:rFonts w:eastAsiaTheme="minorEastAsia"/>
        </w:rPr>
        <w:t xml:space="preserve"> environment</w:t>
      </w:r>
      <w:r w:rsidR="00F71081">
        <w:rPr>
          <w:rFonts w:eastAsiaTheme="minorEastAsia"/>
        </w:rPr>
        <w:t>.</w:t>
      </w:r>
    </w:p>
    <w:p w14:paraId="1AF086BD" w14:textId="3F7C82D4" w:rsidR="0057770F" w:rsidRDefault="0057770F" w:rsidP="0057770F">
      <w:pPr>
        <w:jc w:val="center"/>
        <w:rPr>
          <w:rFonts w:eastAsiaTheme="minorEastAsia"/>
        </w:rPr>
      </w:pPr>
      <w:r w:rsidRPr="0057770F">
        <w:rPr>
          <w:rFonts w:eastAsiaTheme="minorEastAsia"/>
          <w:noProof/>
        </w:rPr>
        <w:lastRenderedPageBreak/>
        <w:drawing>
          <wp:inline distT="0" distB="0" distL="0" distR="0" wp14:anchorId="26B3DE07" wp14:editId="3990042C">
            <wp:extent cx="6068165" cy="2924175"/>
            <wp:effectExtent l="0" t="0" r="8890" b="0"/>
            <wp:docPr id="57372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22546"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6072378" cy="2926205"/>
                    </a:xfrm>
                    <a:prstGeom prst="rect">
                      <a:avLst/>
                    </a:prstGeom>
                  </pic:spPr>
                </pic:pic>
              </a:graphicData>
            </a:graphic>
          </wp:inline>
        </w:drawing>
      </w:r>
    </w:p>
    <w:p w14:paraId="76D5502B" w14:textId="1AA8B880" w:rsidR="00F71081" w:rsidRDefault="0057770F" w:rsidP="003F1EE9">
      <w:pPr>
        <w:jc w:val="center"/>
        <w:rPr>
          <w:rFonts w:eastAsiaTheme="minorEastAsia"/>
        </w:rPr>
      </w:pPr>
      <w:r>
        <w:rPr>
          <w:rFonts w:eastAsiaTheme="minorEastAsia"/>
        </w:rPr>
        <w:t>Figure 7: CNT-Al Property Predictor GUI</w:t>
      </w:r>
    </w:p>
    <w:p w14:paraId="47257C0B" w14:textId="0BFC161E" w:rsidR="00502614" w:rsidRPr="00502614" w:rsidRDefault="00F71081" w:rsidP="00502614">
      <w:pPr>
        <w:jc w:val="both"/>
      </w:pPr>
      <w:r>
        <w:rPr>
          <w:rFonts w:eastAsiaTheme="minorEastAsia"/>
        </w:rPr>
        <w:t xml:space="preserve">Later, a sensitivity </w:t>
      </w:r>
      <w:r w:rsidR="0057770F">
        <w:rPr>
          <w:rFonts w:eastAsiaTheme="minorEastAsia"/>
        </w:rPr>
        <w:t>analysis was conducted to verify that the deployed model preserved the eight physics relationships in the inference mode. To verify this, each input feature was varied across its full training range independently while all other features remained constant at their reference values and thus the predicted outputs produced the trajectories which were inspected to determine the monotonic relationship across the features and targets. This provided a model leve</w:t>
      </w:r>
      <w:r w:rsidR="003F1EE9">
        <w:rPr>
          <w:rFonts w:eastAsiaTheme="minorEastAsia"/>
        </w:rPr>
        <w:t>l</w:t>
      </w:r>
      <w:r w:rsidR="0057770F">
        <w:rPr>
          <w:rFonts w:eastAsiaTheme="minorEastAsia"/>
        </w:rPr>
        <w:t xml:space="preserve"> consistency verification which is </w:t>
      </w:r>
      <w:proofErr w:type="gramStart"/>
      <w:r w:rsidR="0057770F">
        <w:rPr>
          <w:rFonts w:eastAsiaTheme="minorEastAsia"/>
        </w:rPr>
        <w:t>similar to</w:t>
      </w:r>
      <w:proofErr w:type="gramEnd"/>
      <w:r w:rsidR="0057770F">
        <w:rPr>
          <w:rFonts w:eastAsiaTheme="minorEastAsia"/>
        </w:rPr>
        <w:t xml:space="preserve"> the data level correlation verification providing complete assurance that the model operates within physically meaningful bounds.</w:t>
      </w:r>
    </w:p>
    <w:p w14:paraId="46C77333" w14:textId="77777777" w:rsidR="00356858" w:rsidRDefault="00356858" w:rsidP="00356858">
      <w:pPr>
        <w:pStyle w:val="Heading1"/>
      </w:pPr>
      <w:r>
        <w:t>4. Results, Analysis and Evaluation</w:t>
      </w:r>
    </w:p>
    <w:p w14:paraId="61231B2E" w14:textId="77777777" w:rsidR="00356858" w:rsidRDefault="00356858" w:rsidP="00356858">
      <w:pPr>
        <w:jc w:val="both"/>
      </w:pPr>
      <w:r>
        <w:t xml:space="preserve">This section evaluates the complete CNT-Al composite ML pipeline developed as mentioned in the methodology chapter across four dimensions. </w:t>
      </w:r>
    </w:p>
    <w:p w14:paraId="2BF755B9" w14:textId="0AD39102" w:rsidR="0047559C" w:rsidRDefault="00356858" w:rsidP="00356858">
      <w:pPr>
        <w:pStyle w:val="ListParagraph"/>
        <w:numPr>
          <w:ilvl w:val="0"/>
          <w:numId w:val="8"/>
        </w:numPr>
        <w:jc w:val="both"/>
      </w:pPr>
      <w:r>
        <w:t xml:space="preserve">Supervised learning performance on the real dataset with </w:t>
      </w:r>
      <w:r w:rsidR="005E361F">
        <w:t>195</w:t>
      </w:r>
      <w:r>
        <w:t xml:space="preserve"> physics constrained samples under </w:t>
      </w:r>
      <w:r w:rsidR="005E361F">
        <w:t>5-Fold Cross Validation</w:t>
      </w:r>
      <w:r>
        <w:t>.</w:t>
      </w:r>
    </w:p>
    <w:p w14:paraId="0212294B" w14:textId="17D09F38" w:rsidR="00356858" w:rsidRDefault="00356858" w:rsidP="00356858">
      <w:pPr>
        <w:pStyle w:val="ListParagraph"/>
        <w:numPr>
          <w:ilvl w:val="0"/>
          <w:numId w:val="8"/>
        </w:numPr>
        <w:jc w:val="both"/>
      </w:pPr>
      <w:r>
        <w:t>The evaluation of physics constrained imputation method based on the capability of recovering the correlations</w:t>
      </w:r>
    </w:p>
    <w:p w14:paraId="43D31585" w14:textId="2F3BDD17" w:rsidR="00356858" w:rsidRDefault="00356858" w:rsidP="00356858">
      <w:pPr>
        <w:pStyle w:val="ListParagraph"/>
        <w:numPr>
          <w:ilvl w:val="0"/>
          <w:numId w:val="8"/>
        </w:numPr>
        <w:jc w:val="both"/>
      </w:pPr>
      <w:r>
        <w:t>The performance of the models on the synthetic dataset containing 10,000 physics-informed samples.</w:t>
      </w:r>
    </w:p>
    <w:p w14:paraId="088A38E1" w14:textId="006F3F9A" w:rsidR="00CD52E6" w:rsidRDefault="004E068F" w:rsidP="00CC38E5">
      <w:pPr>
        <w:pStyle w:val="ListParagraph"/>
        <w:numPr>
          <w:ilvl w:val="0"/>
          <w:numId w:val="8"/>
        </w:numPr>
        <w:jc w:val="both"/>
      </w:pPr>
      <w:r>
        <w:t>Sensitivity analysis of the deployed model to verify physics correlation preservation.</w:t>
      </w:r>
    </w:p>
    <w:p w14:paraId="67594F92" w14:textId="3860F1E5" w:rsidR="00E726F0" w:rsidRDefault="00F472B4" w:rsidP="00CD52E6">
      <w:pPr>
        <w:jc w:val="both"/>
      </w:pPr>
      <w:r>
        <w:lastRenderedPageBreak/>
        <w:t>The results are derived sequentially as mentioned in chapter 3 where we logically explained experimental approaches</w:t>
      </w:r>
      <w:r w:rsidR="00856546">
        <w:t xml:space="preserve"> which</w:t>
      </w:r>
      <w:r>
        <w:t xml:space="preserve"> were designed to achieve better performance and estimation while maintaining real world physics constraints. All cross-validation reports here are computed globally over the full accumulated fold wise predictions so that the upward bias arising from per fold averaging can be avoided during calculating coefficients of determination [</w:t>
      </w:r>
      <w:r w:rsidR="0054294D">
        <w:t>20</w:t>
      </w:r>
      <w:r>
        <w:t>].</w:t>
      </w:r>
    </w:p>
    <w:p w14:paraId="2602B5E6" w14:textId="72FB9460" w:rsidR="003E4913" w:rsidRDefault="003E4913" w:rsidP="003E4913">
      <w:pPr>
        <w:pStyle w:val="Heading2"/>
      </w:pPr>
      <w:r>
        <w:t>4.1 Machine Learning Benchmark on Real Dataset (</w:t>
      </w:r>
      <w:r w:rsidR="0054294D">
        <w:t>5-Fold Cross Validation</w:t>
      </w:r>
      <w:r>
        <w:t>)</w:t>
      </w:r>
    </w:p>
    <w:p w14:paraId="528A278E" w14:textId="1B0E8A45" w:rsidR="003E4913" w:rsidRDefault="00054421" w:rsidP="00054421">
      <w:pPr>
        <w:jc w:val="both"/>
      </w:pPr>
      <w:r>
        <w:t xml:space="preserve">Eleven regression models were evaluated on the real dataset containing </w:t>
      </w:r>
      <w:r w:rsidR="00856546">
        <w:t>195</w:t>
      </w:r>
      <w:r>
        <w:t xml:space="preserve"> samples using the </w:t>
      </w:r>
      <w:r w:rsidR="00856546">
        <w:t>5-fold cross validation</w:t>
      </w:r>
      <w:r>
        <w:t>. The performance metrics of the models across all three targets are summarized in Table 6.</w:t>
      </w:r>
    </w:p>
    <w:tbl>
      <w:tblPr>
        <w:tblStyle w:val="TableGrid"/>
        <w:tblW w:w="0" w:type="auto"/>
        <w:tblLook w:val="04A0" w:firstRow="1" w:lastRow="0" w:firstColumn="1" w:lastColumn="0" w:noHBand="0" w:noVBand="1"/>
      </w:tblPr>
      <w:tblGrid>
        <w:gridCol w:w="3116"/>
        <w:gridCol w:w="3117"/>
        <w:gridCol w:w="3117"/>
      </w:tblGrid>
      <w:tr w:rsidR="00CD52E6" w14:paraId="1FFC2CDF" w14:textId="77777777" w:rsidTr="00CD52E6">
        <w:tc>
          <w:tcPr>
            <w:tcW w:w="3116" w:type="dxa"/>
          </w:tcPr>
          <w:p w14:paraId="19F50841" w14:textId="7DB78EB9" w:rsidR="00CD52E6" w:rsidRPr="00CD52E6" w:rsidRDefault="00CD52E6" w:rsidP="00CD52E6">
            <w:pPr>
              <w:rPr>
                <w:b/>
                <w:bCs/>
              </w:rPr>
            </w:pPr>
            <w:r>
              <w:rPr>
                <w:b/>
                <w:bCs/>
              </w:rPr>
              <w:t>Model</w:t>
            </w:r>
          </w:p>
        </w:tc>
        <w:tc>
          <w:tcPr>
            <w:tcW w:w="3117" w:type="dxa"/>
          </w:tcPr>
          <w:p w14:paraId="684A7748" w14:textId="2E219B06" w:rsidR="00CD52E6" w:rsidRPr="00CD52E6" w:rsidRDefault="00000000" w:rsidP="00CD52E6">
            <w:pPr>
              <w:jc w:val="center"/>
              <w:rPr>
                <w:b/>
                <w:bCs/>
              </w:rPr>
            </w:pPr>
            <m:oMathPara>
              <m:oMath>
                <m:sSup>
                  <m:sSupPr>
                    <m:ctrlPr>
                      <w:rPr>
                        <w:rFonts w:ascii="Cambria Math" w:hAnsi="Cambria Math"/>
                        <w:b/>
                        <w:bCs/>
                        <w:i/>
                      </w:rPr>
                    </m:ctrlPr>
                  </m:sSupPr>
                  <m:e>
                    <m:r>
                      <m:rPr>
                        <m:sty m:val="bi"/>
                      </m:rPr>
                      <w:rPr>
                        <w:rFonts w:ascii="Cambria Math" w:hAnsi="Cambria Math"/>
                      </w:rPr>
                      <m:t>R</m:t>
                    </m:r>
                  </m:e>
                  <m:sup>
                    <m:r>
                      <m:rPr>
                        <m:sty m:val="bi"/>
                      </m:rPr>
                      <w:rPr>
                        <w:rFonts w:ascii="Cambria Math" w:hAnsi="Cambria Math"/>
                      </w:rPr>
                      <m:t>2</m:t>
                    </m:r>
                  </m:sup>
                </m:sSup>
              </m:oMath>
            </m:oMathPara>
          </w:p>
        </w:tc>
        <w:tc>
          <w:tcPr>
            <w:tcW w:w="3117" w:type="dxa"/>
          </w:tcPr>
          <w:p w14:paraId="0BCF04EA" w14:textId="07E58CC3" w:rsidR="00CD52E6" w:rsidRPr="00CD52E6" w:rsidRDefault="00CD52E6" w:rsidP="00CD52E6">
            <w:pPr>
              <w:jc w:val="center"/>
              <w:rPr>
                <w:b/>
                <w:bCs/>
              </w:rPr>
            </w:pPr>
            <w:r>
              <w:rPr>
                <w:b/>
                <w:bCs/>
              </w:rPr>
              <w:t>RMSE</w:t>
            </w:r>
          </w:p>
        </w:tc>
      </w:tr>
      <w:tr w:rsidR="00CD52E6" w14:paraId="2215E9D1" w14:textId="77777777" w:rsidTr="00CD52E6">
        <w:tc>
          <w:tcPr>
            <w:tcW w:w="3116" w:type="dxa"/>
          </w:tcPr>
          <w:p w14:paraId="285232C4" w14:textId="487EB97C" w:rsidR="00CD52E6" w:rsidRDefault="00CD52E6" w:rsidP="00CD52E6">
            <w:r>
              <w:t>Linear Regression</w:t>
            </w:r>
          </w:p>
        </w:tc>
        <w:tc>
          <w:tcPr>
            <w:tcW w:w="3117" w:type="dxa"/>
          </w:tcPr>
          <w:p w14:paraId="7472552D" w14:textId="0F7C2487" w:rsidR="00CD52E6" w:rsidRDefault="00856546" w:rsidP="00CD52E6">
            <w:pPr>
              <w:jc w:val="center"/>
            </w:pPr>
            <w:r>
              <w:t>-2.648</w:t>
            </w:r>
          </w:p>
        </w:tc>
        <w:tc>
          <w:tcPr>
            <w:tcW w:w="3117" w:type="dxa"/>
          </w:tcPr>
          <w:p w14:paraId="613AA697" w14:textId="6471822A" w:rsidR="00CD52E6" w:rsidRDefault="00856546" w:rsidP="00CD52E6">
            <w:pPr>
              <w:jc w:val="center"/>
            </w:pPr>
            <w:r>
              <w:t>157.442</w:t>
            </w:r>
          </w:p>
        </w:tc>
      </w:tr>
      <w:tr w:rsidR="00CD52E6" w14:paraId="48D09F1D" w14:textId="77777777" w:rsidTr="00CD52E6">
        <w:tc>
          <w:tcPr>
            <w:tcW w:w="3116" w:type="dxa"/>
          </w:tcPr>
          <w:p w14:paraId="3DB7AD2D" w14:textId="6F7486E3" w:rsidR="00CD52E6" w:rsidRDefault="00856546" w:rsidP="00CD52E6">
            <w:r>
              <w:t>MLP</w:t>
            </w:r>
          </w:p>
        </w:tc>
        <w:tc>
          <w:tcPr>
            <w:tcW w:w="3117" w:type="dxa"/>
          </w:tcPr>
          <w:p w14:paraId="4A7B5E4E" w14:textId="0B7C1944" w:rsidR="00CD52E6" w:rsidRDefault="00856546" w:rsidP="00CD52E6">
            <w:pPr>
              <w:jc w:val="center"/>
            </w:pPr>
            <w:r>
              <w:t>0.158</w:t>
            </w:r>
          </w:p>
        </w:tc>
        <w:tc>
          <w:tcPr>
            <w:tcW w:w="3117" w:type="dxa"/>
          </w:tcPr>
          <w:p w14:paraId="79DDB0B2" w14:textId="7D5FEB5D" w:rsidR="00CD52E6" w:rsidRDefault="00856546" w:rsidP="00CD52E6">
            <w:pPr>
              <w:jc w:val="center"/>
            </w:pPr>
            <w:r>
              <w:t>64.681</w:t>
            </w:r>
          </w:p>
        </w:tc>
      </w:tr>
      <w:tr w:rsidR="00CD52E6" w14:paraId="26A73F37" w14:textId="77777777" w:rsidTr="00CD52E6">
        <w:tc>
          <w:tcPr>
            <w:tcW w:w="3116" w:type="dxa"/>
          </w:tcPr>
          <w:p w14:paraId="0674FE85" w14:textId="5D54903F" w:rsidR="00CD52E6" w:rsidRDefault="00856546" w:rsidP="00CD52E6">
            <w:r>
              <w:t>Lasso</w:t>
            </w:r>
          </w:p>
        </w:tc>
        <w:tc>
          <w:tcPr>
            <w:tcW w:w="3117" w:type="dxa"/>
          </w:tcPr>
          <w:p w14:paraId="5154E5C5" w14:textId="0F57E480" w:rsidR="00CD52E6" w:rsidRDefault="00856546" w:rsidP="00CD52E6">
            <w:pPr>
              <w:jc w:val="center"/>
            </w:pPr>
            <w:r>
              <w:t>0.753</w:t>
            </w:r>
          </w:p>
        </w:tc>
        <w:tc>
          <w:tcPr>
            <w:tcW w:w="3117" w:type="dxa"/>
          </w:tcPr>
          <w:p w14:paraId="40FF8BE9" w14:textId="5396F74E" w:rsidR="00CD52E6" w:rsidRDefault="00856546" w:rsidP="00CD52E6">
            <w:pPr>
              <w:jc w:val="center"/>
            </w:pPr>
            <w:r>
              <w:t>44.590</w:t>
            </w:r>
          </w:p>
        </w:tc>
      </w:tr>
      <w:tr w:rsidR="00CD52E6" w14:paraId="4EB956E6" w14:textId="77777777" w:rsidTr="00CD52E6">
        <w:tc>
          <w:tcPr>
            <w:tcW w:w="3116" w:type="dxa"/>
          </w:tcPr>
          <w:p w14:paraId="7930E516" w14:textId="2DEE398A" w:rsidR="00CD52E6" w:rsidRDefault="00856546" w:rsidP="00CD52E6">
            <w:r>
              <w:t>Ridge</w:t>
            </w:r>
          </w:p>
        </w:tc>
        <w:tc>
          <w:tcPr>
            <w:tcW w:w="3117" w:type="dxa"/>
          </w:tcPr>
          <w:p w14:paraId="63D18177" w14:textId="1A78EFAB" w:rsidR="00CD52E6" w:rsidRDefault="00856546" w:rsidP="00CD52E6">
            <w:pPr>
              <w:jc w:val="center"/>
            </w:pPr>
            <w:r>
              <w:t>0.769</w:t>
            </w:r>
          </w:p>
        </w:tc>
        <w:tc>
          <w:tcPr>
            <w:tcW w:w="3117" w:type="dxa"/>
          </w:tcPr>
          <w:p w14:paraId="77609176" w14:textId="46667148" w:rsidR="00CD52E6" w:rsidRDefault="00856546" w:rsidP="00CD52E6">
            <w:pPr>
              <w:jc w:val="center"/>
            </w:pPr>
            <w:r>
              <w:t>44.229</w:t>
            </w:r>
          </w:p>
        </w:tc>
      </w:tr>
      <w:tr w:rsidR="00CD52E6" w14:paraId="72324B56" w14:textId="77777777" w:rsidTr="00CD52E6">
        <w:tc>
          <w:tcPr>
            <w:tcW w:w="3116" w:type="dxa"/>
          </w:tcPr>
          <w:p w14:paraId="37479949" w14:textId="24E094A1" w:rsidR="00CD52E6" w:rsidRDefault="00856546" w:rsidP="00CD52E6">
            <w:proofErr w:type="spellStart"/>
            <w:r>
              <w:t>ElasticNet</w:t>
            </w:r>
            <w:proofErr w:type="spellEnd"/>
          </w:p>
        </w:tc>
        <w:tc>
          <w:tcPr>
            <w:tcW w:w="3117" w:type="dxa"/>
          </w:tcPr>
          <w:p w14:paraId="50D0564B" w14:textId="06CEA0F1" w:rsidR="00CD52E6" w:rsidRDefault="00CD52E6" w:rsidP="00CD52E6">
            <w:pPr>
              <w:jc w:val="center"/>
            </w:pPr>
            <w:r>
              <w:t>0.</w:t>
            </w:r>
            <w:r w:rsidR="00856546">
              <w:t>776</w:t>
            </w:r>
          </w:p>
        </w:tc>
        <w:tc>
          <w:tcPr>
            <w:tcW w:w="3117" w:type="dxa"/>
          </w:tcPr>
          <w:p w14:paraId="638B4DBE" w14:textId="5280599F" w:rsidR="00CD52E6" w:rsidRDefault="00856546" w:rsidP="00CD52E6">
            <w:pPr>
              <w:jc w:val="center"/>
            </w:pPr>
            <w:r>
              <w:t>42.577</w:t>
            </w:r>
          </w:p>
        </w:tc>
      </w:tr>
      <w:tr w:rsidR="00CD52E6" w14:paraId="79EAAF6E" w14:textId="77777777" w:rsidTr="00CD52E6">
        <w:tc>
          <w:tcPr>
            <w:tcW w:w="3116" w:type="dxa"/>
          </w:tcPr>
          <w:p w14:paraId="0E810FDE" w14:textId="0EED7537" w:rsidR="00CD52E6" w:rsidRDefault="00CD52E6" w:rsidP="00CD52E6">
            <w:r>
              <w:t>K</w:t>
            </w:r>
            <w:r w:rsidR="00856546">
              <w:t>NN</w:t>
            </w:r>
          </w:p>
        </w:tc>
        <w:tc>
          <w:tcPr>
            <w:tcW w:w="3117" w:type="dxa"/>
          </w:tcPr>
          <w:p w14:paraId="084A613D" w14:textId="6F1D8888" w:rsidR="00CD52E6" w:rsidRDefault="00CD52E6" w:rsidP="00CD52E6">
            <w:pPr>
              <w:jc w:val="center"/>
            </w:pPr>
            <w:r>
              <w:t>0.</w:t>
            </w:r>
            <w:r w:rsidR="00856546">
              <w:t>820</w:t>
            </w:r>
          </w:p>
        </w:tc>
        <w:tc>
          <w:tcPr>
            <w:tcW w:w="3117" w:type="dxa"/>
          </w:tcPr>
          <w:p w14:paraId="28810D5F" w14:textId="697E48BB" w:rsidR="00CD52E6" w:rsidRDefault="00856546" w:rsidP="00CD52E6">
            <w:pPr>
              <w:jc w:val="center"/>
            </w:pPr>
            <w:r>
              <w:t>40.828</w:t>
            </w:r>
          </w:p>
        </w:tc>
      </w:tr>
      <w:tr w:rsidR="00CD52E6" w14:paraId="230E69FC" w14:textId="77777777" w:rsidTr="00CD52E6">
        <w:tc>
          <w:tcPr>
            <w:tcW w:w="3116" w:type="dxa"/>
          </w:tcPr>
          <w:p w14:paraId="3B58F876" w14:textId="734AB459" w:rsidR="00CD52E6" w:rsidRDefault="00856546" w:rsidP="00CD52E6">
            <w:r>
              <w:t>SVR (RBF)</w:t>
            </w:r>
          </w:p>
        </w:tc>
        <w:tc>
          <w:tcPr>
            <w:tcW w:w="3117" w:type="dxa"/>
          </w:tcPr>
          <w:p w14:paraId="5F40971D" w14:textId="1791E49E" w:rsidR="00CD52E6" w:rsidRDefault="00CD52E6" w:rsidP="00CD52E6">
            <w:pPr>
              <w:jc w:val="center"/>
            </w:pPr>
            <w:r>
              <w:t>0.</w:t>
            </w:r>
            <w:r w:rsidR="00856546">
              <w:t>873</w:t>
            </w:r>
          </w:p>
        </w:tc>
        <w:tc>
          <w:tcPr>
            <w:tcW w:w="3117" w:type="dxa"/>
          </w:tcPr>
          <w:p w14:paraId="4BF221FB" w14:textId="5C35A18F" w:rsidR="00CD52E6" w:rsidRDefault="00856546" w:rsidP="00CD52E6">
            <w:pPr>
              <w:jc w:val="center"/>
            </w:pPr>
            <w:r>
              <w:t>36.718</w:t>
            </w:r>
          </w:p>
        </w:tc>
      </w:tr>
      <w:tr w:rsidR="00CD52E6" w14:paraId="2B619619" w14:textId="77777777" w:rsidTr="00CD52E6">
        <w:tc>
          <w:tcPr>
            <w:tcW w:w="3116" w:type="dxa"/>
          </w:tcPr>
          <w:p w14:paraId="7B04AD2E" w14:textId="7C487375" w:rsidR="00CD52E6" w:rsidRDefault="00856546" w:rsidP="00CD52E6">
            <w:r>
              <w:t>Random Forest</w:t>
            </w:r>
          </w:p>
        </w:tc>
        <w:tc>
          <w:tcPr>
            <w:tcW w:w="3117" w:type="dxa"/>
          </w:tcPr>
          <w:p w14:paraId="7D74A63C" w14:textId="18D673D0" w:rsidR="00CD52E6" w:rsidRDefault="00CD52E6" w:rsidP="00CD52E6">
            <w:pPr>
              <w:jc w:val="center"/>
            </w:pPr>
            <w:r>
              <w:t>0.9</w:t>
            </w:r>
            <w:r w:rsidR="00856546">
              <w:t>38</w:t>
            </w:r>
          </w:p>
        </w:tc>
        <w:tc>
          <w:tcPr>
            <w:tcW w:w="3117" w:type="dxa"/>
          </w:tcPr>
          <w:p w14:paraId="7F1A349E" w14:textId="5DB2F684" w:rsidR="00CD52E6" w:rsidRDefault="00856546" w:rsidP="00CD52E6">
            <w:pPr>
              <w:jc w:val="center"/>
            </w:pPr>
            <w:r>
              <w:t>25.708</w:t>
            </w:r>
          </w:p>
        </w:tc>
      </w:tr>
      <w:tr w:rsidR="00CD52E6" w14:paraId="4DCFEDC4" w14:textId="77777777" w:rsidTr="00CD52E6">
        <w:tc>
          <w:tcPr>
            <w:tcW w:w="3116" w:type="dxa"/>
          </w:tcPr>
          <w:p w14:paraId="59C80AEE" w14:textId="1FC80345" w:rsidR="00CD52E6" w:rsidRDefault="00856546" w:rsidP="00CD52E6">
            <w:proofErr w:type="spellStart"/>
            <w:r>
              <w:t>XGBoost</w:t>
            </w:r>
            <w:proofErr w:type="spellEnd"/>
          </w:p>
        </w:tc>
        <w:tc>
          <w:tcPr>
            <w:tcW w:w="3117" w:type="dxa"/>
          </w:tcPr>
          <w:p w14:paraId="6A584219" w14:textId="4161DCE5" w:rsidR="00CD52E6" w:rsidRDefault="00CD52E6" w:rsidP="00CD52E6">
            <w:pPr>
              <w:jc w:val="center"/>
            </w:pPr>
            <w:r>
              <w:t>0.9</w:t>
            </w:r>
            <w:r w:rsidR="00856546">
              <w:t>41</w:t>
            </w:r>
          </w:p>
        </w:tc>
        <w:tc>
          <w:tcPr>
            <w:tcW w:w="3117" w:type="dxa"/>
          </w:tcPr>
          <w:p w14:paraId="56EC99AA" w14:textId="3D28B052" w:rsidR="00CD52E6" w:rsidRDefault="00856546" w:rsidP="00CD52E6">
            <w:pPr>
              <w:jc w:val="center"/>
            </w:pPr>
            <w:r>
              <w:t>24.840</w:t>
            </w:r>
          </w:p>
        </w:tc>
      </w:tr>
      <w:tr w:rsidR="00CD52E6" w14:paraId="4EA0CF11" w14:textId="77777777" w:rsidTr="00CD52E6">
        <w:tc>
          <w:tcPr>
            <w:tcW w:w="3116" w:type="dxa"/>
          </w:tcPr>
          <w:p w14:paraId="3CE15E55" w14:textId="7D227D5D" w:rsidR="00CD52E6" w:rsidRDefault="00856546" w:rsidP="00CD52E6">
            <w:r>
              <w:t>Gradient Boost</w:t>
            </w:r>
          </w:p>
        </w:tc>
        <w:tc>
          <w:tcPr>
            <w:tcW w:w="3117" w:type="dxa"/>
          </w:tcPr>
          <w:p w14:paraId="2CECAC76" w14:textId="7E32ABC2" w:rsidR="00CD52E6" w:rsidRDefault="00856546" w:rsidP="00CD52E6">
            <w:pPr>
              <w:jc w:val="center"/>
            </w:pPr>
            <w:r>
              <w:t>0.950</w:t>
            </w:r>
          </w:p>
        </w:tc>
        <w:tc>
          <w:tcPr>
            <w:tcW w:w="3117" w:type="dxa"/>
          </w:tcPr>
          <w:p w14:paraId="0EA0EC95" w14:textId="62BC9296" w:rsidR="00CD52E6" w:rsidRDefault="00856546" w:rsidP="00CD52E6">
            <w:pPr>
              <w:jc w:val="center"/>
            </w:pPr>
            <w:r>
              <w:t>22.803</w:t>
            </w:r>
          </w:p>
        </w:tc>
      </w:tr>
      <w:tr w:rsidR="00CD52E6" w14:paraId="3F4814B3" w14:textId="77777777" w:rsidTr="00CD52E6">
        <w:tc>
          <w:tcPr>
            <w:tcW w:w="3116" w:type="dxa"/>
          </w:tcPr>
          <w:p w14:paraId="0A34AF32" w14:textId="7E09D991" w:rsidR="00CD52E6" w:rsidRDefault="00856546" w:rsidP="00CD52E6">
            <w:r>
              <w:t>Extra Trees</w:t>
            </w:r>
          </w:p>
        </w:tc>
        <w:tc>
          <w:tcPr>
            <w:tcW w:w="3117" w:type="dxa"/>
          </w:tcPr>
          <w:p w14:paraId="2231D9D9" w14:textId="4DDBA32E" w:rsidR="00CD52E6" w:rsidRDefault="00CD52E6" w:rsidP="00CD52E6">
            <w:pPr>
              <w:jc w:val="center"/>
            </w:pPr>
            <w:r>
              <w:t>0.9</w:t>
            </w:r>
            <w:r w:rsidR="00856546">
              <w:t>56</w:t>
            </w:r>
          </w:p>
        </w:tc>
        <w:tc>
          <w:tcPr>
            <w:tcW w:w="3117" w:type="dxa"/>
          </w:tcPr>
          <w:p w14:paraId="6D7F14A6" w14:textId="2F9FFA7C" w:rsidR="00CD52E6" w:rsidRDefault="00856546" w:rsidP="00CD52E6">
            <w:pPr>
              <w:jc w:val="center"/>
            </w:pPr>
            <w:r>
              <w:t>21.740</w:t>
            </w:r>
          </w:p>
        </w:tc>
      </w:tr>
    </w:tbl>
    <w:p w14:paraId="6F9AC89E" w14:textId="6B727EE9" w:rsidR="00CD52E6" w:rsidRDefault="00CD52E6" w:rsidP="00CD52E6">
      <w:pPr>
        <w:jc w:val="center"/>
      </w:pPr>
      <w:r>
        <w:t>Table 6: Performance of Regressor Models on Real Dataset</w:t>
      </w:r>
    </w:p>
    <w:p w14:paraId="7C9E5933" w14:textId="26F584AF" w:rsidR="00CD52E6" w:rsidRDefault="00CD52E6" w:rsidP="00CD52E6">
      <w:pPr>
        <w:jc w:val="center"/>
      </w:pPr>
      <w:r>
        <w:rPr>
          <w:noProof/>
        </w:rPr>
        <w:drawing>
          <wp:inline distT="0" distB="0" distL="0" distR="0" wp14:anchorId="33EFE9AB" wp14:editId="1119CF56">
            <wp:extent cx="5724525" cy="2443059"/>
            <wp:effectExtent l="0" t="0" r="0" b="0"/>
            <wp:docPr id="1126521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21089"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9385" cy="2445133"/>
                    </a:xfrm>
                    <a:prstGeom prst="rect">
                      <a:avLst/>
                    </a:prstGeom>
                  </pic:spPr>
                </pic:pic>
              </a:graphicData>
            </a:graphic>
          </wp:inline>
        </w:drawing>
      </w:r>
    </w:p>
    <w:p w14:paraId="2FF7C589" w14:textId="77777777" w:rsidR="00CD52E6" w:rsidRDefault="00CD52E6" w:rsidP="00CD52E6">
      <w:pPr>
        <w:jc w:val="center"/>
        <w:rPr>
          <w:rFonts w:eastAsiaTheme="minorEastAsia"/>
        </w:rPr>
      </w:pPr>
      <w:r>
        <w:t xml:space="preserve">Figure 8: Model Comparison Bar Chart Based on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and RMSE Values</w:t>
      </w:r>
    </w:p>
    <w:p w14:paraId="4D5FAA70" w14:textId="7A96EB08" w:rsidR="00457E94" w:rsidRDefault="00CD52E6" w:rsidP="00CD52E6">
      <w:pPr>
        <w:jc w:val="both"/>
        <w:rPr>
          <w:rFonts w:eastAsiaTheme="minorEastAsia"/>
        </w:rPr>
      </w:pPr>
      <w:r>
        <w:rPr>
          <w:rFonts w:eastAsiaTheme="minorEastAsia"/>
        </w:rPr>
        <w:lastRenderedPageBreak/>
        <w:t xml:space="preserve">From Table 6 and Figure 8 </w:t>
      </w:r>
      <w:proofErr w:type="gramStart"/>
      <w:r>
        <w:rPr>
          <w:rFonts w:eastAsiaTheme="minorEastAsia"/>
        </w:rPr>
        <w:t>it can be seen that the</w:t>
      </w:r>
      <w:proofErr w:type="gramEnd"/>
      <w:r>
        <w:rPr>
          <w:rFonts w:eastAsiaTheme="minorEastAsia"/>
        </w:rPr>
        <w:t xml:space="preserve"> linear models (Ridge, Lasso, </w:t>
      </w:r>
      <w:proofErr w:type="spellStart"/>
      <w:r>
        <w:rPr>
          <w:rFonts w:eastAsiaTheme="minorEastAsia"/>
        </w:rPr>
        <w:t>ElasticNet</w:t>
      </w:r>
      <w:proofErr w:type="spellEnd"/>
      <w:r>
        <w:rPr>
          <w:rFonts w:eastAsiaTheme="minorEastAsia"/>
        </w:rPr>
        <w:t>)</w:t>
      </w:r>
      <w:r w:rsidR="006002EB">
        <w:rPr>
          <w:rFonts w:eastAsiaTheme="minorEastAsia"/>
        </w:rPr>
        <w:t xml:space="preserve"> achieved reasonably</w:t>
      </w:r>
      <w:r>
        <w:rPr>
          <w:rFonts w:eastAsiaTheme="minorEastAsia"/>
        </w:rPr>
        <w:t xml:space="preserve"> </w:t>
      </w:r>
      <w:r w:rsidR="00457E94">
        <w:rPr>
          <w:rFonts w:eastAsiaTheme="minorEastAsia"/>
        </w:rPr>
        <w:t>higher</w:t>
      </w:r>
      <w:r>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values </w:t>
      </w:r>
      <w:r w:rsidR="00457E94">
        <w:rPr>
          <w:rFonts w:eastAsiaTheme="minorEastAsia"/>
        </w:rPr>
        <w:t>closer to 1</w:t>
      </w:r>
      <w:r>
        <w:rPr>
          <w:rFonts w:eastAsiaTheme="minorEastAsia"/>
        </w:rPr>
        <w:t xml:space="preserve"> </w:t>
      </w:r>
      <w:r w:rsidR="00457E94">
        <w:rPr>
          <w:rFonts w:eastAsiaTheme="minorEastAsia"/>
        </w:rPr>
        <w:t>meaning that they learnt the patterns to properly predict the three targets</w:t>
      </w:r>
      <w:r>
        <w:rPr>
          <w:rFonts w:eastAsiaTheme="minorEastAsia"/>
        </w:rPr>
        <w:t>.</w:t>
      </w:r>
      <w:r w:rsidR="006002EB">
        <w:rPr>
          <w:rFonts w:eastAsiaTheme="minorEastAsia"/>
        </w:rPr>
        <w:t xml:space="preserve"> However, plain Linear Regression could </w:t>
      </w:r>
      <w:proofErr w:type="gramStart"/>
      <w:r w:rsidR="006002EB">
        <w:rPr>
          <w:rFonts w:eastAsiaTheme="minorEastAsia"/>
        </w:rPr>
        <w:t>not</w:t>
      </w:r>
      <w:proofErr w:type="gramEnd"/>
      <w:r w:rsidR="006002EB">
        <w:rPr>
          <w:rFonts w:eastAsiaTheme="minorEastAsia"/>
        </w:rPr>
        <w:t xml:space="preserve"> able to recover the feature target correlations compared to its regularized counterparts.</w:t>
      </w:r>
    </w:p>
    <w:p w14:paraId="4F0F044B" w14:textId="58BB6FE7" w:rsidR="00694587" w:rsidRDefault="00694587" w:rsidP="00CD52E6">
      <w:pPr>
        <w:jc w:val="both"/>
        <w:rPr>
          <w:rFonts w:eastAsiaTheme="minorEastAsia"/>
        </w:rPr>
      </w:pPr>
      <w:r>
        <w:rPr>
          <w:rFonts w:eastAsiaTheme="minorEastAsia"/>
        </w:rPr>
        <w:t xml:space="preserve">The ensemble methods (Random Forest, Extra Trees, </w:t>
      </w:r>
      <w:r w:rsidR="006002EB">
        <w:rPr>
          <w:rFonts w:eastAsiaTheme="minorEastAsia"/>
        </w:rPr>
        <w:t xml:space="preserve">Gradient Boost, </w:t>
      </w:r>
      <w:proofErr w:type="spellStart"/>
      <w:r>
        <w:rPr>
          <w:rFonts w:eastAsiaTheme="minorEastAsia"/>
        </w:rPr>
        <w:t>XGBoost</w:t>
      </w:r>
      <w:proofErr w:type="spellEnd"/>
      <w:r>
        <w:rPr>
          <w:rFonts w:eastAsiaTheme="minorEastAsia"/>
        </w:rPr>
        <w:t xml:space="preserve">) occupied the top positions in terms of performance which is consistent with the established better efficiency of ensemble models over linear models in non-linear and multi-colinear materials property prediction tasks as mentioned by Murdock et al. and </w:t>
      </w:r>
      <w:proofErr w:type="spellStart"/>
      <w:r w:rsidRPr="00694587">
        <w:rPr>
          <w:rFonts w:eastAsiaTheme="minorEastAsia"/>
        </w:rPr>
        <w:t>Tshitoyan</w:t>
      </w:r>
      <w:proofErr w:type="spellEnd"/>
      <w:r>
        <w:rPr>
          <w:rFonts w:eastAsiaTheme="minorEastAsia"/>
        </w:rPr>
        <w:t xml:space="preserve"> et al. in their respective works [</w:t>
      </w:r>
      <w:r w:rsidR="0054294D">
        <w:rPr>
          <w:rFonts w:eastAsiaTheme="minorEastAsia"/>
        </w:rPr>
        <w:t>22</w:t>
      </w:r>
      <w:r>
        <w:rPr>
          <w:rFonts w:eastAsiaTheme="minorEastAsia"/>
        </w:rPr>
        <w:t>], [2</w:t>
      </w:r>
      <w:r w:rsidR="0054294D">
        <w:rPr>
          <w:rFonts w:eastAsiaTheme="minorEastAsia"/>
        </w:rPr>
        <w:t>3</w:t>
      </w:r>
      <w:r>
        <w:rPr>
          <w:rFonts w:eastAsiaTheme="minorEastAsia"/>
        </w:rPr>
        <w:t>].</w:t>
      </w:r>
    </w:p>
    <w:p w14:paraId="02117562" w14:textId="09773195" w:rsidR="00B90355" w:rsidRDefault="00457E94" w:rsidP="00CD52E6">
      <w:pPr>
        <w:jc w:val="both"/>
        <w:rPr>
          <w:rFonts w:eastAsiaTheme="minorEastAsia"/>
        </w:rPr>
      </w:pPr>
      <w:r>
        <w:rPr>
          <w:rFonts w:eastAsiaTheme="minorEastAsia"/>
        </w:rPr>
        <w:t xml:space="preserve">One notable thing is </w:t>
      </w:r>
      <w:r w:rsidR="00005F44">
        <w:rPr>
          <w:rFonts w:eastAsiaTheme="minorEastAsia"/>
        </w:rPr>
        <w:t>that</w:t>
      </w:r>
      <w:r>
        <w:rPr>
          <w:rFonts w:eastAsiaTheme="minorEastAsia"/>
        </w:rPr>
        <w:t xml:space="preserve"> </w:t>
      </w:r>
      <w:r w:rsidR="00B90355">
        <w:rPr>
          <w:rFonts w:eastAsiaTheme="minorEastAsia"/>
        </w:rPr>
        <w:t>Linear Regression</w:t>
      </w:r>
      <w:r>
        <w:rPr>
          <w:rFonts w:eastAsiaTheme="minorEastAsia"/>
        </w:rPr>
        <w:t xml:space="preserve"> achieved an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value of -</w:t>
      </w:r>
      <w:r w:rsidR="00B90355">
        <w:rPr>
          <w:rFonts w:eastAsiaTheme="minorEastAsia"/>
        </w:rPr>
        <w:t>2.648</w:t>
      </w:r>
      <w:r>
        <w:rPr>
          <w:rFonts w:eastAsiaTheme="minorEastAsia"/>
        </w:rPr>
        <w:t xml:space="preserve"> which is even worse than a flat horizontal line representing the average value of the target data. It is the worst performing model among the eleven models we trained. </w:t>
      </w:r>
      <w:r w:rsidR="00B90355">
        <w:rPr>
          <w:rFonts w:eastAsiaTheme="minorEastAsia"/>
        </w:rPr>
        <w:t xml:space="preserve">This is likely due to the inability to handle multicollinearity among the physics constrained features by the unregularized Linear regression which caused it to fit unstable and extreme coefficients rather than finding the genuine underlying relationships. On the other hand, its regularized counterparts (Ridge, Lasso, </w:t>
      </w:r>
      <w:proofErr w:type="spellStart"/>
      <w:r w:rsidR="00B90355">
        <w:rPr>
          <w:rFonts w:eastAsiaTheme="minorEastAsia"/>
        </w:rPr>
        <w:t>ElasticNet</w:t>
      </w:r>
      <w:proofErr w:type="spellEnd"/>
      <w:r w:rsidR="00B90355">
        <w:rPr>
          <w:rFonts w:eastAsiaTheme="minorEastAsia"/>
        </w:rPr>
        <w:t xml:space="preserve">) avoided this failure mode. MLP is the second worst performing model mainly due to having lower sample size of 195 which could not give it enough data to learn the pattern and thus </w:t>
      </w:r>
      <w:r w:rsidR="00317680">
        <w:rPr>
          <w:rFonts w:eastAsiaTheme="minorEastAsia"/>
        </w:rPr>
        <w:t>overfitted</w:t>
      </w:r>
      <w:r w:rsidR="00B90355">
        <w:rPr>
          <w:rFonts w:eastAsiaTheme="minorEastAsia"/>
        </w:rPr>
        <w:t>.</w:t>
      </w:r>
    </w:p>
    <w:p w14:paraId="404A9390" w14:textId="106E75DF" w:rsidR="00457E94" w:rsidRDefault="00457E94" w:rsidP="00CD52E6">
      <w:pPr>
        <w:jc w:val="both"/>
        <w:rPr>
          <w:rFonts w:eastAsiaTheme="minorEastAsia"/>
        </w:rPr>
      </w:pPr>
      <w:r>
        <w:rPr>
          <w:rFonts w:eastAsiaTheme="minorEastAsia"/>
        </w:rPr>
        <w:t xml:space="preserve">On the other hand, the best performing model was </w:t>
      </w:r>
      <w:r w:rsidR="00B90355">
        <w:rPr>
          <w:rFonts w:eastAsiaTheme="minorEastAsia"/>
        </w:rPr>
        <w:t xml:space="preserve">Extra </w:t>
      </w:r>
      <w:proofErr w:type="gramStart"/>
      <w:r w:rsidR="00B90355">
        <w:rPr>
          <w:rFonts w:eastAsiaTheme="minorEastAsia"/>
        </w:rPr>
        <w:t>Trees</w:t>
      </w:r>
      <w:proofErr w:type="gramEnd"/>
      <w:r>
        <w:rPr>
          <w:rFonts w:eastAsiaTheme="minorEastAsia"/>
        </w:rPr>
        <w:t xml:space="preserve"> achieving the highest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value of 0.9</w:t>
      </w:r>
      <w:r w:rsidR="00B90355">
        <w:rPr>
          <w:rFonts w:eastAsiaTheme="minorEastAsia"/>
        </w:rPr>
        <w:t>56</w:t>
      </w:r>
      <w:r>
        <w:rPr>
          <w:rFonts w:eastAsiaTheme="minorEastAsia"/>
        </w:rPr>
        <w:t xml:space="preserve"> and the lowest RMSE error of </w:t>
      </w:r>
      <w:r w:rsidR="00B90355">
        <w:rPr>
          <w:rFonts w:eastAsiaTheme="minorEastAsia"/>
        </w:rPr>
        <w:t>21.740</w:t>
      </w:r>
      <w:r>
        <w:rPr>
          <w:rFonts w:eastAsiaTheme="minorEastAsia"/>
        </w:rPr>
        <w:t xml:space="preserve">. Thus, this model learnt the </w:t>
      </w:r>
      <w:r w:rsidR="007F0476">
        <w:rPr>
          <w:rFonts w:eastAsiaTheme="minorEastAsia"/>
        </w:rPr>
        <w:t xml:space="preserve">complex patterns required to recover the target-feature </w:t>
      </w:r>
      <w:r w:rsidR="00005F44">
        <w:rPr>
          <w:rFonts w:eastAsiaTheme="minorEastAsia"/>
        </w:rPr>
        <w:t>correlations</w:t>
      </w:r>
      <w:r w:rsidR="007F0476">
        <w:rPr>
          <w:rFonts w:eastAsiaTheme="minorEastAsia"/>
        </w:rPr>
        <w:t>.</w:t>
      </w:r>
    </w:p>
    <w:p w14:paraId="03EC7241" w14:textId="77777777" w:rsidR="00426060" w:rsidRDefault="00426060" w:rsidP="00426060"/>
    <w:p w14:paraId="7B6AC067" w14:textId="67D375B2" w:rsidR="00426060" w:rsidRDefault="00426060" w:rsidP="00426060">
      <w:pPr>
        <w:pStyle w:val="Heading3"/>
      </w:pPr>
      <w:r>
        <w:t>4.1.1 Per-Target Decomposition</w:t>
      </w:r>
    </w:p>
    <w:p w14:paraId="47FAC12B" w14:textId="64A1C8FC" w:rsidR="00426060" w:rsidRDefault="003A79B5" w:rsidP="003A79B5">
      <w:pPr>
        <w:jc w:val="both"/>
        <w:rPr>
          <w:rFonts w:eastAsiaTheme="minorEastAsia"/>
        </w:rPr>
      </w:pPr>
      <w:r>
        <w:t xml:space="preserve">Decomposing the mean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values among per target variables using the best model which is the </w:t>
      </w:r>
      <w:r w:rsidR="00C31E5A">
        <w:rPr>
          <w:rFonts w:eastAsiaTheme="minorEastAsia"/>
        </w:rPr>
        <w:t>Extra Trees</w:t>
      </w:r>
      <w:r>
        <w:rPr>
          <w:rFonts w:eastAsiaTheme="minorEastAsia"/>
        </w:rPr>
        <w:t xml:space="preserve"> model shows that </w:t>
      </w:r>
      <m:oMath>
        <m:r>
          <w:rPr>
            <w:rFonts w:ascii="Cambria Math" w:eastAsiaTheme="minorEastAsia" w:hAnsi="Cambria Math"/>
          </w:rPr>
          <m:t>Hardness</m:t>
        </m:r>
      </m:oMath>
      <w:r>
        <w:rPr>
          <w:rFonts w:eastAsiaTheme="minorEastAsia"/>
        </w:rPr>
        <w:t xml:space="preserve"> is the most predictable target with a value of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=0.9704</m:t>
        </m:r>
      </m:oMath>
      <w:r>
        <w:rPr>
          <w:rFonts w:eastAsiaTheme="minorEastAsia"/>
        </w:rPr>
        <w:t xml:space="preserve"> followed by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y</m:t>
            </m:r>
          </m:sub>
        </m:sSub>
      </m:oMath>
      <w:r>
        <w:rPr>
          <w:rFonts w:eastAsiaTheme="minorEastAsia"/>
        </w:rPr>
        <w:t xml:space="preserve"> with a value of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=0.9636</m:t>
        </m:r>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UTS</m:t>
            </m:r>
          </m:sub>
        </m:sSub>
      </m:oMath>
      <w:r>
        <w:rPr>
          <w:rFonts w:eastAsiaTheme="minorEastAsia"/>
        </w:rPr>
        <w:t xml:space="preserve"> with a value of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=0.9328</m:t>
        </m:r>
      </m:oMath>
      <w:r w:rsidR="00CC1E47">
        <w:rPr>
          <w:rFonts w:eastAsiaTheme="minorEastAsia"/>
        </w:rPr>
        <w:t xml:space="preserve"> as shown in Figure 9</w:t>
      </w:r>
      <w:r w:rsidR="004E75E4">
        <w:rPr>
          <w:rFonts w:eastAsiaTheme="minorEastAsia"/>
        </w:rPr>
        <w:t xml:space="preserve"> and in Table 7</w:t>
      </w:r>
      <w:r w:rsidR="00CC1E47">
        <w:rPr>
          <w:rFonts w:eastAsiaTheme="minorEastAsia"/>
        </w:rPr>
        <w:t>.</w:t>
      </w:r>
    </w:p>
    <w:tbl>
      <w:tblPr>
        <w:tblStyle w:val="TableGrid"/>
        <w:tblW w:w="9586" w:type="dxa"/>
        <w:tblLook w:val="04A0" w:firstRow="1" w:lastRow="0" w:firstColumn="1" w:lastColumn="0" w:noHBand="0" w:noVBand="1"/>
      </w:tblPr>
      <w:tblGrid>
        <w:gridCol w:w="2106"/>
        <w:gridCol w:w="1870"/>
        <w:gridCol w:w="1870"/>
        <w:gridCol w:w="1870"/>
        <w:gridCol w:w="1870"/>
      </w:tblGrid>
      <w:tr w:rsidR="004E75E4" w14:paraId="4841C1C4" w14:textId="77777777" w:rsidTr="004E75E4">
        <w:tc>
          <w:tcPr>
            <w:tcW w:w="2106" w:type="dxa"/>
          </w:tcPr>
          <w:p w14:paraId="75CF1E62" w14:textId="3F369AB4" w:rsidR="004E75E4" w:rsidRPr="004E75E4" w:rsidRDefault="004E75E4" w:rsidP="004E75E4">
            <w:pPr>
              <w:jc w:val="center"/>
              <w:rPr>
                <w:rFonts w:eastAsiaTheme="minorEastAsia"/>
                <w:b/>
                <w:bCs/>
              </w:rPr>
            </w:pPr>
            <w:r>
              <w:rPr>
                <w:rFonts w:eastAsiaTheme="minorEastAsia"/>
                <w:b/>
                <w:bCs/>
              </w:rPr>
              <w:t>Model</w:t>
            </w:r>
          </w:p>
        </w:tc>
        <w:tc>
          <w:tcPr>
            <w:tcW w:w="1870" w:type="dxa"/>
          </w:tcPr>
          <w:p w14:paraId="25CD7D9B" w14:textId="077FA437" w:rsidR="004E75E4" w:rsidRPr="004E75E4" w:rsidRDefault="00000000" w:rsidP="004E75E4">
            <w:pPr>
              <w:jc w:val="center"/>
              <w:rPr>
                <w:rFonts w:eastAsiaTheme="minorEastAsia"/>
                <w:b/>
                <w:bCs/>
              </w:rPr>
            </w:pPr>
            <m:oMathPara>
              <m:oMath>
                <m:sSubSup>
                  <m:sSubSupPr>
                    <m:ctrlPr>
                      <w:rPr>
                        <w:rFonts w:ascii="Cambria Math" w:eastAsiaTheme="minorEastAsia" w:hAnsi="Cambria Math"/>
                        <w:b/>
                        <w:bCs/>
                        <w:i/>
                      </w:rPr>
                    </m:ctrlPr>
                  </m:sSubSupPr>
                  <m:e>
                    <m:r>
                      <m:rPr>
                        <m:sty m:val="bi"/>
                      </m:rPr>
                      <w:rPr>
                        <w:rFonts w:ascii="Cambria Math" w:eastAsiaTheme="minorEastAsia" w:hAnsi="Cambria Math"/>
                      </w:rPr>
                      <m:t>R</m:t>
                    </m:r>
                  </m:e>
                  <m:sub>
                    <m:r>
                      <m:rPr>
                        <m:sty m:val="bi"/>
                      </m:rPr>
                      <w:rPr>
                        <w:rFonts w:ascii="Cambria Math" w:eastAsiaTheme="minorEastAsia" w:hAnsi="Cambria Math"/>
                      </w:rPr>
                      <m:t>avg</m:t>
                    </m:r>
                  </m:sub>
                  <m:sup>
                    <m:r>
                      <m:rPr>
                        <m:sty m:val="bi"/>
                      </m:rPr>
                      <w:rPr>
                        <w:rFonts w:ascii="Cambria Math" w:eastAsiaTheme="minorEastAsia" w:hAnsi="Cambria Math"/>
                      </w:rPr>
                      <m:t>2</m:t>
                    </m:r>
                  </m:sup>
                </m:sSubSup>
              </m:oMath>
            </m:oMathPara>
          </w:p>
        </w:tc>
        <w:tc>
          <w:tcPr>
            <w:tcW w:w="1870" w:type="dxa"/>
          </w:tcPr>
          <w:p w14:paraId="57585B47" w14:textId="11DAB338" w:rsidR="004E75E4" w:rsidRPr="004E75E4" w:rsidRDefault="00000000" w:rsidP="004E75E4">
            <w:pPr>
              <w:jc w:val="center"/>
              <w:rPr>
                <w:rFonts w:eastAsiaTheme="minorEastAsia"/>
                <w:b/>
                <w:bCs/>
              </w:rPr>
            </w:pPr>
            <m:oMathPara>
              <m:oMath>
                <m:sSup>
                  <m:sSupPr>
                    <m:ctrlPr>
                      <w:rPr>
                        <w:rFonts w:ascii="Cambria Math" w:eastAsiaTheme="minorEastAsia" w:hAnsi="Cambria Math"/>
                        <w:b/>
                        <w:bCs/>
                        <w:i/>
                      </w:rPr>
                    </m:ctrlPr>
                  </m:sSupPr>
                  <m:e>
                    <m:r>
                      <m:rPr>
                        <m:sty m:val="bi"/>
                      </m:rPr>
                      <w:rPr>
                        <w:rFonts w:ascii="Cambria Math" w:eastAsiaTheme="minorEastAsia" w:hAnsi="Cambria Math"/>
                      </w:rPr>
                      <m:t>R</m:t>
                    </m:r>
                  </m:e>
                  <m:sup>
                    <m:r>
                      <m:rPr>
                        <m:sty m:val="bi"/>
                      </m:rPr>
                      <w:rPr>
                        <w:rFonts w:ascii="Cambria Math" w:eastAsiaTheme="minorEastAsia" w:hAnsi="Cambria Math"/>
                      </w:rPr>
                      <m:t>2</m:t>
                    </m:r>
                  </m:sup>
                </m:sSup>
                <m:d>
                  <m:dPr>
                    <m:ctrlPr>
                      <w:rPr>
                        <w:rFonts w:ascii="Cambria Math" w:eastAsiaTheme="minorEastAsia" w:hAnsi="Cambria Math"/>
                        <w:b/>
                        <w:bCs/>
                        <w:i/>
                      </w:rPr>
                    </m:ctrlPr>
                  </m:dPr>
                  <m:e>
                    <m:sSub>
                      <m:sSubPr>
                        <m:ctrlPr>
                          <w:rPr>
                            <w:rFonts w:ascii="Cambria Math" w:eastAsiaTheme="minorEastAsia" w:hAnsi="Cambria Math"/>
                            <w:b/>
                            <w:bCs/>
                            <w:i/>
                          </w:rPr>
                        </m:ctrlPr>
                      </m:sSubPr>
                      <m:e>
                        <m:r>
                          <m:rPr>
                            <m:sty m:val="bi"/>
                          </m:rPr>
                          <w:rPr>
                            <w:rFonts w:ascii="Cambria Math" w:eastAsiaTheme="minorEastAsia" w:hAnsi="Cambria Math"/>
                          </w:rPr>
                          <m:t>σ</m:t>
                        </m:r>
                      </m:e>
                      <m:sub>
                        <m:r>
                          <m:rPr>
                            <m:sty m:val="bi"/>
                          </m:rPr>
                          <w:rPr>
                            <w:rFonts w:ascii="Cambria Math" w:eastAsiaTheme="minorEastAsia" w:hAnsi="Cambria Math"/>
                          </w:rPr>
                          <m:t>y</m:t>
                        </m:r>
                      </m:sub>
                    </m:sSub>
                  </m:e>
                </m:d>
              </m:oMath>
            </m:oMathPara>
          </w:p>
        </w:tc>
        <w:tc>
          <w:tcPr>
            <w:tcW w:w="1870" w:type="dxa"/>
          </w:tcPr>
          <w:p w14:paraId="73B2A6EE" w14:textId="1543FBDD" w:rsidR="004E75E4" w:rsidRPr="004E75E4" w:rsidRDefault="00000000" w:rsidP="004E75E4">
            <w:pPr>
              <w:jc w:val="center"/>
              <w:rPr>
                <w:rFonts w:eastAsiaTheme="minorEastAsia"/>
                <w:b/>
                <w:bCs/>
              </w:rPr>
            </w:pPr>
            <m:oMathPara>
              <m:oMath>
                <m:sSup>
                  <m:sSupPr>
                    <m:ctrlPr>
                      <w:rPr>
                        <w:rFonts w:ascii="Cambria Math" w:eastAsiaTheme="minorEastAsia" w:hAnsi="Cambria Math"/>
                        <w:b/>
                        <w:bCs/>
                        <w:i/>
                      </w:rPr>
                    </m:ctrlPr>
                  </m:sSupPr>
                  <m:e>
                    <m:r>
                      <m:rPr>
                        <m:sty m:val="bi"/>
                      </m:rPr>
                      <w:rPr>
                        <w:rFonts w:ascii="Cambria Math" w:eastAsiaTheme="minorEastAsia" w:hAnsi="Cambria Math"/>
                      </w:rPr>
                      <m:t>R</m:t>
                    </m:r>
                  </m:e>
                  <m:sup>
                    <m:r>
                      <m:rPr>
                        <m:sty m:val="bi"/>
                      </m:rPr>
                      <w:rPr>
                        <w:rFonts w:ascii="Cambria Math" w:eastAsiaTheme="minorEastAsia" w:hAnsi="Cambria Math"/>
                      </w:rPr>
                      <m:t>2</m:t>
                    </m:r>
                  </m:sup>
                </m:sSup>
                <m:d>
                  <m:dPr>
                    <m:ctrlPr>
                      <w:rPr>
                        <w:rFonts w:ascii="Cambria Math" w:eastAsiaTheme="minorEastAsia" w:hAnsi="Cambria Math"/>
                        <w:b/>
                        <w:bCs/>
                        <w:i/>
                      </w:rPr>
                    </m:ctrlPr>
                  </m:dPr>
                  <m:e>
                    <m:r>
                      <m:rPr>
                        <m:sty m:val="bi"/>
                      </m:rPr>
                      <w:rPr>
                        <w:rFonts w:ascii="Cambria Math" w:eastAsiaTheme="minorEastAsia" w:hAnsi="Cambria Math"/>
                      </w:rPr>
                      <m:t>Hardness</m:t>
                    </m:r>
                  </m:e>
                </m:d>
              </m:oMath>
            </m:oMathPara>
          </w:p>
        </w:tc>
        <w:tc>
          <w:tcPr>
            <w:tcW w:w="1870" w:type="dxa"/>
          </w:tcPr>
          <w:p w14:paraId="27BAE722" w14:textId="0EBD47CE" w:rsidR="004E75E4" w:rsidRPr="004E75E4" w:rsidRDefault="00000000" w:rsidP="004E75E4">
            <w:pPr>
              <w:jc w:val="center"/>
              <w:rPr>
                <w:rFonts w:eastAsiaTheme="minorEastAsia"/>
                <w:b/>
                <w:bCs/>
              </w:rPr>
            </w:pPr>
            <m:oMathPara>
              <m:oMath>
                <m:sSup>
                  <m:sSupPr>
                    <m:ctrlPr>
                      <w:rPr>
                        <w:rFonts w:ascii="Cambria Math" w:eastAsiaTheme="minorEastAsia" w:hAnsi="Cambria Math"/>
                        <w:b/>
                        <w:bCs/>
                        <w:i/>
                      </w:rPr>
                    </m:ctrlPr>
                  </m:sSupPr>
                  <m:e>
                    <m:r>
                      <m:rPr>
                        <m:sty m:val="bi"/>
                      </m:rPr>
                      <w:rPr>
                        <w:rFonts w:ascii="Cambria Math" w:eastAsiaTheme="minorEastAsia" w:hAnsi="Cambria Math"/>
                      </w:rPr>
                      <m:t>R</m:t>
                    </m:r>
                  </m:e>
                  <m:sup>
                    <m:r>
                      <m:rPr>
                        <m:sty m:val="bi"/>
                      </m:rPr>
                      <w:rPr>
                        <w:rFonts w:ascii="Cambria Math" w:eastAsiaTheme="minorEastAsia" w:hAnsi="Cambria Math"/>
                      </w:rPr>
                      <m:t>2</m:t>
                    </m:r>
                  </m:sup>
                </m:sSup>
                <m:d>
                  <m:dPr>
                    <m:ctrlPr>
                      <w:rPr>
                        <w:rFonts w:ascii="Cambria Math" w:eastAsiaTheme="minorEastAsia" w:hAnsi="Cambria Math"/>
                        <w:b/>
                        <w:bCs/>
                        <w:i/>
                      </w:rPr>
                    </m:ctrlPr>
                  </m:dPr>
                  <m:e>
                    <m:sSub>
                      <m:sSubPr>
                        <m:ctrlPr>
                          <w:rPr>
                            <w:rFonts w:ascii="Cambria Math" w:eastAsiaTheme="minorEastAsia" w:hAnsi="Cambria Math"/>
                            <w:b/>
                            <w:bCs/>
                            <w:i/>
                          </w:rPr>
                        </m:ctrlPr>
                      </m:sSubPr>
                      <m:e>
                        <m:r>
                          <m:rPr>
                            <m:sty m:val="bi"/>
                          </m:rPr>
                          <w:rPr>
                            <w:rFonts w:ascii="Cambria Math" w:eastAsiaTheme="minorEastAsia" w:hAnsi="Cambria Math"/>
                          </w:rPr>
                          <m:t>σ</m:t>
                        </m:r>
                      </m:e>
                      <m:sub>
                        <m:r>
                          <m:rPr>
                            <m:sty m:val="bi"/>
                          </m:rPr>
                          <w:rPr>
                            <w:rFonts w:ascii="Cambria Math" w:eastAsiaTheme="minorEastAsia" w:hAnsi="Cambria Math"/>
                          </w:rPr>
                          <m:t>UTS</m:t>
                        </m:r>
                      </m:sub>
                    </m:sSub>
                  </m:e>
                </m:d>
              </m:oMath>
            </m:oMathPara>
          </w:p>
        </w:tc>
      </w:tr>
      <w:tr w:rsidR="004E75E4" w14:paraId="3CC3B980" w14:textId="77777777" w:rsidTr="004E75E4">
        <w:tc>
          <w:tcPr>
            <w:tcW w:w="2106" w:type="dxa"/>
          </w:tcPr>
          <w:p w14:paraId="1DB361CF" w14:textId="6015DD4C" w:rsidR="004E75E4" w:rsidRDefault="00C31E5A" w:rsidP="004E75E4">
            <w:pPr>
              <w:jc w:val="center"/>
              <w:rPr>
                <w:rFonts w:eastAsiaTheme="minorEastAsia"/>
              </w:rPr>
            </w:pPr>
            <w:r>
              <w:rPr>
                <w:rFonts w:eastAsiaTheme="minorEastAsia"/>
              </w:rPr>
              <w:t>Extra Trees</w:t>
            </w:r>
          </w:p>
        </w:tc>
        <w:tc>
          <w:tcPr>
            <w:tcW w:w="1870" w:type="dxa"/>
          </w:tcPr>
          <w:p w14:paraId="05BC015E" w14:textId="5D3DAF24" w:rsidR="004E75E4" w:rsidRPr="004E75E4" w:rsidRDefault="00C31E5A" w:rsidP="00C31E5A">
            <w:pPr>
              <w:jc w:val="center"/>
              <w:rPr>
                <w:rFonts w:ascii="Aptos Narrow" w:hAnsi="Aptos Narrow"/>
                <w:color w:val="000000"/>
                <w:sz w:val="22"/>
                <w:szCs w:val="22"/>
              </w:rPr>
            </w:pPr>
            <w:r>
              <w:rPr>
                <w:rFonts w:ascii="Aptos Narrow" w:hAnsi="Aptos Narrow"/>
                <w:color w:val="000000"/>
                <w:sz w:val="22"/>
                <w:szCs w:val="22"/>
              </w:rPr>
              <w:t>0.9556</w:t>
            </w:r>
          </w:p>
        </w:tc>
        <w:tc>
          <w:tcPr>
            <w:tcW w:w="1870" w:type="dxa"/>
          </w:tcPr>
          <w:p w14:paraId="188D2B59" w14:textId="2D0ADACF" w:rsidR="004E75E4" w:rsidRDefault="00C31E5A" w:rsidP="004E75E4">
            <w:pPr>
              <w:jc w:val="center"/>
              <w:rPr>
                <w:rFonts w:eastAsiaTheme="minorEastAsia"/>
              </w:rPr>
            </w:pPr>
            <w:r>
              <w:rPr>
                <w:rFonts w:eastAsiaTheme="minorEastAsia"/>
              </w:rPr>
              <w:t>0.9636</w:t>
            </w:r>
          </w:p>
        </w:tc>
        <w:tc>
          <w:tcPr>
            <w:tcW w:w="1870" w:type="dxa"/>
          </w:tcPr>
          <w:p w14:paraId="7AC4B1A5" w14:textId="26654F40" w:rsidR="004E75E4" w:rsidRDefault="00C31E5A" w:rsidP="004E75E4">
            <w:pPr>
              <w:jc w:val="center"/>
              <w:rPr>
                <w:rFonts w:eastAsiaTheme="minorEastAsia"/>
              </w:rPr>
            </w:pPr>
            <w:r>
              <w:rPr>
                <w:rFonts w:eastAsiaTheme="minorEastAsia"/>
              </w:rPr>
              <w:t>0.9704</w:t>
            </w:r>
          </w:p>
        </w:tc>
        <w:tc>
          <w:tcPr>
            <w:tcW w:w="1870" w:type="dxa"/>
          </w:tcPr>
          <w:p w14:paraId="66E00F9C" w14:textId="64CE0F59" w:rsidR="004E75E4" w:rsidRDefault="00B44155" w:rsidP="004E75E4">
            <w:pPr>
              <w:jc w:val="center"/>
              <w:rPr>
                <w:rFonts w:eastAsiaTheme="minorEastAsia"/>
              </w:rPr>
            </w:pPr>
            <w:r>
              <w:rPr>
                <w:rFonts w:eastAsiaTheme="minorEastAsia"/>
              </w:rPr>
              <w:t>0.</w:t>
            </w:r>
            <w:r w:rsidR="00C31E5A">
              <w:rPr>
                <w:rFonts w:eastAsiaTheme="minorEastAsia"/>
              </w:rPr>
              <w:t>9328</w:t>
            </w:r>
          </w:p>
        </w:tc>
      </w:tr>
      <w:tr w:rsidR="004E75E4" w14:paraId="0DF082C1" w14:textId="77777777" w:rsidTr="004E75E4">
        <w:tc>
          <w:tcPr>
            <w:tcW w:w="2106" w:type="dxa"/>
          </w:tcPr>
          <w:p w14:paraId="3BB03792" w14:textId="13C76929" w:rsidR="004E75E4" w:rsidRDefault="00C31E5A" w:rsidP="004E75E4">
            <w:pPr>
              <w:jc w:val="center"/>
              <w:rPr>
                <w:rFonts w:eastAsiaTheme="minorEastAsia"/>
              </w:rPr>
            </w:pPr>
            <w:r>
              <w:rPr>
                <w:rFonts w:eastAsiaTheme="minorEastAsia"/>
              </w:rPr>
              <w:t>Gradient Boost</w:t>
            </w:r>
          </w:p>
        </w:tc>
        <w:tc>
          <w:tcPr>
            <w:tcW w:w="1870" w:type="dxa"/>
          </w:tcPr>
          <w:p w14:paraId="7250AE3C" w14:textId="56D9936E" w:rsidR="004E75E4" w:rsidRPr="004E75E4" w:rsidRDefault="00C31E5A" w:rsidP="004E75E4">
            <w:pPr>
              <w:jc w:val="center"/>
              <w:rPr>
                <w:rFonts w:ascii="Aptos Narrow" w:hAnsi="Aptos Narrow"/>
                <w:color w:val="000000"/>
                <w:sz w:val="22"/>
                <w:szCs w:val="22"/>
              </w:rPr>
            </w:pPr>
            <w:r w:rsidRPr="00C31E5A">
              <w:rPr>
                <w:rFonts w:ascii="Aptos Narrow" w:hAnsi="Aptos Narrow"/>
                <w:color w:val="000000"/>
                <w:sz w:val="22"/>
                <w:szCs w:val="22"/>
              </w:rPr>
              <w:t>0.9498</w:t>
            </w:r>
          </w:p>
        </w:tc>
        <w:tc>
          <w:tcPr>
            <w:tcW w:w="1870" w:type="dxa"/>
          </w:tcPr>
          <w:p w14:paraId="1C39179B" w14:textId="3677F68B" w:rsidR="004E75E4" w:rsidRDefault="004E75E4" w:rsidP="004E75E4">
            <w:pPr>
              <w:jc w:val="center"/>
              <w:rPr>
                <w:rFonts w:eastAsiaTheme="minorEastAsia"/>
              </w:rPr>
            </w:pPr>
            <w:r>
              <w:rPr>
                <w:rFonts w:eastAsiaTheme="minorEastAsia"/>
              </w:rPr>
              <w:t>0</w:t>
            </w:r>
            <w:r w:rsidR="00C31E5A">
              <w:rPr>
                <w:rFonts w:eastAsiaTheme="minorEastAsia"/>
              </w:rPr>
              <w:t>.9611</w:t>
            </w:r>
          </w:p>
        </w:tc>
        <w:tc>
          <w:tcPr>
            <w:tcW w:w="1870" w:type="dxa"/>
          </w:tcPr>
          <w:p w14:paraId="554B46AF" w14:textId="5FD51FFB" w:rsidR="004E75E4" w:rsidRDefault="004E75E4" w:rsidP="004E75E4">
            <w:pPr>
              <w:jc w:val="center"/>
              <w:rPr>
                <w:rFonts w:eastAsiaTheme="minorEastAsia"/>
              </w:rPr>
            </w:pPr>
            <w:r>
              <w:rPr>
                <w:rFonts w:eastAsiaTheme="minorEastAsia"/>
              </w:rPr>
              <w:t>0.</w:t>
            </w:r>
            <w:r w:rsidR="00C31E5A">
              <w:rPr>
                <w:rFonts w:eastAsiaTheme="minorEastAsia"/>
              </w:rPr>
              <w:t>9633</w:t>
            </w:r>
          </w:p>
        </w:tc>
        <w:tc>
          <w:tcPr>
            <w:tcW w:w="1870" w:type="dxa"/>
          </w:tcPr>
          <w:p w14:paraId="43E39C50" w14:textId="3B1F6E3E" w:rsidR="004E75E4" w:rsidRDefault="00B44155" w:rsidP="004E75E4">
            <w:pPr>
              <w:jc w:val="center"/>
              <w:rPr>
                <w:rFonts w:eastAsiaTheme="minorEastAsia"/>
              </w:rPr>
            </w:pPr>
            <w:r>
              <w:rPr>
                <w:rFonts w:eastAsiaTheme="minorEastAsia"/>
              </w:rPr>
              <w:t>0.9</w:t>
            </w:r>
            <w:r w:rsidR="00C31E5A">
              <w:rPr>
                <w:rFonts w:eastAsiaTheme="minorEastAsia"/>
              </w:rPr>
              <w:t>249</w:t>
            </w:r>
          </w:p>
        </w:tc>
      </w:tr>
      <w:tr w:rsidR="004E75E4" w14:paraId="12850080" w14:textId="77777777" w:rsidTr="004E75E4">
        <w:tc>
          <w:tcPr>
            <w:tcW w:w="2106" w:type="dxa"/>
          </w:tcPr>
          <w:p w14:paraId="5ED4E9D9" w14:textId="551AEEC4" w:rsidR="004E75E4" w:rsidRDefault="00C31E5A" w:rsidP="004E75E4">
            <w:pPr>
              <w:jc w:val="center"/>
              <w:rPr>
                <w:rFonts w:eastAsiaTheme="minorEastAsia"/>
              </w:rPr>
            </w:pPr>
            <w:proofErr w:type="spellStart"/>
            <w:r>
              <w:rPr>
                <w:rFonts w:eastAsiaTheme="minorEastAsia"/>
              </w:rPr>
              <w:t>XGBoost</w:t>
            </w:r>
            <w:proofErr w:type="spellEnd"/>
          </w:p>
        </w:tc>
        <w:tc>
          <w:tcPr>
            <w:tcW w:w="1870" w:type="dxa"/>
          </w:tcPr>
          <w:p w14:paraId="291C0B77" w14:textId="6E4937C3" w:rsidR="004E75E4" w:rsidRPr="00C31E5A" w:rsidRDefault="00C31E5A" w:rsidP="00C31E5A">
            <w:pPr>
              <w:jc w:val="center"/>
              <w:rPr>
                <w:rFonts w:ascii="Aptos Narrow" w:hAnsi="Aptos Narrow"/>
                <w:color w:val="000000"/>
                <w:sz w:val="22"/>
                <w:szCs w:val="22"/>
              </w:rPr>
            </w:pPr>
            <w:r>
              <w:rPr>
                <w:rFonts w:ascii="Aptos Narrow" w:hAnsi="Aptos Narrow"/>
                <w:color w:val="000000"/>
                <w:sz w:val="22"/>
                <w:szCs w:val="22"/>
              </w:rPr>
              <w:t>0.941</w:t>
            </w:r>
          </w:p>
        </w:tc>
        <w:tc>
          <w:tcPr>
            <w:tcW w:w="1870" w:type="dxa"/>
          </w:tcPr>
          <w:p w14:paraId="33F0A1B5" w14:textId="2BCF83AF" w:rsidR="004E75E4" w:rsidRDefault="004E75E4" w:rsidP="004E75E4">
            <w:pPr>
              <w:jc w:val="center"/>
              <w:rPr>
                <w:rFonts w:eastAsiaTheme="minorEastAsia"/>
              </w:rPr>
            </w:pPr>
            <w:r>
              <w:rPr>
                <w:rFonts w:eastAsiaTheme="minorEastAsia"/>
              </w:rPr>
              <w:t>0.</w:t>
            </w:r>
            <w:r w:rsidR="00C31E5A">
              <w:rPr>
                <w:rFonts w:eastAsiaTheme="minorEastAsia"/>
              </w:rPr>
              <w:t>9578</w:t>
            </w:r>
          </w:p>
        </w:tc>
        <w:tc>
          <w:tcPr>
            <w:tcW w:w="1870" w:type="dxa"/>
          </w:tcPr>
          <w:p w14:paraId="31786F8D" w14:textId="3E7D2B76" w:rsidR="004E75E4" w:rsidRDefault="004E75E4" w:rsidP="004E75E4">
            <w:pPr>
              <w:jc w:val="center"/>
              <w:rPr>
                <w:rFonts w:eastAsiaTheme="minorEastAsia"/>
              </w:rPr>
            </w:pPr>
            <w:r>
              <w:rPr>
                <w:rFonts w:eastAsiaTheme="minorEastAsia"/>
              </w:rPr>
              <w:t>0.9</w:t>
            </w:r>
            <w:r w:rsidR="00C31E5A">
              <w:rPr>
                <w:rFonts w:eastAsiaTheme="minorEastAsia"/>
              </w:rPr>
              <w:t>579</w:t>
            </w:r>
          </w:p>
        </w:tc>
        <w:tc>
          <w:tcPr>
            <w:tcW w:w="1870" w:type="dxa"/>
          </w:tcPr>
          <w:p w14:paraId="745C430B" w14:textId="6B7E12FE" w:rsidR="004E75E4" w:rsidRDefault="00B44155" w:rsidP="004E75E4">
            <w:pPr>
              <w:jc w:val="center"/>
              <w:rPr>
                <w:rFonts w:eastAsiaTheme="minorEastAsia"/>
              </w:rPr>
            </w:pPr>
            <w:r>
              <w:rPr>
                <w:rFonts w:eastAsiaTheme="minorEastAsia"/>
              </w:rPr>
              <w:t>0.9</w:t>
            </w:r>
            <w:r w:rsidR="00C31E5A">
              <w:rPr>
                <w:rFonts w:eastAsiaTheme="minorEastAsia"/>
              </w:rPr>
              <w:t>072</w:t>
            </w:r>
          </w:p>
        </w:tc>
      </w:tr>
      <w:tr w:rsidR="004E75E4" w14:paraId="1645E5D2" w14:textId="77777777" w:rsidTr="004E75E4">
        <w:tc>
          <w:tcPr>
            <w:tcW w:w="2106" w:type="dxa"/>
          </w:tcPr>
          <w:p w14:paraId="1370D996" w14:textId="1EA28E39" w:rsidR="004E75E4" w:rsidRDefault="004E75E4" w:rsidP="004E75E4">
            <w:pPr>
              <w:jc w:val="center"/>
              <w:rPr>
                <w:rFonts w:eastAsiaTheme="minorEastAsia"/>
              </w:rPr>
            </w:pPr>
            <w:r>
              <w:rPr>
                <w:rFonts w:eastAsiaTheme="minorEastAsia"/>
              </w:rPr>
              <w:t>R</w:t>
            </w:r>
            <w:r w:rsidR="00C31E5A">
              <w:rPr>
                <w:rFonts w:eastAsiaTheme="minorEastAsia"/>
              </w:rPr>
              <w:t>andom Forest</w:t>
            </w:r>
          </w:p>
        </w:tc>
        <w:tc>
          <w:tcPr>
            <w:tcW w:w="1870" w:type="dxa"/>
          </w:tcPr>
          <w:p w14:paraId="6B5813F9" w14:textId="1C93CC3F" w:rsidR="004E75E4" w:rsidRPr="00C31E5A" w:rsidRDefault="00C31E5A" w:rsidP="00C31E5A">
            <w:pPr>
              <w:jc w:val="center"/>
              <w:rPr>
                <w:rFonts w:ascii="Aptos Narrow" w:hAnsi="Aptos Narrow"/>
                <w:color w:val="000000"/>
                <w:sz w:val="22"/>
                <w:szCs w:val="22"/>
              </w:rPr>
            </w:pPr>
            <w:r>
              <w:rPr>
                <w:rFonts w:ascii="Aptos Narrow" w:hAnsi="Aptos Narrow"/>
                <w:color w:val="000000"/>
                <w:sz w:val="22"/>
                <w:szCs w:val="22"/>
              </w:rPr>
              <w:t>0.9383</w:t>
            </w:r>
          </w:p>
        </w:tc>
        <w:tc>
          <w:tcPr>
            <w:tcW w:w="1870" w:type="dxa"/>
          </w:tcPr>
          <w:p w14:paraId="2D033869" w14:textId="3A56657C" w:rsidR="004E75E4" w:rsidRDefault="004E75E4" w:rsidP="004E75E4">
            <w:pPr>
              <w:jc w:val="center"/>
              <w:rPr>
                <w:rFonts w:eastAsiaTheme="minorEastAsia"/>
              </w:rPr>
            </w:pPr>
            <w:r>
              <w:rPr>
                <w:rFonts w:eastAsiaTheme="minorEastAsia"/>
              </w:rPr>
              <w:t>0.9</w:t>
            </w:r>
            <w:r w:rsidR="00C31E5A">
              <w:rPr>
                <w:rFonts w:eastAsiaTheme="minorEastAsia"/>
              </w:rPr>
              <w:t>547</w:t>
            </w:r>
          </w:p>
        </w:tc>
        <w:tc>
          <w:tcPr>
            <w:tcW w:w="1870" w:type="dxa"/>
          </w:tcPr>
          <w:p w14:paraId="6F97DED8" w14:textId="301866CB" w:rsidR="004E75E4" w:rsidRDefault="004E75E4" w:rsidP="004E75E4">
            <w:pPr>
              <w:jc w:val="center"/>
              <w:rPr>
                <w:rFonts w:eastAsiaTheme="minorEastAsia"/>
              </w:rPr>
            </w:pPr>
            <w:r>
              <w:rPr>
                <w:rFonts w:eastAsiaTheme="minorEastAsia"/>
              </w:rPr>
              <w:t>0.9</w:t>
            </w:r>
            <w:r w:rsidR="00C31E5A">
              <w:rPr>
                <w:rFonts w:eastAsiaTheme="minorEastAsia"/>
              </w:rPr>
              <w:t>595</w:t>
            </w:r>
          </w:p>
        </w:tc>
        <w:tc>
          <w:tcPr>
            <w:tcW w:w="1870" w:type="dxa"/>
          </w:tcPr>
          <w:p w14:paraId="304D0858" w14:textId="1D6C221D" w:rsidR="004E75E4" w:rsidRDefault="00B44155" w:rsidP="004E75E4">
            <w:pPr>
              <w:jc w:val="center"/>
              <w:rPr>
                <w:rFonts w:eastAsiaTheme="minorEastAsia"/>
              </w:rPr>
            </w:pPr>
            <w:r>
              <w:rPr>
                <w:rFonts w:eastAsiaTheme="minorEastAsia"/>
              </w:rPr>
              <w:t>0.9</w:t>
            </w:r>
            <w:r w:rsidR="00C31E5A">
              <w:rPr>
                <w:rFonts w:eastAsiaTheme="minorEastAsia"/>
              </w:rPr>
              <w:t>007</w:t>
            </w:r>
          </w:p>
        </w:tc>
      </w:tr>
      <w:tr w:rsidR="004E75E4" w14:paraId="54B2BCBF" w14:textId="77777777" w:rsidTr="004E75E4">
        <w:tc>
          <w:tcPr>
            <w:tcW w:w="2106" w:type="dxa"/>
          </w:tcPr>
          <w:p w14:paraId="128E7891" w14:textId="5AB90F3D" w:rsidR="004E75E4" w:rsidRDefault="00C31E5A" w:rsidP="004E75E4">
            <w:pPr>
              <w:jc w:val="center"/>
              <w:rPr>
                <w:rFonts w:eastAsiaTheme="minorEastAsia"/>
              </w:rPr>
            </w:pPr>
            <w:r>
              <w:rPr>
                <w:rFonts w:eastAsiaTheme="minorEastAsia"/>
              </w:rPr>
              <w:t>SVR (RBF)</w:t>
            </w:r>
          </w:p>
        </w:tc>
        <w:tc>
          <w:tcPr>
            <w:tcW w:w="1870" w:type="dxa"/>
          </w:tcPr>
          <w:p w14:paraId="7EB40CE4" w14:textId="597D838B" w:rsidR="004E75E4" w:rsidRDefault="00C31E5A" w:rsidP="004E75E4">
            <w:pPr>
              <w:jc w:val="center"/>
              <w:rPr>
                <w:rFonts w:eastAsiaTheme="minorEastAsia"/>
              </w:rPr>
            </w:pPr>
            <w:r>
              <w:rPr>
                <w:rFonts w:eastAsiaTheme="minorEastAsia"/>
              </w:rPr>
              <w:t>0.8728</w:t>
            </w:r>
          </w:p>
        </w:tc>
        <w:tc>
          <w:tcPr>
            <w:tcW w:w="1870" w:type="dxa"/>
          </w:tcPr>
          <w:p w14:paraId="5C5F8C33" w14:textId="05E8B3B7" w:rsidR="004E75E4" w:rsidRDefault="004E75E4" w:rsidP="004E75E4">
            <w:pPr>
              <w:jc w:val="center"/>
              <w:rPr>
                <w:rFonts w:eastAsiaTheme="minorEastAsia"/>
              </w:rPr>
            </w:pPr>
            <w:r>
              <w:rPr>
                <w:rFonts w:eastAsiaTheme="minorEastAsia"/>
              </w:rPr>
              <w:t>0.</w:t>
            </w:r>
            <w:r w:rsidR="00C31E5A">
              <w:rPr>
                <w:rFonts w:eastAsiaTheme="minorEastAsia"/>
              </w:rPr>
              <w:t>8809</w:t>
            </w:r>
          </w:p>
        </w:tc>
        <w:tc>
          <w:tcPr>
            <w:tcW w:w="1870" w:type="dxa"/>
          </w:tcPr>
          <w:p w14:paraId="589266A7" w14:textId="628C1986" w:rsidR="004E75E4" w:rsidRDefault="004E75E4" w:rsidP="004E75E4">
            <w:pPr>
              <w:jc w:val="center"/>
              <w:rPr>
                <w:rFonts w:eastAsiaTheme="minorEastAsia"/>
              </w:rPr>
            </w:pPr>
            <w:r>
              <w:rPr>
                <w:rFonts w:eastAsiaTheme="minorEastAsia"/>
              </w:rPr>
              <w:t>0.9</w:t>
            </w:r>
            <w:r w:rsidR="00C31E5A">
              <w:rPr>
                <w:rFonts w:eastAsiaTheme="minorEastAsia"/>
              </w:rPr>
              <w:t>162</w:t>
            </w:r>
          </w:p>
        </w:tc>
        <w:tc>
          <w:tcPr>
            <w:tcW w:w="1870" w:type="dxa"/>
          </w:tcPr>
          <w:p w14:paraId="0379049D" w14:textId="4F12A31D" w:rsidR="004E75E4" w:rsidRDefault="00B44155" w:rsidP="004E75E4">
            <w:pPr>
              <w:jc w:val="center"/>
              <w:rPr>
                <w:rFonts w:eastAsiaTheme="minorEastAsia"/>
              </w:rPr>
            </w:pPr>
            <w:r>
              <w:rPr>
                <w:rFonts w:eastAsiaTheme="minorEastAsia"/>
              </w:rPr>
              <w:t>0.</w:t>
            </w:r>
            <w:r w:rsidR="00C31E5A">
              <w:rPr>
                <w:rFonts w:eastAsiaTheme="minorEastAsia"/>
              </w:rPr>
              <w:t>8213</w:t>
            </w:r>
          </w:p>
        </w:tc>
      </w:tr>
      <w:tr w:rsidR="004E75E4" w14:paraId="06863778" w14:textId="77777777" w:rsidTr="004E75E4">
        <w:tc>
          <w:tcPr>
            <w:tcW w:w="2106" w:type="dxa"/>
          </w:tcPr>
          <w:p w14:paraId="67FFD0B0" w14:textId="15B32387" w:rsidR="004E75E4" w:rsidRDefault="004E75E4" w:rsidP="004E75E4">
            <w:pPr>
              <w:jc w:val="center"/>
              <w:rPr>
                <w:rFonts w:eastAsiaTheme="minorEastAsia"/>
              </w:rPr>
            </w:pPr>
            <w:r>
              <w:rPr>
                <w:rFonts w:eastAsiaTheme="minorEastAsia"/>
              </w:rPr>
              <w:t>KNN</w:t>
            </w:r>
          </w:p>
        </w:tc>
        <w:tc>
          <w:tcPr>
            <w:tcW w:w="1870" w:type="dxa"/>
          </w:tcPr>
          <w:p w14:paraId="5BF5DFF4" w14:textId="4AC957DD" w:rsidR="004E75E4" w:rsidRDefault="004E75E4" w:rsidP="004E75E4">
            <w:pPr>
              <w:jc w:val="center"/>
              <w:rPr>
                <w:rFonts w:eastAsiaTheme="minorEastAsia"/>
              </w:rPr>
            </w:pPr>
            <w:r>
              <w:rPr>
                <w:rFonts w:eastAsiaTheme="minorEastAsia"/>
              </w:rPr>
              <w:t>0</w:t>
            </w:r>
            <w:r w:rsidR="00C31E5A">
              <w:rPr>
                <w:rFonts w:eastAsiaTheme="minorEastAsia"/>
              </w:rPr>
              <w:t>.82</w:t>
            </w:r>
          </w:p>
        </w:tc>
        <w:tc>
          <w:tcPr>
            <w:tcW w:w="1870" w:type="dxa"/>
          </w:tcPr>
          <w:p w14:paraId="029D82B0" w14:textId="578EDC5F" w:rsidR="004E75E4" w:rsidRDefault="004E75E4" w:rsidP="004E75E4">
            <w:pPr>
              <w:jc w:val="center"/>
              <w:rPr>
                <w:rFonts w:eastAsiaTheme="minorEastAsia"/>
              </w:rPr>
            </w:pPr>
            <w:r>
              <w:rPr>
                <w:rFonts w:eastAsiaTheme="minorEastAsia"/>
              </w:rPr>
              <w:t>0.</w:t>
            </w:r>
            <w:r w:rsidR="00C31E5A">
              <w:rPr>
                <w:rFonts w:eastAsiaTheme="minorEastAsia"/>
              </w:rPr>
              <w:t>828</w:t>
            </w:r>
          </w:p>
        </w:tc>
        <w:tc>
          <w:tcPr>
            <w:tcW w:w="1870" w:type="dxa"/>
          </w:tcPr>
          <w:p w14:paraId="6FAB54C1" w14:textId="3E55C116" w:rsidR="004E75E4" w:rsidRDefault="004E75E4" w:rsidP="004E75E4">
            <w:pPr>
              <w:jc w:val="center"/>
              <w:rPr>
                <w:rFonts w:eastAsiaTheme="minorEastAsia"/>
              </w:rPr>
            </w:pPr>
            <w:r>
              <w:rPr>
                <w:rFonts w:eastAsiaTheme="minorEastAsia"/>
              </w:rPr>
              <w:t>0.</w:t>
            </w:r>
            <w:r w:rsidR="00C31E5A">
              <w:rPr>
                <w:rFonts w:eastAsiaTheme="minorEastAsia"/>
              </w:rPr>
              <w:t>8336</w:t>
            </w:r>
          </w:p>
        </w:tc>
        <w:tc>
          <w:tcPr>
            <w:tcW w:w="1870" w:type="dxa"/>
          </w:tcPr>
          <w:p w14:paraId="1ADF6083" w14:textId="4633EAE1" w:rsidR="004E75E4" w:rsidRDefault="00B44155" w:rsidP="004E75E4">
            <w:pPr>
              <w:jc w:val="center"/>
              <w:rPr>
                <w:rFonts w:eastAsiaTheme="minorEastAsia"/>
              </w:rPr>
            </w:pPr>
            <w:r>
              <w:rPr>
                <w:rFonts w:eastAsiaTheme="minorEastAsia"/>
              </w:rPr>
              <w:t>0.</w:t>
            </w:r>
            <w:r w:rsidR="00C31E5A">
              <w:rPr>
                <w:rFonts w:eastAsiaTheme="minorEastAsia"/>
              </w:rPr>
              <w:t>7982</w:t>
            </w:r>
          </w:p>
        </w:tc>
      </w:tr>
      <w:tr w:rsidR="004E75E4" w14:paraId="5A790BD9" w14:textId="77777777" w:rsidTr="004E75E4">
        <w:tc>
          <w:tcPr>
            <w:tcW w:w="2106" w:type="dxa"/>
          </w:tcPr>
          <w:p w14:paraId="660A9AB5" w14:textId="7201BD4F" w:rsidR="004E75E4" w:rsidRDefault="00C31E5A" w:rsidP="004E75E4">
            <w:pPr>
              <w:jc w:val="center"/>
              <w:rPr>
                <w:rFonts w:eastAsiaTheme="minorEastAsia"/>
              </w:rPr>
            </w:pPr>
            <w:proofErr w:type="spellStart"/>
            <w:r>
              <w:rPr>
                <w:rFonts w:eastAsiaTheme="minorEastAsia"/>
              </w:rPr>
              <w:t>ElasticNet</w:t>
            </w:r>
            <w:proofErr w:type="spellEnd"/>
          </w:p>
        </w:tc>
        <w:tc>
          <w:tcPr>
            <w:tcW w:w="1870" w:type="dxa"/>
          </w:tcPr>
          <w:p w14:paraId="3FDE00B9" w14:textId="27A2360E" w:rsidR="004E75E4" w:rsidRDefault="004E75E4" w:rsidP="004E75E4">
            <w:pPr>
              <w:jc w:val="center"/>
              <w:rPr>
                <w:rFonts w:eastAsiaTheme="minorEastAsia"/>
              </w:rPr>
            </w:pPr>
            <w:r>
              <w:rPr>
                <w:rFonts w:eastAsiaTheme="minorEastAsia"/>
              </w:rPr>
              <w:t>0.</w:t>
            </w:r>
            <w:r w:rsidR="00C31E5A">
              <w:rPr>
                <w:rFonts w:eastAsiaTheme="minorEastAsia"/>
              </w:rPr>
              <w:t>7761</w:t>
            </w:r>
          </w:p>
        </w:tc>
        <w:tc>
          <w:tcPr>
            <w:tcW w:w="1870" w:type="dxa"/>
          </w:tcPr>
          <w:p w14:paraId="42CE936C" w14:textId="001E8268" w:rsidR="004E75E4" w:rsidRDefault="004E75E4" w:rsidP="004E75E4">
            <w:pPr>
              <w:jc w:val="center"/>
              <w:rPr>
                <w:rFonts w:eastAsiaTheme="minorEastAsia"/>
              </w:rPr>
            </w:pPr>
            <w:r>
              <w:rPr>
                <w:rFonts w:eastAsiaTheme="minorEastAsia"/>
              </w:rPr>
              <w:t>0.</w:t>
            </w:r>
            <w:r w:rsidR="00C31E5A">
              <w:rPr>
                <w:rFonts w:eastAsiaTheme="minorEastAsia"/>
              </w:rPr>
              <w:t>7704</w:t>
            </w:r>
          </w:p>
        </w:tc>
        <w:tc>
          <w:tcPr>
            <w:tcW w:w="1870" w:type="dxa"/>
          </w:tcPr>
          <w:p w14:paraId="09FA6463" w14:textId="69463A03" w:rsidR="004E75E4" w:rsidRDefault="00B44155" w:rsidP="004E75E4">
            <w:pPr>
              <w:jc w:val="center"/>
              <w:rPr>
                <w:rFonts w:eastAsiaTheme="minorEastAsia"/>
              </w:rPr>
            </w:pPr>
            <w:r>
              <w:rPr>
                <w:rFonts w:eastAsiaTheme="minorEastAsia"/>
              </w:rPr>
              <w:t>0.</w:t>
            </w:r>
            <w:r w:rsidR="00C31E5A">
              <w:rPr>
                <w:rFonts w:eastAsiaTheme="minorEastAsia"/>
              </w:rPr>
              <w:t>7489</w:t>
            </w:r>
          </w:p>
        </w:tc>
        <w:tc>
          <w:tcPr>
            <w:tcW w:w="1870" w:type="dxa"/>
          </w:tcPr>
          <w:p w14:paraId="65E9EEBF" w14:textId="1217FD49" w:rsidR="004E75E4" w:rsidRDefault="00B44155" w:rsidP="004E75E4">
            <w:pPr>
              <w:jc w:val="center"/>
              <w:rPr>
                <w:rFonts w:eastAsiaTheme="minorEastAsia"/>
              </w:rPr>
            </w:pPr>
            <w:r>
              <w:rPr>
                <w:rFonts w:eastAsiaTheme="minorEastAsia"/>
              </w:rPr>
              <w:t>0.</w:t>
            </w:r>
            <w:r w:rsidR="00C31E5A">
              <w:rPr>
                <w:rFonts w:eastAsiaTheme="minorEastAsia"/>
              </w:rPr>
              <w:t>809</w:t>
            </w:r>
          </w:p>
        </w:tc>
      </w:tr>
      <w:tr w:rsidR="004E75E4" w14:paraId="71669030" w14:textId="77777777" w:rsidTr="004E75E4">
        <w:tc>
          <w:tcPr>
            <w:tcW w:w="2106" w:type="dxa"/>
          </w:tcPr>
          <w:p w14:paraId="70C86456" w14:textId="09899AC8" w:rsidR="004E75E4" w:rsidRDefault="00C31E5A" w:rsidP="004E75E4">
            <w:pPr>
              <w:jc w:val="center"/>
              <w:rPr>
                <w:rFonts w:eastAsiaTheme="minorEastAsia"/>
              </w:rPr>
            </w:pPr>
            <w:r>
              <w:rPr>
                <w:rFonts w:eastAsiaTheme="minorEastAsia"/>
              </w:rPr>
              <w:lastRenderedPageBreak/>
              <w:t>Ridge</w:t>
            </w:r>
          </w:p>
        </w:tc>
        <w:tc>
          <w:tcPr>
            <w:tcW w:w="1870" w:type="dxa"/>
          </w:tcPr>
          <w:p w14:paraId="52BE35A5" w14:textId="2817E394" w:rsidR="004E75E4" w:rsidRDefault="004E75E4" w:rsidP="004E75E4">
            <w:pPr>
              <w:jc w:val="center"/>
              <w:rPr>
                <w:rFonts w:eastAsiaTheme="minorEastAsia"/>
              </w:rPr>
            </w:pPr>
            <w:r>
              <w:rPr>
                <w:rFonts w:eastAsiaTheme="minorEastAsia"/>
              </w:rPr>
              <w:t>0.</w:t>
            </w:r>
            <w:r w:rsidR="00C31E5A">
              <w:rPr>
                <w:rFonts w:eastAsiaTheme="minorEastAsia"/>
              </w:rPr>
              <w:t>7688</w:t>
            </w:r>
          </w:p>
        </w:tc>
        <w:tc>
          <w:tcPr>
            <w:tcW w:w="1870" w:type="dxa"/>
          </w:tcPr>
          <w:p w14:paraId="661CE543" w14:textId="7D9DED3B" w:rsidR="004E75E4" w:rsidRDefault="004E75E4" w:rsidP="004E75E4">
            <w:pPr>
              <w:jc w:val="center"/>
              <w:rPr>
                <w:rFonts w:eastAsiaTheme="minorEastAsia"/>
              </w:rPr>
            </w:pPr>
            <w:r>
              <w:rPr>
                <w:rFonts w:eastAsiaTheme="minorEastAsia"/>
              </w:rPr>
              <w:t>0.</w:t>
            </w:r>
            <w:r w:rsidR="00C31E5A">
              <w:rPr>
                <w:rFonts w:eastAsiaTheme="minorEastAsia"/>
              </w:rPr>
              <w:t>7454</w:t>
            </w:r>
          </w:p>
        </w:tc>
        <w:tc>
          <w:tcPr>
            <w:tcW w:w="1870" w:type="dxa"/>
          </w:tcPr>
          <w:p w14:paraId="7D9431DF" w14:textId="4EC5D7C8" w:rsidR="004E75E4" w:rsidRDefault="00B44155" w:rsidP="004E75E4">
            <w:pPr>
              <w:jc w:val="center"/>
              <w:rPr>
                <w:rFonts w:eastAsiaTheme="minorEastAsia"/>
              </w:rPr>
            </w:pPr>
            <w:r>
              <w:rPr>
                <w:rFonts w:eastAsiaTheme="minorEastAsia"/>
              </w:rPr>
              <w:t>0.</w:t>
            </w:r>
            <w:r w:rsidR="00C31E5A">
              <w:rPr>
                <w:rFonts w:eastAsiaTheme="minorEastAsia"/>
              </w:rPr>
              <w:t>7631</w:t>
            </w:r>
          </w:p>
        </w:tc>
        <w:tc>
          <w:tcPr>
            <w:tcW w:w="1870" w:type="dxa"/>
          </w:tcPr>
          <w:p w14:paraId="394A45DA" w14:textId="34B2BA89" w:rsidR="004E75E4" w:rsidRDefault="00B44155" w:rsidP="004E75E4">
            <w:pPr>
              <w:jc w:val="center"/>
              <w:rPr>
                <w:rFonts w:eastAsiaTheme="minorEastAsia"/>
              </w:rPr>
            </w:pPr>
            <w:r>
              <w:rPr>
                <w:rFonts w:eastAsiaTheme="minorEastAsia"/>
              </w:rPr>
              <w:t>0.</w:t>
            </w:r>
            <w:r w:rsidR="00C31E5A">
              <w:rPr>
                <w:rFonts w:eastAsiaTheme="minorEastAsia"/>
              </w:rPr>
              <w:t>7979</w:t>
            </w:r>
          </w:p>
        </w:tc>
      </w:tr>
      <w:tr w:rsidR="004E75E4" w14:paraId="37197314" w14:textId="77777777" w:rsidTr="004E75E4">
        <w:tc>
          <w:tcPr>
            <w:tcW w:w="2106" w:type="dxa"/>
          </w:tcPr>
          <w:p w14:paraId="06B67308" w14:textId="23897F3E" w:rsidR="004E75E4" w:rsidRDefault="00C31E5A" w:rsidP="004E75E4">
            <w:pPr>
              <w:jc w:val="center"/>
              <w:rPr>
                <w:rFonts w:eastAsiaTheme="minorEastAsia"/>
              </w:rPr>
            </w:pPr>
            <w:r>
              <w:rPr>
                <w:rFonts w:eastAsiaTheme="minorEastAsia"/>
              </w:rPr>
              <w:t>Lasso</w:t>
            </w:r>
          </w:p>
        </w:tc>
        <w:tc>
          <w:tcPr>
            <w:tcW w:w="1870" w:type="dxa"/>
          </w:tcPr>
          <w:p w14:paraId="2067BB79" w14:textId="0AA47832" w:rsidR="004E75E4" w:rsidRDefault="004E75E4" w:rsidP="004E75E4">
            <w:pPr>
              <w:jc w:val="center"/>
              <w:rPr>
                <w:rFonts w:eastAsiaTheme="minorEastAsia"/>
              </w:rPr>
            </w:pPr>
            <w:r>
              <w:rPr>
                <w:rFonts w:eastAsiaTheme="minorEastAsia"/>
              </w:rPr>
              <w:t>0.</w:t>
            </w:r>
            <w:r w:rsidR="00C31E5A">
              <w:rPr>
                <w:rFonts w:eastAsiaTheme="minorEastAsia"/>
              </w:rPr>
              <w:t>7533</w:t>
            </w:r>
          </w:p>
        </w:tc>
        <w:tc>
          <w:tcPr>
            <w:tcW w:w="1870" w:type="dxa"/>
          </w:tcPr>
          <w:p w14:paraId="468FC1F6" w14:textId="2A9B64B1" w:rsidR="004E75E4" w:rsidRDefault="004E75E4" w:rsidP="004E75E4">
            <w:pPr>
              <w:jc w:val="center"/>
              <w:rPr>
                <w:rFonts w:eastAsiaTheme="minorEastAsia"/>
              </w:rPr>
            </w:pPr>
            <w:r>
              <w:rPr>
                <w:rFonts w:eastAsiaTheme="minorEastAsia"/>
              </w:rPr>
              <w:t>0.7</w:t>
            </w:r>
            <w:r w:rsidR="00C31E5A">
              <w:rPr>
                <w:rFonts w:eastAsiaTheme="minorEastAsia"/>
              </w:rPr>
              <w:t>395</w:t>
            </w:r>
          </w:p>
        </w:tc>
        <w:tc>
          <w:tcPr>
            <w:tcW w:w="1870" w:type="dxa"/>
          </w:tcPr>
          <w:p w14:paraId="1410CC44" w14:textId="4763FB49" w:rsidR="004E75E4" w:rsidRDefault="00B44155" w:rsidP="004E75E4">
            <w:pPr>
              <w:jc w:val="center"/>
              <w:rPr>
                <w:rFonts w:eastAsiaTheme="minorEastAsia"/>
              </w:rPr>
            </w:pPr>
            <w:r>
              <w:rPr>
                <w:rFonts w:eastAsiaTheme="minorEastAsia"/>
              </w:rPr>
              <w:t>0.</w:t>
            </w:r>
            <w:r w:rsidR="00C31E5A">
              <w:rPr>
                <w:rFonts w:eastAsiaTheme="minorEastAsia"/>
              </w:rPr>
              <w:t>7246</w:t>
            </w:r>
          </w:p>
        </w:tc>
        <w:tc>
          <w:tcPr>
            <w:tcW w:w="1870" w:type="dxa"/>
          </w:tcPr>
          <w:p w14:paraId="637914A2" w14:textId="617706F6" w:rsidR="004E75E4" w:rsidRDefault="00B44155" w:rsidP="004E75E4">
            <w:pPr>
              <w:jc w:val="center"/>
              <w:rPr>
                <w:rFonts w:eastAsiaTheme="minorEastAsia"/>
              </w:rPr>
            </w:pPr>
            <w:r>
              <w:rPr>
                <w:rFonts w:eastAsiaTheme="minorEastAsia"/>
              </w:rPr>
              <w:t>0.7</w:t>
            </w:r>
            <w:r w:rsidR="00C31E5A">
              <w:rPr>
                <w:rFonts w:eastAsiaTheme="minorEastAsia"/>
              </w:rPr>
              <w:t>957</w:t>
            </w:r>
          </w:p>
        </w:tc>
      </w:tr>
      <w:tr w:rsidR="004E75E4" w14:paraId="5AA2CB2F" w14:textId="77777777" w:rsidTr="004E75E4">
        <w:tc>
          <w:tcPr>
            <w:tcW w:w="2106" w:type="dxa"/>
          </w:tcPr>
          <w:p w14:paraId="66609324" w14:textId="5D3E65E8" w:rsidR="004E75E4" w:rsidRDefault="00C31E5A" w:rsidP="004E75E4">
            <w:pPr>
              <w:jc w:val="center"/>
              <w:rPr>
                <w:rFonts w:eastAsiaTheme="minorEastAsia"/>
              </w:rPr>
            </w:pPr>
            <w:r>
              <w:rPr>
                <w:rFonts w:eastAsiaTheme="minorEastAsia"/>
              </w:rPr>
              <w:t>MLP</w:t>
            </w:r>
          </w:p>
        </w:tc>
        <w:tc>
          <w:tcPr>
            <w:tcW w:w="1870" w:type="dxa"/>
          </w:tcPr>
          <w:p w14:paraId="21F9B3DB" w14:textId="6E5A3B3C" w:rsidR="004E75E4" w:rsidRDefault="004E75E4" w:rsidP="004E75E4">
            <w:pPr>
              <w:jc w:val="center"/>
              <w:rPr>
                <w:rFonts w:eastAsiaTheme="minorEastAsia"/>
              </w:rPr>
            </w:pPr>
            <w:r>
              <w:rPr>
                <w:rFonts w:eastAsiaTheme="minorEastAsia"/>
              </w:rPr>
              <w:t>0.</w:t>
            </w:r>
            <w:r w:rsidR="00C31E5A">
              <w:rPr>
                <w:rFonts w:eastAsiaTheme="minorEastAsia"/>
              </w:rPr>
              <w:t>1577</w:t>
            </w:r>
          </w:p>
        </w:tc>
        <w:tc>
          <w:tcPr>
            <w:tcW w:w="1870" w:type="dxa"/>
          </w:tcPr>
          <w:p w14:paraId="0375A1FE" w14:textId="1E33C097" w:rsidR="004E75E4" w:rsidRDefault="004E75E4" w:rsidP="004E75E4">
            <w:pPr>
              <w:jc w:val="center"/>
              <w:rPr>
                <w:rFonts w:eastAsiaTheme="minorEastAsia"/>
              </w:rPr>
            </w:pPr>
            <w:r>
              <w:rPr>
                <w:rFonts w:eastAsiaTheme="minorEastAsia"/>
              </w:rPr>
              <w:t>0.</w:t>
            </w:r>
            <w:r w:rsidR="00C31E5A">
              <w:rPr>
                <w:rFonts w:eastAsiaTheme="minorEastAsia"/>
              </w:rPr>
              <w:t>4889</w:t>
            </w:r>
          </w:p>
        </w:tc>
        <w:tc>
          <w:tcPr>
            <w:tcW w:w="1870" w:type="dxa"/>
          </w:tcPr>
          <w:p w14:paraId="52D4410C" w14:textId="636DF1A9" w:rsidR="004E75E4" w:rsidRDefault="00C31E5A" w:rsidP="004E75E4">
            <w:pPr>
              <w:jc w:val="center"/>
              <w:rPr>
                <w:rFonts w:eastAsiaTheme="minorEastAsia"/>
              </w:rPr>
            </w:pPr>
            <w:r>
              <w:rPr>
                <w:rFonts w:eastAsiaTheme="minorEastAsia"/>
              </w:rPr>
              <w:t>-0.5654</w:t>
            </w:r>
          </w:p>
        </w:tc>
        <w:tc>
          <w:tcPr>
            <w:tcW w:w="1870" w:type="dxa"/>
          </w:tcPr>
          <w:p w14:paraId="33D056E8" w14:textId="7B2CF2AE" w:rsidR="004E75E4" w:rsidRDefault="00B44155" w:rsidP="004E75E4">
            <w:pPr>
              <w:jc w:val="center"/>
              <w:rPr>
                <w:rFonts w:eastAsiaTheme="minorEastAsia"/>
              </w:rPr>
            </w:pPr>
            <w:r>
              <w:rPr>
                <w:rFonts w:eastAsiaTheme="minorEastAsia"/>
              </w:rPr>
              <w:t>0.</w:t>
            </w:r>
            <w:r w:rsidR="00C31E5A">
              <w:rPr>
                <w:rFonts w:eastAsiaTheme="minorEastAsia"/>
              </w:rPr>
              <w:t>5494</w:t>
            </w:r>
          </w:p>
        </w:tc>
      </w:tr>
      <w:tr w:rsidR="004E75E4" w14:paraId="405D145E" w14:textId="77777777" w:rsidTr="004E75E4">
        <w:tc>
          <w:tcPr>
            <w:tcW w:w="2106" w:type="dxa"/>
          </w:tcPr>
          <w:p w14:paraId="3259C02A" w14:textId="6C06DC87" w:rsidR="004E75E4" w:rsidRDefault="00C31E5A" w:rsidP="004E75E4">
            <w:pPr>
              <w:jc w:val="center"/>
              <w:rPr>
                <w:rFonts w:eastAsiaTheme="minorEastAsia"/>
              </w:rPr>
            </w:pPr>
            <w:r>
              <w:rPr>
                <w:rFonts w:eastAsiaTheme="minorEastAsia"/>
              </w:rPr>
              <w:t>Linear Regression</w:t>
            </w:r>
          </w:p>
        </w:tc>
        <w:tc>
          <w:tcPr>
            <w:tcW w:w="1870" w:type="dxa"/>
          </w:tcPr>
          <w:p w14:paraId="382DC8ED" w14:textId="3C11E44A" w:rsidR="004E75E4" w:rsidRDefault="004E75E4" w:rsidP="004E75E4">
            <w:pPr>
              <w:jc w:val="center"/>
              <w:rPr>
                <w:rFonts w:eastAsiaTheme="minorEastAsia"/>
              </w:rPr>
            </w:pPr>
            <w:r>
              <w:rPr>
                <w:rFonts w:eastAsiaTheme="minorEastAsia"/>
              </w:rPr>
              <w:t>-</w:t>
            </w:r>
            <w:r w:rsidR="00C31E5A">
              <w:rPr>
                <w:rFonts w:eastAsiaTheme="minorEastAsia"/>
              </w:rPr>
              <w:t>2.6478</w:t>
            </w:r>
          </w:p>
        </w:tc>
        <w:tc>
          <w:tcPr>
            <w:tcW w:w="1870" w:type="dxa"/>
          </w:tcPr>
          <w:p w14:paraId="4F81F261" w14:textId="4578644D" w:rsidR="004E75E4" w:rsidRDefault="00C31E5A" w:rsidP="004E75E4">
            <w:pPr>
              <w:jc w:val="center"/>
              <w:rPr>
                <w:rFonts w:eastAsiaTheme="minorEastAsia"/>
              </w:rPr>
            </w:pPr>
            <w:r>
              <w:rPr>
                <w:rFonts w:eastAsiaTheme="minorEastAsia"/>
              </w:rPr>
              <w:t>-4.0392</w:t>
            </w:r>
          </w:p>
        </w:tc>
        <w:tc>
          <w:tcPr>
            <w:tcW w:w="1870" w:type="dxa"/>
          </w:tcPr>
          <w:p w14:paraId="473C5B9D" w14:textId="41B8C7CE" w:rsidR="004E75E4" w:rsidRDefault="00B44155" w:rsidP="004E75E4">
            <w:pPr>
              <w:jc w:val="center"/>
              <w:rPr>
                <w:rFonts w:eastAsiaTheme="minorEastAsia"/>
              </w:rPr>
            </w:pPr>
            <w:r>
              <w:rPr>
                <w:rFonts w:eastAsiaTheme="minorEastAsia"/>
              </w:rPr>
              <w:t>-</w:t>
            </w:r>
            <w:r w:rsidR="00C31E5A">
              <w:rPr>
                <w:rFonts w:eastAsiaTheme="minorEastAsia"/>
              </w:rPr>
              <w:t>3.2148</w:t>
            </w:r>
          </w:p>
        </w:tc>
        <w:tc>
          <w:tcPr>
            <w:tcW w:w="1870" w:type="dxa"/>
          </w:tcPr>
          <w:p w14:paraId="719370D8" w14:textId="43C92D49" w:rsidR="004E75E4" w:rsidRDefault="00C31E5A" w:rsidP="004E75E4">
            <w:pPr>
              <w:jc w:val="center"/>
              <w:rPr>
                <w:rFonts w:eastAsiaTheme="minorEastAsia"/>
              </w:rPr>
            </w:pPr>
            <w:r>
              <w:rPr>
                <w:rFonts w:eastAsiaTheme="minorEastAsia"/>
              </w:rPr>
              <w:t>-0.6894</w:t>
            </w:r>
          </w:p>
        </w:tc>
      </w:tr>
    </w:tbl>
    <w:p w14:paraId="3FCAB685" w14:textId="6F1AC5A5" w:rsidR="004E75E4" w:rsidRDefault="00B44155" w:rsidP="004E75E4">
      <w:pPr>
        <w:jc w:val="center"/>
        <w:rPr>
          <w:rFonts w:eastAsiaTheme="minorEastAsia"/>
        </w:rPr>
      </w:pPr>
      <w:r>
        <w:rPr>
          <w:rFonts w:eastAsiaTheme="minorEastAsia"/>
        </w:rPr>
        <w:t xml:space="preserve">Table 7: Per-Target Decomposition of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values for each model</w:t>
      </w:r>
    </w:p>
    <w:p w14:paraId="62EF7CBE" w14:textId="2112BADB" w:rsidR="00CC1E47" w:rsidRDefault="00CC1E47" w:rsidP="00CC1E47">
      <w:pPr>
        <w:jc w:val="center"/>
      </w:pPr>
      <w:r>
        <w:rPr>
          <w:noProof/>
        </w:rPr>
        <w:drawing>
          <wp:inline distT="0" distB="0" distL="0" distR="0" wp14:anchorId="6697396D" wp14:editId="663CC08C">
            <wp:extent cx="5937891" cy="3682365"/>
            <wp:effectExtent l="0" t="0" r="5715" b="0"/>
            <wp:docPr id="7349616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61605"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37891" cy="3682365"/>
                    </a:xfrm>
                    <a:prstGeom prst="rect">
                      <a:avLst/>
                    </a:prstGeom>
                  </pic:spPr>
                </pic:pic>
              </a:graphicData>
            </a:graphic>
          </wp:inline>
        </w:drawing>
      </w:r>
    </w:p>
    <w:p w14:paraId="0C9EDA65" w14:textId="0549CD83" w:rsidR="00CC1E47" w:rsidRDefault="00CC1E47" w:rsidP="00CC1E47">
      <w:pPr>
        <w:jc w:val="center"/>
        <w:rPr>
          <w:rFonts w:eastAsiaTheme="minorEastAsia"/>
        </w:rPr>
      </w:pPr>
      <w:r>
        <w:t xml:space="preserve">Figure 9: Decomposition of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values across 3 targets for XGBoost</w:t>
      </w:r>
    </w:p>
    <w:p w14:paraId="15C67219" w14:textId="11F030F8" w:rsidR="00507371" w:rsidRDefault="00507371" w:rsidP="00507371">
      <w:pPr>
        <w:pStyle w:val="Heading3"/>
      </w:pPr>
      <w:r>
        <w:t>4.1.2 Best Model Residual Analysis</w:t>
      </w:r>
    </w:p>
    <w:p w14:paraId="1C5E685A" w14:textId="093C8969" w:rsidR="00507371" w:rsidRDefault="00507371" w:rsidP="00507371">
      <w:pPr>
        <w:jc w:val="both"/>
      </w:pPr>
      <w:r>
        <w:t xml:space="preserve">The best model </w:t>
      </w:r>
      <w:r w:rsidR="00B231B6">
        <w:t>Extra Trees</w:t>
      </w:r>
      <w:r>
        <w:t xml:space="preserve"> was subjected to residual analysis as shown in Figure 9. Actual vs predicted scatter plots for all three targets show that tight clustering around the 1:1 line. Predicted vs Residual plots show only </w:t>
      </w:r>
      <w:r w:rsidR="00B231B6">
        <w:t>a few</w:t>
      </w:r>
      <w:r>
        <w:t xml:space="preserve"> outliers are present across all three targets </w:t>
      </w:r>
      <w:r w:rsidR="004C478C">
        <w:t>which have extremely high or low values.</w:t>
      </w:r>
    </w:p>
    <w:p w14:paraId="7068939E" w14:textId="38EAB678" w:rsidR="006A7CE3" w:rsidRDefault="006A7CE3" w:rsidP="006A7CE3">
      <w:pPr>
        <w:pStyle w:val="Heading3"/>
      </w:pPr>
      <w:r>
        <w:t>4.1.3 Feature Importance Analysis</w:t>
      </w:r>
    </w:p>
    <w:p w14:paraId="4CC94D28" w14:textId="0BEE8003" w:rsidR="006A7CE3" w:rsidRDefault="006A7CE3" w:rsidP="006A7CE3">
      <w:pPr>
        <w:jc w:val="both"/>
      </w:pPr>
      <w:r>
        <w:t xml:space="preserve">The feature importance analysis done on the </w:t>
      </w:r>
      <w:r w:rsidR="00B231B6">
        <w:t>Extra Trees</w:t>
      </w:r>
      <w:r>
        <w:t xml:space="preserve"> model as shown in Figure 10 shows that only </w:t>
      </w:r>
      <w:r w:rsidR="00B231B6">
        <w:t>three</w:t>
      </w:r>
      <w:r>
        <w:t xml:space="preserve"> features have the most dominating importance and they are </w:t>
      </w:r>
      <w:r w:rsidR="00B231B6">
        <w:t>Al particle size, ISS and Porosity</w:t>
      </w:r>
      <w:r>
        <w:t xml:space="preserve"> and the rest have little importance on the final predictions</w:t>
      </w:r>
      <w:r w:rsidR="00B231B6">
        <w:t>.</w:t>
      </w:r>
      <w:r>
        <w:t xml:space="preserve"> </w:t>
      </w:r>
      <w:r w:rsidR="00B231B6">
        <w:t>The three dominating features</w:t>
      </w:r>
      <w:r>
        <w:t xml:space="preserve"> collectively </w:t>
      </w:r>
      <w:r w:rsidR="00B231B6">
        <w:t xml:space="preserve">have a feature </w:t>
      </w:r>
      <w:r>
        <w:t xml:space="preserve">importance of more than 90%. </w:t>
      </w:r>
    </w:p>
    <w:p w14:paraId="5708BBD9" w14:textId="02ECF7C2" w:rsidR="006A7CE3" w:rsidRDefault="006A7CE3" w:rsidP="006A7CE3">
      <w:pPr>
        <w:jc w:val="center"/>
      </w:pPr>
      <w:r>
        <w:rPr>
          <w:noProof/>
        </w:rPr>
        <w:lastRenderedPageBreak/>
        <w:drawing>
          <wp:inline distT="0" distB="0" distL="0" distR="0" wp14:anchorId="57E96C7F" wp14:editId="6E8E8C43">
            <wp:extent cx="5872553" cy="2938780"/>
            <wp:effectExtent l="0" t="0" r="0" b="0"/>
            <wp:docPr id="12111665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66538"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5872553" cy="2938780"/>
                    </a:xfrm>
                    <a:prstGeom prst="rect">
                      <a:avLst/>
                    </a:prstGeom>
                  </pic:spPr>
                </pic:pic>
              </a:graphicData>
            </a:graphic>
          </wp:inline>
        </w:drawing>
      </w:r>
    </w:p>
    <w:p w14:paraId="148A5BB0" w14:textId="035A3F06" w:rsidR="006A7CE3" w:rsidRDefault="006A7CE3" w:rsidP="006A7CE3">
      <w:pPr>
        <w:jc w:val="center"/>
      </w:pPr>
      <w:r>
        <w:t xml:space="preserve">Figure 10: Feature Importance Analysis of </w:t>
      </w:r>
      <w:proofErr w:type="spellStart"/>
      <w:r>
        <w:t>XGBoost</w:t>
      </w:r>
      <w:proofErr w:type="spellEnd"/>
      <w:r>
        <w:t xml:space="preserve"> Model on Real Dataset</w:t>
      </w:r>
    </w:p>
    <w:p w14:paraId="6FF13086" w14:textId="31526FB7" w:rsidR="001208FF" w:rsidRDefault="001208FF" w:rsidP="001208FF">
      <w:pPr>
        <w:pStyle w:val="Heading2"/>
      </w:pPr>
      <w:r>
        <w:t>4.2 Physics Correlation Recovery</w:t>
      </w:r>
    </w:p>
    <w:p w14:paraId="0C64442B" w14:textId="3B20B9CA" w:rsidR="00DF593E" w:rsidRDefault="00DF593E" w:rsidP="001208FF">
      <w:pPr>
        <w:jc w:val="both"/>
      </w:pPr>
      <w:proofErr w:type="gramStart"/>
      <w:r>
        <w:t>In order to</w:t>
      </w:r>
      <w:proofErr w:type="gramEnd"/>
      <w:r>
        <w:t xml:space="preserve"> make the predictions align with real world physics of CNT-Al composites the physics correlations needed to be verified before running model training on them. Both the real and synthetic dataset were evaluated to verify that physics correlation </w:t>
      </w:r>
      <w:proofErr w:type="gramStart"/>
      <w:r>
        <w:t>were</w:t>
      </w:r>
      <w:proofErr w:type="gramEnd"/>
      <w:r>
        <w:t xml:space="preserve"> maintained after imputation on the real dataset and after generation of synthetic samples in the synthetic dataset.</w:t>
      </w:r>
    </w:p>
    <w:p w14:paraId="082149EF" w14:textId="77777777" w:rsidR="00DF593E" w:rsidRDefault="00DF593E" w:rsidP="001208FF">
      <w:pPr>
        <w:jc w:val="both"/>
      </w:pPr>
    </w:p>
    <w:p w14:paraId="1CE72EAC" w14:textId="3EEFD1C1" w:rsidR="00DF593E" w:rsidRDefault="00DF593E" w:rsidP="00DF593E">
      <w:pPr>
        <w:pStyle w:val="Heading3"/>
      </w:pPr>
      <w:r>
        <w:t>4.2.1 Verification of Physics Correlations on the Real Dataset</w:t>
      </w:r>
    </w:p>
    <w:p w14:paraId="57694BE0" w14:textId="57F5D11E" w:rsidR="001208FF" w:rsidRDefault="001208FF" w:rsidP="001208FF">
      <w:pPr>
        <w:jc w:val="both"/>
      </w:pPr>
      <w:r>
        <w:t xml:space="preserve">The novelty of this approach was to create a physics informed imputation method so that the physical correlation between the various features and targets remain intact even after imputation. After the imputation all eight correlations were verified and each of them passed the evaluation meaning that each of the eight correlations were recovered even after imputation </w:t>
      </w:r>
      <w:proofErr w:type="gramStart"/>
      <w:r>
        <w:t>as it</w:t>
      </w:r>
      <w:proofErr w:type="gramEnd"/>
      <w:r>
        <w:t xml:space="preserve"> can be seen from </w:t>
      </w:r>
      <w:proofErr w:type="gramStart"/>
      <w:r>
        <w:t>the Figure</w:t>
      </w:r>
      <w:proofErr w:type="gramEnd"/>
      <w:r>
        <w:t xml:space="preserve"> 3.</w:t>
      </w:r>
    </w:p>
    <w:p w14:paraId="0CA4E83D" w14:textId="447CAD65" w:rsidR="00DF593E" w:rsidRDefault="00DF593E" w:rsidP="00DF593E">
      <w:pPr>
        <w:pStyle w:val="Heading3"/>
      </w:pPr>
      <w:r>
        <w:t>4.2.2 Verification of Physics Correlations on the Synthetic Dataset</w:t>
      </w:r>
    </w:p>
    <w:p w14:paraId="01E8C1B8" w14:textId="6DC30BB6" w:rsidR="00DF593E" w:rsidRDefault="00DF593E" w:rsidP="00DF593E">
      <w:pPr>
        <w:jc w:val="both"/>
      </w:pPr>
      <w:r>
        <w:t xml:space="preserve">After generating the synthetic dataset with 10,000 samples the same evaluation was done on the synthetic dataset to </w:t>
      </w:r>
      <w:r w:rsidR="008F0F7D">
        <w:t xml:space="preserve">verify its ability to maintain the physics correlations. This was done in the same way as mentioned in section 3.5 in the methodology chapter and even this showed excellent performance as every single of the eight correlations passed the </w:t>
      </w:r>
      <w:r w:rsidR="008F0F7D">
        <w:lastRenderedPageBreak/>
        <w:t>verification showing that even after generating 10,000 synthetic samples the physics correlations could be recovered from the synthetic dataset as shown in Figure 11.</w:t>
      </w:r>
    </w:p>
    <w:p w14:paraId="541C5B39" w14:textId="1D365A3B" w:rsidR="008F0F7D" w:rsidRDefault="008F0F7D" w:rsidP="008F0F7D">
      <w:pPr>
        <w:jc w:val="center"/>
      </w:pPr>
      <w:r w:rsidRPr="008F0F7D">
        <w:rPr>
          <w:noProof/>
        </w:rPr>
        <w:drawing>
          <wp:inline distT="0" distB="0" distL="0" distR="0" wp14:anchorId="49303F4F" wp14:editId="0513DE1D">
            <wp:extent cx="5943600" cy="1513489"/>
            <wp:effectExtent l="0" t="0" r="0" b="0"/>
            <wp:docPr id="127327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77886"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943600" cy="1513489"/>
                    </a:xfrm>
                    <a:prstGeom prst="rect">
                      <a:avLst/>
                    </a:prstGeom>
                  </pic:spPr>
                </pic:pic>
              </a:graphicData>
            </a:graphic>
          </wp:inline>
        </w:drawing>
      </w:r>
    </w:p>
    <w:p w14:paraId="536D1AF3" w14:textId="345A7888" w:rsidR="008F0F7D" w:rsidRDefault="008F0F7D" w:rsidP="008F0F7D">
      <w:pPr>
        <w:jc w:val="center"/>
      </w:pPr>
      <w:r>
        <w:t>Figure 11: Verification of Physical Correlations on the Synthetic Dataset</w:t>
      </w:r>
    </w:p>
    <w:p w14:paraId="0ACD0744" w14:textId="77777777" w:rsidR="00250510" w:rsidRPr="00250510" w:rsidRDefault="00250510" w:rsidP="00250510"/>
    <w:p w14:paraId="0143302B" w14:textId="789F473E" w:rsidR="008F0F7D" w:rsidRDefault="00804474" w:rsidP="00804474">
      <w:pPr>
        <w:pStyle w:val="Heading2"/>
      </w:pPr>
      <w:r>
        <w:t>4.4 Machine Learning Benchmark on Synthetic Dataset (5-Fold CV)</w:t>
      </w:r>
    </w:p>
    <w:p w14:paraId="43F0C131" w14:textId="408A6034" w:rsidR="00804474" w:rsidRDefault="00EB5C09" w:rsidP="00804474">
      <w:pPr>
        <w:jc w:val="both"/>
      </w:pPr>
      <w:r>
        <w:t xml:space="preserve">For the synthetic dataset </w:t>
      </w:r>
      <w:r w:rsidR="00415EF5">
        <w:t>six</w:t>
      </w:r>
      <w:r>
        <w:t xml:space="preserve"> regression models were trained and evaluated on </w:t>
      </w:r>
      <w:r w:rsidR="003A2185">
        <w:t>10,000</w:t>
      </w:r>
      <w:r>
        <w:t xml:space="preserve"> samples under 5-fold cross-validation. </w:t>
      </w:r>
      <w:r w:rsidR="003A2185">
        <w:t>The performance metrics of them are as shown in Figure 12 and Table 8.</w:t>
      </w:r>
    </w:p>
    <w:p w14:paraId="0D8FAC31" w14:textId="322A7FE4" w:rsidR="003A2185" w:rsidRDefault="00250510" w:rsidP="00250510">
      <w:pPr>
        <w:jc w:val="center"/>
      </w:pPr>
      <w:r>
        <w:rPr>
          <w:noProof/>
        </w:rPr>
        <w:drawing>
          <wp:inline distT="0" distB="0" distL="0" distR="0" wp14:anchorId="23790E91" wp14:editId="2CCB5E91">
            <wp:extent cx="5943166" cy="2120265"/>
            <wp:effectExtent l="0" t="0" r="635" b="0"/>
            <wp:docPr id="87227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71714"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166" cy="2120265"/>
                    </a:xfrm>
                    <a:prstGeom prst="rect">
                      <a:avLst/>
                    </a:prstGeom>
                  </pic:spPr>
                </pic:pic>
              </a:graphicData>
            </a:graphic>
          </wp:inline>
        </w:drawing>
      </w:r>
    </w:p>
    <w:p w14:paraId="6B4DBEC7" w14:textId="4DF25535" w:rsidR="00250510" w:rsidRDefault="00250510" w:rsidP="00250510">
      <w:pPr>
        <w:jc w:val="center"/>
        <w:rPr>
          <w:rFonts w:eastAsiaTheme="minorEastAsia"/>
        </w:rPr>
      </w:pPr>
      <w:r>
        <w:t xml:space="preserve">Figure 12: Model Comparison Based on Average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and RMSE Values</w:t>
      </w:r>
    </w:p>
    <w:tbl>
      <w:tblPr>
        <w:tblStyle w:val="TableGrid"/>
        <w:tblW w:w="0" w:type="auto"/>
        <w:tblLook w:val="04A0" w:firstRow="1" w:lastRow="0" w:firstColumn="1" w:lastColumn="0" w:noHBand="0" w:noVBand="1"/>
      </w:tblPr>
      <w:tblGrid>
        <w:gridCol w:w="3116"/>
        <w:gridCol w:w="3117"/>
        <w:gridCol w:w="3117"/>
      </w:tblGrid>
      <w:tr w:rsidR="00415EF5" w14:paraId="7EA4CB73" w14:textId="77777777" w:rsidTr="00415EF5">
        <w:tc>
          <w:tcPr>
            <w:tcW w:w="3116" w:type="dxa"/>
          </w:tcPr>
          <w:p w14:paraId="1EFBE012" w14:textId="579AFCDD" w:rsidR="00415EF5" w:rsidRPr="00415EF5" w:rsidRDefault="00415EF5" w:rsidP="00250510">
            <w:pPr>
              <w:jc w:val="center"/>
              <w:rPr>
                <w:rFonts w:eastAsiaTheme="minorEastAsia"/>
                <w:b/>
                <w:bCs/>
              </w:rPr>
            </w:pPr>
            <w:r w:rsidRPr="00415EF5">
              <w:rPr>
                <w:rFonts w:eastAsiaTheme="minorEastAsia"/>
                <w:b/>
                <w:bCs/>
              </w:rPr>
              <w:t>Model</w:t>
            </w:r>
          </w:p>
        </w:tc>
        <w:tc>
          <w:tcPr>
            <w:tcW w:w="3117" w:type="dxa"/>
          </w:tcPr>
          <w:p w14:paraId="3FCFCA83" w14:textId="7C771E5B" w:rsidR="00415EF5" w:rsidRPr="00415EF5" w:rsidRDefault="00000000" w:rsidP="00250510">
            <w:pPr>
              <w:jc w:val="center"/>
              <w:rPr>
                <w:rFonts w:eastAsiaTheme="minorEastAsia"/>
                <w:b/>
                <w:bCs/>
              </w:rPr>
            </w:pPr>
            <m:oMathPara>
              <m:oMath>
                <m:sSup>
                  <m:sSupPr>
                    <m:ctrlPr>
                      <w:rPr>
                        <w:rFonts w:ascii="Cambria Math" w:eastAsiaTheme="minorEastAsia" w:hAnsi="Cambria Math"/>
                        <w:b/>
                        <w:bCs/>
                        <w:i/>
                      </w:rPr>
                    </m:ctrlPr>
                  </m:sSupPr>
                  <m:e>
                    <m:r>
                      <m:rPr>
                        <m:sty m:val="bi"/>
                      </m:rPr>
                      <w:rPr>
                        <w:rFonts w:ascii="Cambria Math" w:eastAsiaTheme="minorEastAsia" w:hAnsi="Cambria Math"/>
                      </w:rPr>
                      <m:t>R</m:t>
                    </m:r>
                  </m:e>
                  <m:sup>
                    <m:r>
                      <m:rPr>
                        <m:sty m:val="bi"/>
                      </m:rPr>
                      <w:rPr>
                        <w:rFonts w:ascii="Cambria Math" w:eastAsiaTheme="minorEastAsia" w:hAnsi="Cambria Math"/>
                      </w:rPr>
                      <m:t>2</m:t>
                    </m:r>
                  </m:sup>
                </m:sSup>
              </m:oMath>
            </m:oMathPara>
          </w:p>
        </w:tc>
        <w:tc>
          <w:tcPr>
            <w:tcW w:w="3117" w:type="dxa"/>
          </w:tcPr>
          <w:p w14:paraId="2198D15E" w14:textId="33562E65" w:rsidR="00415EF5" w:rsidRPr="00415EF5" w:rsidRDefault="00415EF5" w:rsidP="00250510">
            <w:pPr>
              <w:jc w:val="center"/>
              <w:rPr>
                <w:rFonts w:eastAsiaTheme="minorEastAsia"/>
                <w:b/>
                <w:bCs/>
              </w:rPr>
            </w:pPr>
            <w:r w:rsidRPr="00415EF5">
              <w:rPr>
                <w:rFonts w:eastAsiaTheme="minorEastAsia"/>
                <w:b/>
                <w:bCs/>
              </w:rPr>
              <w:t>RMSE</w:t>
            </w:r>
          </w:p>
        </w:tc>
      </w:tr>
      <w:tr w:rsidR="00415EF5" w14:paraId="20F1A7E8" w14:textId="77777777" w:rsidTr="00415EF5">
        <w:tc>
          <w:tcPr>
            <w:tcW w:w="3116" w:type="dxa"/>
          </w:tcPr>
          <w:p w14:paraId="131E05D9" w14:textId="72AC5000" w:rsidR="00415EF5" w:rsidRDefault="00415EF5" w:rsidP="00250510">
            <w:pPr>
              <w:jc w:val="center"/>
              <w:rPr>
                <w:rFonts w:eastAsiaTheme="minorEastAsia"/>
              </w:rPr>
            </w:pPr>
            <w:r>
              <w:rPr>
                <w:rFonts w:eastAsiaTheme="minorEastAsia"/>
              </w:rPr>
              <w:t>Ridge</w:t>
            </w:r>
          </w:p>
        </w:tc>
        <w:tc>
          <w:tcPr>
            <w:tcW w:w="3117" w:type="dxa"/>
          </w:tcPr>
          <w:p w14:paraId="01D30E1B" w14:textId="6DB68A95" w:rsidR="00415EF5" w:rsidRDefault="00415EF5" w:rsidP="00250510">
            <w:pPr>
              <w:jc w:val="center"/>
              <w:rPr>
                <w:rFonts w:eastAsiaTheme="minorEastAsia"/>
              </w:rPr>
            </w:pPr>
            <w:r>
              <w:rPr>
                <w:rFonts w:eastAsiaTheme="minorEastAsia"/>
              </w:rPr>
              <w:t>0.</w:t>
            </w:r>
            <w:r w:rsidR="006C6D6F">
              <w:rPr>
                <w:rFonts w:eastAsiaTheme="minorEastAsia"/>
              </w:rPr>
              <w:t>9025</w:t>
            </w:r>
          </w:p>
        </w:tc>
        <w:tc>
          <w:tcPr>
            <w:tcW w:w="3117" w:type="dxa"/>
          </w:tcPr>
          <w:p w14:paraId="18D0E519" w14:textId="7A29BBE9" w:rsidR="00415EF5" w:rsidRDefault="00317680" w:rsidP="00250510">
            <w:pPr>
              <w:jc w:val="center"/>
              <w:rPr>
                <w:rFonts w:eastAsiaTheme="minorEastAsia"/>
              </w:rPr>
            </w:pPr>
            <w:r>
              <w:rPr>
                <w:rFonts w:eastAsiaTheme="minorEastAsia"/>
              </w:rPr>
              <w:t>11.5710</w:t>
            </w:r>
          </w:p>
        </w:tc>
      </w:tr>
      <w:tr w:rsidR="00415EF5" w14:paraId="54C418E9" w14:textId="77777777" w:rsidTr="00415EF5">
        <w:tc>
          <w:tcPr>
            <w:tcW w:w="3116" w:type="dxa"/>
          </w:tcPr>
          <w:p w14:paraId="71C3461F" w14:textId="75DD27B6" w:rsidR="00415EF5" w:rsidRDefault="006C6D6F" w:rsidP="00250510">
            <w:pPr>
              <w:jc w:val="center"/>
              <w:rPr>
                <w:rFonts w:eastAsiaTheme="minorEastAsia"/>
              </w:rPr>
            </w:pPr>
            <w:r>
              <w:rPr>
                <w:rFonts w:eastAsiaTheme="minorEastAsia"/>
              </w:rPr>
              <w:t>Extra Trees</w:t>
            </w:r>
          </w:p>
        </w:tc>
        <w:tc>
          <w:tcPr>
            <w:tcW w:w="3117" w:type="dxa"/>
          </w:tcPr>
          <w:p w14:paraId="6B66011B" w14:textId="72806BA9" w:rsidR="00415EF5" w:rsidRDefault="00415EF5" w:rsidP="00250510">
            <w:pPr>
              <w:jc w:val="center"/>
              <w:rPr>
                <w:rFonts w:eastAsiaTheme="minorEastAsia"/>
              </w:rPr>
            </w:pPr>
            <w:r>
              <w:rPr>
                <w:rFonts w:eastAsiaTheme="minorEastAsia"/>
              </w:rPr>
              <w:t>0.9</w:t>
            </w:r>
            <w:r w:rsidR="006C6D6F">
              <w:rPr>
                <w:rFonts w:eastAsiaTheme="minorEastAsia"/>
              </w:rPr>
              <w:t>528</w:t>
            </w:r>
          </w:p>
        </w:tc>
        <w:tc>
          <w:tcPr>
            <w:tcW w:w="3117" w:type="dxa"/>
          </w:tcPr>
          <w:p w14:paraId="43454DBD" w14:textId="14E0DEAD" w:rsidR="00415EF5" w:rsidRDefault="00415EF5" w:rsidP="00250510">
            <w:pPr>
              <w:jc w:val="center"/>
              <w:rPr>
                <w:rFonts w:eastAsiaTheme="minorEastAsia"/>
              </w:rPr>
            </w:pPr>
            <w:r>
              <w:rPr>
                <w:rFonts w:eastAsiaTheme="minorEastAsia"/>
              </w:rPr>
              <w:t>7</w:t>
            </w:r>
            <w:r w:rsidR="00317680">
              <w:rPr>
                <w:rFonts w:eastAsiaTheme="minorEastAsia"/>
              </w:rPr>
              <w:t>.9697</w:t>
            </w:r>
          </w:p>
        </w:tc>
      </w:tr>
      <w:tr w:rsidR="00415EF5" w14:paraId="56002D35" w14:textId="77777777" w:rsidTr="00415EF5">
        <w:tc>
          <w:tcPr>
            <w:tcW w:w="3116" w:type="dxa"/>
          </w:tcPr>
          <w:p w14:paraId="01FC86E7" w14:textId="65BDBE27" w:rsidR="00415EF5" w:rsidRDefault="006C6D6F" w:rsidP="00250510">
            <w:pPr>
              <w:jc w:val="center"/>
              <w:rPr>
                <w:rFonts w:eastAsiaTheme="minorEastAsia"/>
              </w:rPr>
            </w:pPr>
            <w:r>
              <w:rPr>
                <w:rFonts w:eastAsiaTheme="minorEastAsia"/>
              </w:rPr>
              <w:t>Random Forest</w:t>
            </w:r>
          </w:p>
        </w:tc>
        <w:tc>
          <w:tcPr>
            <w:tcW w:w="3117" w:type="dxa"/>
          </w:tcPr>
          <w:p w14:paraId="4FD000BE" w14:textId="165AB75C" w:rsidR="00415EF5" w:rsidRDefault="00415EF5" w:rsidP="00250510">
            <w:pPr>
              <w:jc w:val="center"/>
              <w:rPr>
                <w:rFonts w:eastAsiaTheme="minorEastAsia"/>
              </w:rPr>
            </w:pPr>
            <w:r>
              <w:rPr>
                <w:rFonts w:eastAsiaTheme="minorEastAsia"/>
              </w:rPr>
              <w:t>0.9</w:t>
            </w:r>
            <w:r w:rsidR="006C6D6F">
              <w:rPr>
                <w:rFonts w:eastAsiaTheme="minorEastAsia"/>
              </w:rPr>
              <w:t>533</w:t>
            </w:r>
          </w:p>
        </w:tc>
        <w:tc>
          <w:tcPr>
            <w:tcW w:w="3117" w:type="dxa"/>
          </w:tcPr>
          <w:p w14:paraId="79B95509" w14:textId="7F7B957C" w:rsidR="00415EF5" w:rsidRDefault="00415EF5" w:rsidP="00250510">
            <w:pPr>
              <w:jc w:val="center"/>
              <w:rPr>
                <w:rFonts w:eastAsiaTheme="minorEastAsia"/>
              </w:rPr>
            </w:pPr>
            <w:r>
              <w:rPr>
                <w:rFonts w:eastAsiaTheme="minorEastAsia"/>
              </w:rPr>
              <w:t>7.</w:t>
            </w:r>
            <w:r w:rsidR="00317680">
              <w:rPr>
                <w:rFonts w:eastAsiaTheme="minorEastAsia"/>
              </w:rPr>
              <w:t>9079</w:t>
            </w:r>
          </w:p>
        </w:tc>
      </w:tr>
      <w:tr w:rsidR="00415EF5" w14:paraId="430E7294" w14:textId="77777777" w:rsidTr="00415EF5">
        <w:tc>
          <w:tcPr>
            <w:tcW w:w="3116" w:type="dxa"/>
          </w:tcPr>
          <w:p w14:paraId="5FD33CAB" w14:textId="722CB5E9" w:rsidR="00415EF5" w:rsidRDefault="006C6D6F" w:rsidP="00250510">
            <w:pPr>
              <w:jc w:val="center"/>
              <w:rPr>
                <w:rFonts w:eastAsiaTheme="minorEastAsia"/>
              </w:rPr>
            </w:pPr>
            <w:proofErr w:type="spellStart"/>
            <w:r>
              <w:rPr>
                <w:rFonts w:eastAsiaTheme="minorEastAsia"/>
              </w:rPr>
              <w:t>XGBoost</w:t>
            </w:r>
            <w:proofErr w:type="spellEnd"/>
          </w:p>
        </w:tc>
        <w:tc>
          <w:tcPr>
            <w:tcW w:w="3117" w:type="dxa"/>
          </w:tcPr>
          <w:p w14:paraId="45CB53F9" w14:textId="2C337636" w:rsidR="00415EF5" w:rsidRDefault="00415EF5" w:rsidP="00250510">
            <w:pPr>
              <w:jc w:val="center"/>
              <w:rPr>
                <w:rFonts w:eastAsiaTheme="minorEastAsia"/>
              </w:rPr>
            </w:pPr>
            <w:r>
              <w:rPr>
                <w:rFonts w:eastAsiaTheme="minorEastAsia"/>
              </w:rPr>
              <w:t>0.95</w:t>
            </w:r>
            <w:r w:rsidR="006C6D6F">
              <w:rPr>
                <w:rFonts w:eastAsiaTheme="minorEastAsia"/>
              </w:rPr>
              <w:t>70</w:t>
            </w:r>
          </w:p>
        </w:tc>
        <w:tc>
          <w:tcPr>
            <w:tcW w:w="3117" w:type="dxa"/>
          </w:tcPr>
          <w:p w14:paraId="246147DB" w14:textId="3CCCD6A6" w:rsidR="00415EF5" w:rsidRDefault="00415EF5" w:rsidP="00250510">
            <w:pPr>
              <w:jc w:val="center"/>
              <w:rPr>
                <w:rFonts w:eastAsiaTheme="minorEastAsia"/>
              </w:rPr>
            </w:pPr>
            <w:r>
              <w:rPr>
                <w:rFonts w:eastAsiaTheme="minorEastAsia"/>
              </w:rPr>
              <w:t>7.</w:t>
            </w:r>
            <w:r w:rsidR="00317680">
              <w:rPr>
                <w:rFonts w:eastAsiaTheme="minorEastAsia"/>
              </w:rPr>
              <w:t>5106</w:t>
            </w:r>
          </w:p>
        </w:tc>
      </w:tr>
      <w:tr w:rsidR="00415EF5" w14:paraId="6E7B1A26" w14:textId="77777777" w:rsidTr="00415EF5">
        <w:tc>
          <w:tcPr>
            <w:tcW w:w="3116" w:type="dxa"/>
          </w:tcPr>
          <w:p w14:paraId="1C4E5F53" w14:textId="17ABC0EF" w:rsidR="00415EF5" w:rsidRDefault="006C6D6F" w:rsidP="00250510">
            <w:pPr>
              <w:jc w:val="center"/>
              <w:rPr>
                <w:rFonts w:eastAsiaTheme="minorEastAsia"/>
              </w:rPr>
            </w:pPr>
            <w:r>
              <w:rPr>
                <w:rFonts w:eastAsiaTheme="minorEastAsia"/>
              </w:rPr>
              <w:t>Gradient Boost</w:t>
            </w:r>
          </w:p>
        </w:tc>
        <w:tc>
          <w:tcPr>
            <w:tcW w:w="3117" w:type="dxa"/>
          </w:tcPr>
          <w:p w14:paraId="05ABB88A" w14:textId="4E6112D2" w:rsidR="00415EF5" w:rsidRDefault="00415EF5" w:rsidP="00250510">
            <w:pPr>
              <w:jc w:val="center"/>
              <w:rPr>
                <w:rFonts w:eastAsiaTheme="minorEastAsia"/>
              </w:rPr>
            </w:pPr>
            <w:r>
              <w:rPr>
                <w:rFonts w:eastAsiaTheme="minorEastAsia"/>
              </w:rPr>
              <w:t>0.95</w:t>
            </w:r>
            <w:r w:rsidR="006C6D6F">
              <w:rPr>
                <w:rFonts w:eastAsiaTheme="minorEastAsia"/>
              </w:rPr>
              <w:t>77</w:t>
            </w:r>
          </w:p>
        </w:tc>
        <w:tc>
          <w:tcPr>
            <w:tcW w:w="3117" w:type="dxa"/>
          </w:tcPr>
          <w:p w14:paraId="27D34141" w14:textId="16F766CD" w:rsidR="00415EF5" w:rsidRDefault="00317680" w:rsidP="00250510">
            <w:pPr>
              <w:jc w:val="center"/>
              <w:rPr>
                <w:rFonts w:eastAsiaTheme="minorEastAsia"/>
              </w:rPr>
            </w:pPr>
            <w:r>
              <w:rPr>
                <w:rFonts w:eastAsiaTheme="minorEastAsia"/>
              </w:rPr>
              <w:t>7.4680</w:t>
            </w:r>
          </w:p>
        </w:tc>
      </w:tr>
      <w:tr w:rsidR="00415EF5" w14:paraId="6543ECC6" w14:textId="77777777" w:rsidTr="00415EF5">
        <w:tc>
          <w:tcPr>
            <w:tcW w:w="3116" w:type="dxa"/>
          </w:tcPr>
          <w:p w14:paraId="03A72536" w14:textId="7D472109" w:rsidR="00415EF5" w:rsidRDefault="006C6D6F" w:rsidP="00250510">
            <w:pPr>
              <w:jc w:val="center"/>
              <w:rPr>
                <w:rFonts w:eastAsiaTheme="minorEastAsia"/>
              </w:rPr>
            </w:pPr>
            <w:r>
              <w:rPr>
                <w:rFonts w:eastAsiaTheme="minorEastAsia"/>
              </w:rPr>
              <w:t>MLP</w:t>
            </w:r>
          </w:p>
        </w:tc>
        <w:tc>
          <w:tcPr>
            <w:tcW w:w="3117" w:type="dxa"/>
          </w:tcPr>
          <w:p w14:paraId="3E4B3068" w14:textId="5F574D8D" w:rsidR="00415EF5" w:rsidRDefault="00415EF5" w:rsidP="00250510">
            <w:pPr>
              <w:jc w:val="center"/>
              <w:rPr>
                <w:rFonts w:eastAsiaTheme="minorEastAsia"/>
              </w:rPr>
            </w:pPr>
            <w:r>
              <w:rPr>
                <w:rFonts w:eastAsiaTheme="minorEastAsia"/>
              </w:rPr>
              <w:t>0.95</w:t>
            </w:r>
            <w:r w:rsidR="006C6D6F">
              <w:rPr>
                <w:rFonts w:eastAsiaTheme="minorEastAsia"/>
              </w:rPr>
              <w:t>84</w:t>
            </w:r>
          </w:p>
        </w:tc>
        <w:tc>
          <w:tcPr>
            <w:tcW w:w="3117" w:type="dxa"/>
          </w:tcPr>
          <w:p w14:paraId="658CCA90" w14:textId="59734C3E" w:rsidR="00415EF5" w:rsidRDefault="00415EF5" w:rsidP="00250510">
            <w:pPr>
              <w:jc w:val="center"/>
              <w:rPr>
                <w:rFonts w:eastAsiaTheme="minorEastAsia"/>
              </w:rPr>
            </w:pPr>
            <w:r>
              <w:rPr>
                <w:rFonts w:eastAsiaTheme="minorEastAsia"/>
              </w:rPr>
              <w:t>7.</w:t>
            </w:r>
            <w:r w:rsidR="00317680">
              <w:rPr>
                <w:rFonts w:eastAsiaTheme="minorEastAsia"/>
              </w:rPr>
              <w:t>4074</w:t>
            </w:r>
          </w:p>
        </w:tc>
      </w:tr>
    </w:tbl>
    <w:p w14:paraId="1066B3A4" w14:textId="0F767EEA" w:rsidR="00250510" w:rsidRDefault="00740377" w:rsidP="00740377">
      <w:pPr>
        <w:jc w:val="center"/>
        <w:rPr>
          <w:rFonts w:eastAsiaTheme="minorEastAsia"/>
        </w:rPr>
      </w:pPr>
      <w:r>
        <w:rPr>
          <w:rFonts w:eastAsiaTheme="minorEastAsia"/>
        </w:rPr>
        <w:t>Table 8: Model Performance Metrics on the Synthetic Dataset</w:t>
      </w:r>
    </w:p>
    <w:p w14:paraId="3275962B" w14:textId="7BEE9E08" w:rsidR="00740377" w:rsidRDefault="006300E5" w:rsidP="00740377">
      <w:pPr>
        <w:jc w:val="both"/>
        <w:rPr>
          <w:rFonts w:eastAsiaTheme="minorEastAsia"/>
        </w:rPr>
      </w:pPr>
      <w:r>
        <w:rPr>
          <w:rFonts w:eastAsiaTheme="minorEastAsia"/>
        </w:rPr>
        <w:lastRenderedPageBreak/>
        <w:t xml:space="preserve">Here we can see that MLP is the best performing model among all which is contrary to the performance of MLP on the real dataset. Here due to having high number of samples the MLP model did not overfit and learnt complex patterns to make predictions with higher accuracy and that is why the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Pr>
          <w:rFonts w:eastAsiaTheme="minorEastAsia"/>
        </w:rPr>
        <w:t xml:space="preserve"> value was so close to 1. However, </w:t>
      </w:r>
      <w:proofErr w:type="spellStart"/>
      <w:r w:rsidR="004F4869">
        <w:rPr>
          <w:rFonts w:eastAsiaTheme="minorEastAsia"/>
        </w:rPr>
        <w:t>Gradienty</w:t>
      </w:r>
      <w:proofErr w:type="spellEnd"/>
      <w:r w:rsidR="004F4869">
        <w:rPr>
          <w:rFonts w:eastAsiaTheme="minorEastAsia"/>
        </w:rPr>
        <w:t xml:space="preserve"> Boost and </w:t>
      </w:r>
      <w:proofErr w:type="spellStart"/>
      <w:r>
        <w:rPr>
          <w:rFonts w:eastAsiaTheme="minorEastAsia"/>
        </w:rPr>
        <w:t>XGBoost</w:t>
      </w:r>
      <w:proofErr w:type="spellEnd"/>
      <w:r>
        <w:rPr>
          <w:rFonts w:eastAsiaTheme="minorEastAsia"/>
        </w:rPr>
        <w:t xml:space="preserve"> again did well but barely got beaten by the MLP model.</w:t>
      </w:r>
    </w:p>
    <w:p w14:paraId="67AEF555" w14:textId="577AC27F" w:rsidR="00014259" w:rsidRDefault="00014259" w:rsidP="00014259">
      <w:pPr>
        <w:pStyle w:val="Heading3"/>
      </w:pPr>
      <w:r>
        <w:t>4.4.1 Best Synthetic Model Analysis</w:t>
      </w:r>
    </w:p>
    <w:p w14:paraId="3F4DBD0E" w14:textId="79429323" w:rsidR="00014259" w:rsidRDefault="00014259" w:rsidP="00014259">
      <w:pPr>
        <w:jc w:val="both"/>
      </w:pPr>
      <w:r>
        <w:t xml:space="preserve">We then proceeded to analyze the performance of the best synthetic </w:t>
      </w:r>
      <w:proofErr w:type="gramStart"/>
      <w:r>
        <w:t>model</w:t>
      </w:r>
      <w:proofErr w:type="gramEnd"/>
      <w:r>
        <w:t xml:space="preserve"> which is the MLP model and performed per-target decomposition analysis with actual vs predicted and residual plots as shown in Figure </w:t>
      </w:r>
      <w:r w:rsidR="004E0EC0">
        <w:t>13</w:t>
      </w:r>
      <w:r w:rsidR="00206348">
        <w:t xml:space="preserve"> and in Table 9</w:t>
      </w:r>
      <w:r w:rsidR="004E0EC0">
        <w:t>.</w:t>
      </w:r>
    </w:p>
    <w:p w14:paraId="3AFE0C6B" w14:textId="12F5B8C0" w:rsidR="004E0EC0" w:rsidRDefault="004E0EC0" w:rsidP="004E0EC0">
      <w:pPr>
        <w:jc w:val="center"/>
      </w:pPr>
      <w:r>
        <w:rPr>
          <w:noProof/>
        </w:rPr>
        <w:drawing>
          <wp:inline distT="0" distB="0" distL="0" distR="0" wp14:anchorId="77BD4981" wp14:editId="20160957">
            <wp:extent cx="5943600" cy="3682041"/>
            <wp:effectExtent l="0" t="0" r="0" b="0"/>
            <wp:docPr id="188701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1644" name="Pictur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682041"/>
                    </a:xfrm>
                    <a:prstGeom prst="rect">
                      <a:avLst/>
                    </a:prstGeom>
                  </pic:spPr>
                </pic:pic>
              </a:graphicData>
            </a:graphic>
          </wp:inline>
        </w:drawing>
      </w:r>
    </w:p>
    <w:p w14:paraId="7A1013E4" w14:textId="59FFB471" w:rsidR="004E0EC0" w:rsidRDefault="004E0EC0" w:rsidP="004E0EC0">
      <w:pPr>
        <w:jc w:val="center"/>
      </w:pPr>
      <w:r>
        <w:t>Figure 13: MLP Model Performance Analysis on the Synthetic Dataset</w:t>
      </w:r>
    </w:p>
    <w:tbl>
      <w:tblPr>
        <w:tblStyle w:val="TableGrid"/>
        <w:tblW w:w="0" w:type="auto"/>
        <w:tblLook w:val="04A0" w:firstRow="1" w:lastRow="0" w:firstColumn="1" w:lastColumn="0" w:noHBand="0" w:noVBand="1"/>
      </w:tblPr>
      <w:tblGrid>
        <w:gridCol w:w="1870"/>
        <w:gridCol w:w="1870"/>
        <w:gridCol w:w="1870"/>
        <w:gridCol w:w="1870"/>
        <w:gridCol w:w="1870"/>
      </w:tblGrid>
      <w:tr w:rsidR="00FF2CA8" w14:paraId="78D2733E" w14:textId="77777777" w:rsidTr="00FF2CA8">
        <w:tc>
          <w:tcPr>
            <w:tcW w:w="1870" w:type="dxa"/>
          </w:tcPr>
          <w:p w14:paraId="35121FC1" w14:textId="7805F38D" w:rsidR="00FF2CA8" w:rsidRDefault="00FF2CA8" w:rsidP="00FF2CA8">
            <w:pPr>
              <w:jc w:val="center"/>
            </w:pPr>
            <w:r>
              <w:rPr>
                <w:rFonts w:eastAsiaTheme="minorEastAsia"/>
                <w:b/>
                <w:bCs/>
              </w:rPr>
              <w:t>Model</w:t>
            </w:r>
          </w:p>
        </w:tc>
        <w:tc>
          <w:tcPr>
            <w:tcW w:w="1870" w:type="dxa"/>
          </w:tcPr>
          <w:p w14:paraId="1358EE35" w14:textId="175D61B9" w:rsidR="00FF2CA8" w:rsidRDefault="00000000" w:rsidP="00FF2CA8">
            <w:pPr>
              <w:jc w:val="center"/>
            </w:pPr>
            <m:oMathPara>
              <m:oMath>
                <m:sSubSup>
                  <m:sSubSupPr>
                    <m:ctrlPr>
                      <w:rPr>
                        <w:rFonts w:ascii="Cambria Math" w:eastAsiaTheme="minorEastAsia" w:hAnsi="Cambria Math"/>
                        <w:b/>
                        <w:bCs/>
                        <w:i/>
                      </w:rPr>
                    </m:ctrlPr>
                  </m:sSubSupPr>
                  <m:e>
                    <m:r>
                      <m:rPr>
                        <m:sty m:val="bi"/>
                      </m:rPr>
                      <w:rPr>
                        <w:rFonts w:ascii="Cambria Math" w:eastAsiaTheme="minorEastAsia" w:hAnsi="Cambria Math"/>
                      </w:rPr>
                      <m:t>R</m:t>
                    </m:r>
                  </m:e>
                  <m:sub>
                    <m:r>
                      <m:rPr>
                        <m:sty m:val="bi"/>
                      </m:rPr>
                      <w:rPr>
                        <w:rFonts w:ascii="Cambria Math" w:eastAsiaTheme="minorEastAsia" w:hAnsi="Cambria Math"/>
                      </w:rPr>
                      <m:t>avg</m:t>
                    </m:r>
                  </m:sub>
                  <m:sup>
                    <m:r>
                      <m:rPr>
                        <m:sty m:val="bi"/>
                      </m:rPr>
                      <w:rPr>
                        <w:rFonts w:ascii="Cambria Math" w:eastAsiaTheme="minorEastAsia" w:hAnsi="Cambria Math"/>
                      </w:rPr>
                      <m:t>2</m:t>
                    </m:r>
                  </m:sup>
                </m:sSubSup>
              </m:oMath>
            </m:oMathPara>
          </w:p>
        </w:tc>
        <w:tc>
          <w:tcPr>
            <w:tcW w:w="1870" w:type="dxa"/>
          </w:tcPr>
          <w:p w14:paraId="55B7187B" w14:textId="747AAAE1" w:rsidR="00FF2CA8" w:rsidRDefault="00000000" w:rsidP="00FF2CA8">
            <w:pPr>
              <w:jc w:val="center"/>
            </w:pPr>
            <m:oMathPara>
              <m:oMath>
                <m:sSup>
                  <m:sSupPr>
                    <m:ctrlPr>
                      <w:rPr>
                        <w:rFonts w:ascii="Cambria Math" w:eastAsiaTheme="minorEastAsia" w:hAnsi="Cambria Math"/>
                        <w:b/>
                        <w:bCs/>
                        <w:i/>
                      </w:rPr>
                    </m:ctrlPr>
                  </m:sSupPr>
                  <m:e>
                    <m:r>
                      <m:rPr>
                        <m:sty m:val="bi"/>
                      </m:rPr>
                      <w:rPr>
                        <w:rFonts w:ascii="Cambria Math" w:eastAsiaTheme="minorEastAsia" w:hAnsi="Cambria Math"/>
                      </w:rPr>
                      <m:t>R</m:t>
                    </m:r>
                  </m:e>
                  <m:sup>
                    <m:r>
                      <m:rPr>
                        <m:sty m:val="bi"/>
                      </m:rPr>
                      <w:rPr>
                        <w:rFonts w:ascii="Cambria Math" w:eastAsiaTheme="minorEastAsia" w:hAnsi="Cambria Math"/>
                      </w:rPr>
                      <m:t>2</m:t>
                    </m:r>
                  </m:sup>
                </m:sSup>
                <m:d>
                  <m:dPr>
                    <m:ctrlPr>
                      <w:rPr>
                        <w:rFonts w:ascii="Cambria Math" w:eastAsiaTheme="minorEastAsia" w:hAnsi="Cambria Math"/>
                        <w:b/>
                        <w:bCs/>
                        <w:i/>
                      </w:rPr>
                    </m:ctrlPr>
                  </m:dPr>
                  <m:e>
                    <m:sSub>
                      <m:sSubPr>
                        <m:ctrlPr>
                          <w:rPr>
                            <w:rFonts w:ascii="Cambria Math" w:eastAsiaTheme="minorEastAsia" w:hAnsi="Cambria Math"/>
                            <w:b/>
                            <w:bCs/>
                            <w:i/>
                          </w:rPr>
                        </m:ctrlPr>
                      </m:sSubPr>
                      <m:e>
                        <m:r>
                          <m:rPr>
                            <m:sty m:val="bi"/>
                          </m:rPr>
                          <w:rPr>
                            <w:rFonts w:ascii="Cambria Math" w:eastAsiaTheme="minorEastAsia" w:hAnsi="Cambria Math"/>
                          </w:rPr>
                          <m:t>σ</m:t>
                        </m:r>
                      </m:e>
                      <m:sub>
                        <m:r>
                          <m:rPr>
                            <m:sty m:val="bi"/>
                          </m:rPr>
                          <w:rPr>
                            <w:rFonts w:ascii="Cambria Math" w:eastAsiaTheme="minorEastAsia" w:hAnsi="Cambria Math"/>
                          </w:rPr>
                          <m:t>y</m:t>
                        </m:r>
                      </m:sub>
                    </m:sSub>
                  </m:e>
                </m:d>
              </m:oMath>
            </m:oMathPara>
          </w:p>
        </w:tc>
        <w:tc>
          <w:tcPr>
            <w:tcW w:w="1870" w:type="dxa"/>
          </w:tcPr>
          <w:p w14:paraId="6C330D7C" w14:textId="20FA6E2E" w:rsidR="00FF2CA8" w:rsidRDefault="00000000" w:rsidP="00FF2CA8">
            <w:pPr>
              <w:jc w:val="center"/>
            </w:pPr>
            <m:oMathPara>
              <m:oMath>
                <m:sSup>
                  <m:sSupPr>
                    <m:ctrlPr>
                      <w:rPr>
                        <w:rFonts w:ascii="Cambria Math" w:eastAsiaTheme="minorEastAsia" w:hAnsi="Cambria Math"/>
                        <w:b/>
                        <w:bCs/>
                        <w:i/>
                      </w:rPr>
                    </m:ctrlPr>
                  </m:sSupPr>
                  <m:e>
                    <m:r>
                      <m:rPr>
                        <m:sty m:val="bi"/>
                      </m:rPr>
                      <w:rPr>
                        <w:rFonts w:ascii="Cambria Math" w:eastAsiaTheme="minorEastAsia" w:hAnsi="Cambria Math"/>
                      </w:rPr>
                      <m:t>R</m:t>
                    </m:r>
                  </m:e>
                  <m:sup>
                    <m:r>
                      <m:rPr>
                        <m:sty m:val="bi"/>
                      </m:rPr>
                      <w:rPr>
                        <w:rFonts w:ascii="Cambria Math" w:eastAsiaTheme="minorEastAsia" w:hAnsi="Cambria Math"/>
                      </w:rPr>
                      <m:t>2</m:t>
                    </m:r>
                  </m:sup>
                </m:sSup>
                <m:d>
                  <m:dPr>
                    <m:ctrlPr>
                      <w:rPr>
                        <w:rFonts w:ascii="Cambria Math" w:eastAsiaTheme="minorEastAsia" w:hAnsi="Cambria Math"/>
                        <w:b/>
                        <w:bCs/>
                        <w:i/>
                      </w:rPr>
                    </m:ctrlPr>
                  </m:dPr>
                  <m:e>
                    <m:r>
                      <m:rPr>
                        <m:sty m:val="bi"/>
                      </m:rPr>
                      <w:rPr>
                        <w:rFonts w:ascii="Cambria Math" w:eastAsiaTheme="minorEastAsia" w:hAnsi="Cambria Math"/>
                      </w:rPr>
                      <m:t>Hardness</m:t>
                    </m:r>
                  </m:e>
                </m:d>
              </m:oMath>
            </m:oMathPara>
          </w:p>
        </w:tc>
        <w:tc>
          <w:tcPr>
            <w:tcW w:w="1870" w:type="dxa"/>
          </w:tcPr>
          <w:p w14:paraId="7D992FFA" w14:textId="426198AD" w:rsidR="00FF2CA8" w:rsidRDefault="00000000" w:rsidP="00FF2CA8">
            <w:pPr>
              <w:jc w:val="center"/>
            </w:pPr>
            <m:oMathPara>
              <m:oMath>
                <m:sSup>
                  <m:sSupPr>
                    <m:ctrlPr>
                      <w:rPr>
                        <w:rFonts w:ascii="Cambria Math" w:eastAsiaTheme="minorEastAsia" w:hAnsi="Cambria Math"/>
                        <w:b/>
                        <w:bCs/>
                        <w:i/>
                      </w:rPr>
                    </m:ctrlPr>
                  </m:sSupPr>
                  <m:e>
                    <m:r>
                      <m:rPr>
                        <m:sty m:val="bi"/>
                      </m:rPr>
                      <w:rPr>
                        <w:rFonts w:ascii="Cambria Math" w:eastAsiaTheme="minorEastAsia" w:hAnsi="Cambria Math"/>
                      </w:rPr>
                      <m:t>R</m:t>
                    </m:r>
                  </m:e>
                  <m:sup>
                    <m:r>
                      <m:rPr>
                        <m:sty m:val="bi"/>
                      </m:rPr>
                      <w:rPr>
                        <w:rFonts w:ascii="Cambria Math" w:eastAsiaTheme="minorEastAsia" w:hAnsi="Cambria Math"/>
                      </w:rPr>
                      <m:t>2</m:t>
                    </m:r>
                  </m:sup>
                </m:sSup>
                <m:d>
                  <m:dPr>
                    <m:ctrlPr>
                      <w:rPr>
                        <w:rFonts w:ascii="Cambria Math" w:eastAsiaTheme="minorEastAsia" w:hAnsi="Cambria Math"/>
                        <w:b/>
                        <w:bCs/>
                        <w:i/>
                      </w:rPr>
                    </m:ctrlPr>
                  </m:dPr>
                  <m:e>
                    <m:sSub>
                      <m:sSubPr>
                        <m:ctrlPr>
                          <w:rPr>
                            <w:rFonts w:ascii="Cambria Math" w:eastAsiaTheme="minorEastAsia" w:hAnsi="Cambria Math"/>
                            <w:b/>
                            <w:bCs/>
                            <w:i/>
                          </w:rPr>
                        </m:ctrlPr>
                      </m:sSubPr>
                      <m:e>
                        <m:r>
                          <m:rPr>
                            <m:sty m:val="bi"/>
                          </m:rPr>
                          <w:rPr>
                            <w:rFonts w:ascii="Cambria Math" w:eastAsiaTheme="minorEastAsia" w:hAnsi="Cambria Math"/>
                          </w:rPr>
                          <m:t>σ</m:t>
                        </m:r>
                      </m:e>
                      <m:sub>
                        <m:r>
                          <m:rPr>
                            <m:sty m:val="bi"/>
                          </m:rPr>
                          <w:rPr>
                            <w:rFonts w:ascii="Cambria Math" w:eastAsiaTheme="minorEastAsia" w:hAnsi="Cambria Math"/>
                          </w:rPr>
                          <m:t>UTS</m:t>
                        </m:r>
                      </m:sub>
                    </m:sSub>
                  </m:e>
                </m:d>
              </m:oMath>
            </m:oMathPara>
          </w:p>
        </w:tc>
      </w:tr>
      <w:tr w:rsidR="00FF2CA8" w14:paraId="2C084E27" w14:textId="77777777" w:rsidTr="00FF2CA8">
        <w:tc>
          <w:tcPr>
            <w:tcW w:w="1870" w:type="dxa"/>
          </w:tcPr>
          <w:p w14:paraId="3C9C013E" w14:textId="571F9E64" w:rsidR="00FF2CA8" w:rsidRDefault="00AE6806" w:rsidP="00FF2CA8">
            <w:pPr>
              <w:jc w:val="center"/>
            </w:pPr>
            <w:r>
              <w:t>MLP</w:t>
            </w:r>
          </w:p>
        </w:tc>
        <w:tc>
          <w:tcPr>
            <w:tcW w:w="1870" w:type="dxa"/>
          </w:tcPr>
          <w:p w14:paraId="47E87AC5" w14:textId="6EB08FEE" w:rsidR="00FF2CA8" w:rsidRDefault="00AE6806" w:rsidP="00FF2CA8">
            <w:pPr>
              <w:jc w:val="center"/>
            </w:pPr>
            <w:r>
              <w:t>0.958</w:t>
            </w:r>
            <w:r w:rsidR="004F4869">
              <w:t>4</w:t>
            </w:r>
          </w:p>
        </w:tc>
        <w:tc>
          <w:tcPr>
            <w:tcW w:w="1870" w:type="dxa"/>
          </w:tcPr>
          <w:p w14:paraId="3CBAA9D7" w14:textId="520C38D7" w:rsidR="00FF2CA8" w:rsidRDefault="00AE6806" w:rsidP="00FF2CA8">
            <w:pPr>
              <w:jc w:val="center"/>
            </w:pPr>
            <w:r>
              <w:t>0.97</w:t>
            </w:r>
            <w:r w:rsidR="004F4869">
              <w:t>28</w:t>
            </w:r>
          </w:p>
        </w:tc>
        <w:tc>
          <w:tcPr>
            <w:tcW w:w="1870" w:type="dxa"/>
          </w:tcPr>
          <w:p w14:paraId="60126183" w14:textId="0610AB33" w:rsidR="00FF2CA8" w:rsidRDefault="00AE6806" w:rsidP="00FF2CA8">
            <w:pPr>
              <w:jc w:val="center"/>
            </w:pPr>
            <w:r>
              <w:t>0.94</w:t>
            </w:r>
            <w:r w:rsidR="004F4869">
              <w:t>99</w:t>
            </w:r>
          </w:p>
        </w:tc>
        <w:tc>
          <w:tcPr>
            <w:tcW w:w="1870" w:type="dxa"/>
          </w:tcPr>
          <w:p w14:paraId="3C33D893" w14:textId="7AA57648" w:rsidR="00FF2CA8" w:rsidRDefault="00AE6806" w:rsidP="00FF2CA8">
            <w:pPr>
              <w:jc w:val="center"/>
            </w:pPr>
            <w:r>
              <w:t>0.9</w:t>
            </w:r>
            <w:r w:rsidR="004F4869">
              <w:t>525</w:t>
            </w:r>
          </w:p>
        </w:tc>
      </w:tr>
      <w:tr w:rsidR="00FF2CA8" w14:paraId="5E5D0870" w14:textId="77777777" w:rsidTr="00FF2CA8">
        <w:tc>
          <w:tcPr>
            <w:tcW w:w="1870" w:type="dxa"/>
          </w:tcPr>
          <w:p w14:paraId="55AB0456" w14:textId="6E809397" w:rsidR="00FF2CA8" w:rsidRDefault="004F4869" w:rsidP="00FF2CA8">
            <w:pPr>
              <w:jc w:val="center"/>
            </w:pPr>
            <w:r>
              <w:t>Gradient Boost</w:t>
            </w:r>
          </w:p>
        </w:tc>
        <w:tc>
          <w:tcPr>
            <w:tcW w:w="1870" w:type="dxa"/>
          </w:tcPr>
          <w:p w14:paraId="1CD22CBD" w14:textId="267D38C8" w:rsidR="00FF2CA8" w:rsidRDefault="00AE6806" w:rsidP="00FF2CA8">
            <w:pPr>
              <w:jc w:val="center"/>
            </w:pPr>
            <w:r>
              <w:t>0.95</w:t>
            </w:r>
            <w:r w:rsidR="004F4869">
              <w:t>77</w:t>
            </w:r>
          </w:p>
        </w:tc>
        <w:tc>
          <w:tcPr>
            <w:tcW w:w="1870" w:type="dxa"/>
          </w:tcPr>
          <w:p w14:paraId="460B0BCD" w14:textId="52E597B9" w:rsidR="00FF2CA8" w:rsidRDefault="00AE6806" w:rsidP="00FF2CA8">
            <w:pPr>
              <w:jc w:val="center"/>
            </w:pPr>
            <w:r>
              <w:t>0.97</w:t>
            </w:r>
            <w:r w:rsidR="004F4869">
              <w:t>29</w:t>
            </w:r>
          </w:p>
        </w:tc>
        <w:tc>
          <w:tcPr>
            <w:tcW w:w="1870" w:type="dxa"/>
          </w:tcPr>
          <w:p w14:paraId="30D099B4" w14:textId="1C8E2DD9" w:rsidR="00FF2CA8" w:rsidRDefault="00AE6806" w:rsidP="00FF2CA8">
            <w:pPr>
              <w:jc w:val="center"/>
            </w:pPr>
            <w:r>
              <w:t>0.9</w:t>
            </w:r>
            <w:r w:rsidR="004F4869">
              <w:t>488</w:t>
            </w:r>
          </w:p>
        </w:tc>
        <w:tc>
          <w:tcPr>
            <w:tcW w:w="1870" w:type="dxa"/>
          </w:tcPr>
          <w:p w14:paraId="4DA56D40" w14:textId="7F5A9926" w:rsidR="00FF2CA8" w:rsidRDefault="00AE6806" w:rsidP="00FF2CA8">
            <w:pPr>
              <w:jc w:val="center"/>
            </w:pPr>
            <w:r>
              <w:t>0.95</w:t>
            </w:r>
            <w:r w:rsidR="004F4869">
              <w:t>12</w:t>
            </w:r>
          </w:p>
        </w:tc>
      </w:tr>
      <w:tr w:rsidR="00FF2CA8" w14:paraId="79491109" w14:textId="77777777" w:rsidTr="00FF2CA8">
        <w:tc>
          <w:tcPr>
            <w:tcW w:w="1870" w:type="dxa"/>
          </w:tcPr>
          <w:p w14:paraId="3219A8E0" w14:textId="787C4E42" w:rsidR="00FF2CA8" w:rsidRDefault="004F4869" w:rsidP="00FF2CA8">
            <w:pPr>
              <w:jc w:val="center"/>
            </w:pPr>
            <w:proofErr w:type="spellStart"/>
            <w:r>
              <w:t>XGBoost</w:t>
            </w:r>
            <w:proofErr w:type="spellEnd"/>
          </w:p>
        </w:tc>
        <w:tc>
          <w:tcPr>
            <w:tcW w:w="1870" w:type="dxa"/>
          </w:tcPr>
          <w:p w14:paraId="1D705A57" w14:textId="76C3C3C7" w:rsidR="00FF2CA8" w:rsidRDefault="00AE6806" w:rsidP="00FF2CA8">
            <w:pPr>
              <w:jc w:val="center"/>
            </w:pPr>
            <w:r>
              <w:t>0.95</w:t>
            </w:r>
            <w:r w:rsidR="004F4869">
              <w:t>7</w:t>
            </w:r>
          </w:p>
        </w:tc>
        <w:tc>
          <w:tcPr>
            <w:tcW w:w="1870" w:type="dxa"/>
          </w:tcPr>
          <w:p w14:paraId="7A468196" w14:textId="14292D5D" w:rsidR="00FF2CA8" w:rsidRDefault="00AE6806" w:rsidP="00FF2CA8">
            <w:pPr>
              <w:jc w:val="center"/>
            </w:pPr>
            <w:r>
              <w:t>0.97</w:t>
            </w:r>
            <w:r w:rsidR="004F4869">
              <w:t>25</w:t>
            </w:r>
          </w:p>
        </w:tc>
        <w:tc>
          <w:tcPr>
            <w:tcW w:w="1870" w:type="dxa"/>
          </w:tcPr>
          <w:p w14:paraId="7DE64A5B" w14:textId="79FEC3FE" w:rsidR="00FF2CA8" w:rsidRDefault="00AE6806" w:rsidP="00FF2CA8">
            <w:pPr>
              <w:jc w:val="center"/>
            </w:pPr>
            <w:r>
              <w:t>0.9</w:t>
            </w:r>
            <w:r w:rsidR="004F4869">
              <w:t>478</w:t>
            </w:r>
          </w:p>
        </w:tc>
        <w:tc>
          <w:tcPr>
            <w:tcW w:w="1870" w:type="dxa"/>
          </w:tcPr>
          <w:p w14:paraId="06BF706F" w14:textId="7BF124F1" w:rsidR="00FF2CA8" w:rsidRDefault="00AE6806" w:rsidP="00FF2CA8">
            <w:pPr>
              <w:jc w:val="center"/>
            </w:pPr>
            <w:r>
              <w:t>0.95</w:t>
            </w:r>
            <w:r w:rsidR="004F4869">
              <w:t>07</w:t>
            </w:r>
          </w:p>
        </w:tc>
      </w:tr>
      <w:tr w:rsidR="00FF2CA8" w14:paraId="030C26C3" w14:textId="77777777" w:rsidTr="00FF2CA8">
        <w:tc>
          <w:tcPr>
            <w:tcW w:w="1870" w:type="dxa"/>
          </w:tcPr>
          <w:p w14:paraId="031F87C0" w14:textId="3FC18C56" w:rsidR="00FF2CA8" w:rsidRDefault="004F4869" w:rsidP="00FF2CA8">
            <w:pPr>
              <w:jc w:val="center"/>
            </w:pPr>
            <w:r>
              <w:t>Random Forest</w:t>
            </w:r>
          </w:p>
        </w:tc>
        <w:tc>
          <w:tcPr>
            <w:tcW w:w="1870" w:type="dxa"/>
          </w:tcPr>
          <w:p w14:paraId="6BA77F6E" w14:textId="47A35E95" w:rsidR="00FF2CA8" w:rsidRDefault="00AE6806" w:rsidP="00FF2CA8">
            <w:pPr>
              <w:jc w:val="center"/>
            </w:pPr>
            <w:r>
              <w:t>0.9</w:t>
            </w:r>
            <w:r w:rsidR="004F4869">
              <w:t>533</w:t>
            </w:r>
          </w:p>
        </w:tc>
        <w:tc>
          <w:tcPr>
            <w:tcW w:w="1870" w:type="dxa"/>
          </w:tcPr>
          <w:p w14:paraId="13D07F06" w14:textId="7A0896DC" w:rsidR="00FF2CA8" w:rsidRDefault="00AE6806" w:rsidP="00FF2CA8">
            <w:pPr>
              <w:jc w:val="center"/>
            </w:pPr>
            <w:r>
              <w:t>0.96</w:t>
            </w:r>
            <w:r w:rsidR="004F4869">
              <w:t>96</w:t>
            </w:r>
          </w:p>
        </w:tc>
        <w:tc>
          <w:tcPr>
            <w:tcW w:w="1870" w:type="dxa"/>
          </w:tcPr>
          <w:p w14:paraId="40A5CE7D" w14:textId="2B2949F9" w:rsidR="00FF2CA8" w:rsidRDefault="00AE6806" w:rsidP="00FF2CA8">
            <w:pPr>
              <w:jc w:val="center"/>
            </w:pPr>
            <w:r>
              <w:t>0.9</w:t>
            </w:r>
            <w:r w:rsidR="004F4869">
              <w:t>451</w:t>
            </w:r>
          </w:p>
        </w:tc>
        <w:tc>
          <w:tcPr>
            <w:tcW w:w="1870" w:type="dxa"/>
          </w:tcPr>
          <w:p w14:paraId="33EF6BED" w14:textId="78453E21" w:rsidR="00FF2CA8" w:rsidRDefault="00AE6806" w:rsidP="00FF2CA8">
            <w:pPr>
              <w:jc w:val="center"/>
            </w:pPr>
            <w:r>
              <w:t>0.94</w:t>
            </w:r>
            <w:r w:rsidR="004F4869">
              <w:t>54</w:t>
            </w:r>
          </w:p>
        </w:tc>
      </w:tr>
      <w:tr w:rsidR="00FF2CA8" w14:paraId="7CFA0A8D" w14:textId="77777777" w:rsidTr="00FF2CA8">
        <w:tc>
          <w:tcPr>
            <w:tcW w:w="1870" w:type="dxa"/>
          </w:tcPr>
          <w:p w14:paraId="0437BB25" w14:textId="368DF46C" w:rsidR="00FF2CA8" w:rsidRDefault="004F4869" w:rsidP="00FF2CA8">
            <w:pPr>
              <w:jc w:val="center"/>
            </w:pPr>
            <w:r>
              <w:t>Extra Trees</w:t>
            </w:r>
          </w:p>
        </w:tc>
        <w:tc>
          <w:tcPr>
            <w:tcW w:w="1870" w:type="dxa"/>
          </w:tcPr>
          <w:p w14:paraId="691325AD" w14:textId="594D9FC8" w:rsidR="00FF2CA8" w:rsidRDefault="00AE6806" w:rsidP="00FF2CA8">
            <w:pPr>
              <w:jc w:val="center"/>
            </w:pPr>
            <w:r>
              <w:t>0.9</w:t>
            </w:r>
            <w:r w:rsidR="004F4869">
              <w:t>528</w:t>
            </w:r>
          </w:p>
        </w:tc>
        <w:tc>
          <w:tcPr>
            <w:tcW w:w="1870" w:type="dxa"/>
          </w:tcPr>
          <w:p w14:paraId="1E994744" w14:textId="60FE965F" w:rsidR="00FF2CA8" w:rsidRDefault="00AE6806" w:rsidP="00FF2CA8">
            <w:pPr>
              <w:jc w:val="center"/>
            </w:pPr>
            <w:r>
              <w:t>0.96</w:t>
            </w:r>
            <w:r w:rsidR="004F4869">
              <w:t>96</w:t>
            </w:r>
          </w:p>
        </w:tc>
        <w:tc>
          <w:tcPr>
            <w:tcW w:w="1870" w:type="dxa"/>
          </w:tcPr>
          <w:p w14:paraId="794FB5B2" w14:textId="2559803E" w:rsidR="00FF2CA8" w:rsidRDefault="00AE6806" w:rsidP="00FF2CA8">
            <w:pPr>
              <w:jc w:val="center"/>
            </w:pPr>
            <w:r>
              <w:t>0.9</w:t>
            </w:r>
            <w:r w:rsidR="004F4869">
              <w:t>447</w:t>
            </w:r>
          </w:p>
        </w:tc>
        <w:tc>
          <w:tcPr>
            <w:tcW w:w="1870" w:type="dxa"/>
          </w:tcPr>
          <w:p w14:paraId="01FA5E23" w14:textId="57036098" w:rsidR="00FF2CA8" w:rsidRDefault="00AE6806" w:rsidP="00FF2CA8">
            <w:pPr>
              <w:jc w:val="center"/>
            </w:pPr>
            <w:r>
              <w:t>0.94</w:t>
            </w:r>
            <w:r w:rsidR="004F4869">
              <w:t>41</w:t>
            </w:r>
          </w:p>
        </w:tc>
      </w:tr>
      <w:tr w:rsidR="00FF2CA8" w14:paraId="2A1EB692" w14:textId="77777777" w:rsidTr="00FF2CA8">
        <w:tc>
          <w:tcPr>
            <w:tcW w:w="1870" w:type="dxa"/>
          </w:tcPr>
          <w:p w14:paraId="1F73B904" w14:textId="7C5FA7B9" w:rsidR="00FF2CA8" w:rsidRDefault="00AE6806" w:rsidP="00FF2CA8">
            <w:pPr>
              <w:jc w:val="center"/>
            </w:pPr>
            <w:r>
              <w:t>Ridge</w:t>
            </w:r>
          </w:p>
        </w:tc>
        <w:tc>
          <w:tcPr>
            <w:tcW w:w="1870" w:type="dxa"/>
          </w:tcPr>
          <w:p w14:paraId="358D8753" w14:textId="4AB5A2CF" w:rsidR="00FF2CA8" w:rsidRDefault="00AE6806" w:rsidP="00FF2CA8">
            <w:pPr>
              <w:jc w:val="center"/>
            </w:pPr>
            <w:r>
              <w:t>0.9</w:t>
            </w:r>
            <w:r w:rsidR="004F4869">
              <w:t>025</w:t>
            </w:r>
          </w:p>
        </w:tc>
        <w:tc>
          <w:tcPr>
            <w:tcW w:w="1870" w:type="dxa"/>
          </w:tcPr>
          <w:p w14:paraId="118D4FD3" w14:textId="3E4D4D91" w:rsidR="00FF2CA8" w:rsidRDefault="00AE6806" w:rsidP="00FF2CA8">
            <w:pPr>
              <w:jc w:val="center"/>
            </w:pPr>
            <w:r>
              <w:t>0.9</w:t>
            </w:r>
            <w:r w:rsidR="004F4869">
              <w:t>161</w:t>
            </w:r>
          </w:p>
        </w:tc>
        <w:tc>
          <w:tcPr>
            <w:tcW w:w="1870" w:type="dxa"/>
          </w:tcPr>
          <w:p w14:paraId="753C0EDE" w14:textId="6A2C1C17" w:rsidR="00FF2CA8" w:rsidRDefault="00AE6806" w:rsidP="00FF2CA8">
            <w:pPr>
              <w:jc w:val="center"/>
            </w:pPr>
            <w:r>
              <w:t>0.8</w:t>
            </w:r>
            <w:r w:rsidR="004F4869">
              <w:t>939</w:t>
            </w:r>
          </w:p>
        </w:tc>
        <w:tc>
          <w:tcPr>
            <w:tcW w:w="1870" w:type="dxa"/>
          </w:tcPr>
          <w:p w14:paraId="1C1343DA" w14:textId="47B747B7" w:rsidR="00FF2CA8" w:rsidRDefault="00AE6806" w:rsidP="00FF2CA8">
            <w:pPr>
              <w:jc w:val="center"/>
            </w:pPr>
            <w:r>
              <w:t>0.</w:t>
            </w:r>
            <w:r w:rsidR="004F4869">
              <w:t>8976</w:t>
            </w:r>
          </w:p>
        </w:tc>
      </w:tr>
    </w:tbl>
    <w:p w14:paraId="610690A4" w14:textId="5CB961D2" w:rsidR="00FF2CA8" w:rsidRDefault="00E77D9D" w:rsidP="004E0EC0">
      <w:pPr>
        <w:jc w:val="center"/>
      </w:pPr>
      <w:r>
        <w:t xml:space="preserve">Table 9: Per-Target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Value Decomposition for the Models Trained on Synthetic Dataset</w:t>
      </w:r>
    </w:p>
    <w:p w14:paraId="2078400F" w14:textId="5E4DB114" w:rsidR="004E0EC0" w:rsidRDefault="00D25E97" w:rsidP="004E0EC0">
      <w:pPr>
        <w:jc w:val="both"/>
        <w:rPr>
          <w:rFonts w:eastAsiaTheme="minorEastAsia"/>
        </w:rPr>
      </w:pPr>
      <w:r>
        <w:lastRenderedPageBreak/>
        <w:t xml:space="preserve">The per-target decomposition of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values shows that the MLP model has a higher accuracy in predicting all three targets having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Pr>
          <w:rFonts w:eastAsiaTheme="minorEastAsia"/>
        </w:rPr>
        <w:t xml:space="preserve"> values of 0.97</w:t>
      </w:r>
      <w:r w:rsidR="004F4869">
        <w:rPr>
          <w:rFonts w:eastAsiaTheme="minorEastAsia"/>
        </w:rPr>
        <w:t>28</w:t>
      </w:r>
      <w:r>
        <w:rPr>
          <w:rFonts w:eastAsiaTheme="minorEastAsia"/>
        </w:rPr>
        <w:t>, 0.94</w:t>
      </w:r>
      <w:r w:rsidR="004F4869">
        <w:rPr>
          <w:rFonts w:eastAsiaTheme="minorEastAsia"/>
        </w:rPr>
        <w:t>99</w:t>
      </w:r>
      <w:r>
        <w:rPr>
          <w:rFonts w:eastAsiaTheme="minorEastAsia"/>
        </w:rPr>
        <w:t xml:space="preserve"> and 0.95</w:t>
      </w:r>
      <w:r w:rsidR="004F4869">
        <w:rPr>
          <w:rFonts w:eastAsiaTheme="minorEastAsia"/>
        </w:rPr>
        <w:t>2</w:t>
      </w:r>
      <w:r>
        <w:rPr>
          <w:rFonts w:eastAsiaTheme="minorEastAsia"/>
        </w:rPr>
        <w:t xml:space="preserve">5 for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y</m:t>
            </m:r>
          </m:sub>
        </m:sSub>
        <m:r>
          <w:rPr>
            <w:rFonts w:ascii="Cambria Math" w:eastAsiaTheme="minorEastAsia" w:hAnsi="Cambria Math"/>
          </w:rPr>
          <m:t xml:space="preserve">, Hardness and </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UTS</m:t>
            </m:r>
          </m:sub>
        </m:sSub>
      </m:oMath>
      <w:r>
        <w:rPr>
          <w:rFonts w:eastAsiaTheme="minorEastAsia"/>
        </w:rPr>
        <w:t xml:space="preserve"> respectively</w:t>
      </w:r>
      <w:r w:rsidR="00206348">
        <w:rPr>
          <w:rFonts w:eastAsiaTheme="minorEastAsia"/>
        </w:rPr>
        <w:t xml:space="preserve">. So, the model is mostly accurate in predicting the trend and the values for each sample. From the residual </w:t>
      </w:r>
      <w:r w:rsidR="0028597C">
        <w:rPr>
          <w:rFonts w:eastAsiaTheme="minorEastAsia"/>
        </w:rPr>
        <w:t xml:space="preserve">plots for all three </w:t>
      </w:r>
      <w:r w:rsidR="004E068F">
        <w:rPr>
          <w:rFonts w:eastAsiaTheme="minorEastAsia"/>
        </w:rPr>
        <w:t>targets,</w:t>
      </w:r>
      <w:r w:rsidR="0028597C">
        <w:rPr>
          <w:rFonts w:eastAsiaTheme="minorEastAsia"/>
        </w:rPr>
        <w:t xml:space="preserve"> we can see that the residual histograms are well approximated by Gaussian distributions centered at zero with standard deviations of approximately 1</w:t>
      </w:r>
      <w:r w:rsidR="00005BE7">
        <w:rPr>
          <w:rFonts w:eastAsiaTheme="minorEastAsia"/>
        </w:rPr>
        <w:t>5</w:t>
      </w:r>
      <w:r w:rsidR="0028597C">
        <w:rPr>
          <w:rFonts w:eastAsiaTheme="minorEastAsia"/>
        </w:rPr>
        <w:t xml:space="preserve"> M</w:t>
      </w:r>
      <w:r w:rsidR="00AA2E06">
        <w:rPr>
          <w:rFonts w:eastAsiaTheme="minorEastAsia"/>
        </w:rPr>
        <w:t>P</w:t>
      </w:r>
      <w:r w:rsidR="0028597C">
        <w:rPr>
          <w:rFonts w:eastAsiaTheme="minorEastAsia"/>
        </w:rPr>
        <w:t>a, 0.</w:t>
      </w:r>
      <w:r w:rsidR="00005BE7">
        <w:rPr>
          <w:rFonts w:eastAsiaTheme="minorEastAsia"/>
        </w:rPr>
        <w:t>1</w:t>
      </w:r>
      <w:r w:rsidR="0028597C">
        <w:rPr>
          <w:rFonts w:eastAsiaTheme="minorEastAsia"/>
        </w:rPr>
        <w:t xml:space="preserve"> </w:t>
      </w:r>
      <w:proofErr w:type="spellStart"/>
      <w:r w:rsidR="0028597C">
        <w:rPr>
          <w:rFonts w:eastAsiaTheme="minorEastAsia"/>
        </w:rPr>
        <w:t>GPa</w:t>
      </w:r>
      <w:proofErr w:type="spellEnd"/>
      <w:r w:rsidR="0028597C">
        <w:rPr>
          <w:rFonts w:eastAsiaTheme="minorEastAsia"/>
        </w:rPr>
        <w:t xml:space="preserve"> and </w:t>
      </w:r>
      <w:r w:rsidR="00005BE7">
        <w:rPr>
          <w:rFonts w:eastAsiaTheme="minorEastAsia"/>
        </w:rPr>
        <w:t>30</w:t>
      </w:r>
      <w:r w:rsidR="00AA2E06">
        <w:rPr>
          <w:rFonts w:eastAsiaTheme="minorEastAsia"/>
        </w:rPr>
        <w:t xml:space="preserve"> MPa for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y</m:t>
            </m:r>
          </m:sub>
        </m:sSub>
        <m:r>
          <w:rPr>
            <w:rFonts w:ascii="Cambria Math" w:eastAsiaTheme="minorEastAsia" w:hAnsi="Cambria Math"/>
          </w:rPr>
          <m:t xml:space="preserve">, Hardness and </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UTS</m:t>
            </m:r>
          </m:sub>
        </m:sSub>
      </m:oMath>
      <w:r w:rsidR="00AA2E06">
        <w:rPr>
          <w:rFonts w:eastAsiaTheme="minorEastAsia"/>
        </w:rPr>
        <w:t xml:space="preserve"> respectively because 95% of residuals </w:t>
      </w:r>
      <w:r w:rsidR="00E77D9D">
        <w:rPr>
          <w:rFonts w:eastAsiaTheme="minorEastAsia"/>
        </w:rPr>
        <w:t>lie</w:t>
      </w:r>
      <w:r w:rsidR="00AA2E06">
        <w:rPr>
          <w:rFonts w:eastAsiaTheme="minorEastAsia"/>
        </w:rPr>
        <w:t xml:space="preserve"> within the </w:t>
      </w:r>
      <m:oMath>
        <m:r>
          <w:rPr>
            <w:rFonts w:ascii="Cambria Math" w:eastAsiaTheme="minorEastAsia" w:hAnsi="Cambria Math"/>
          </w:rPr>
          <m:t>2σ</m:t>
        </m:r>
      </m:oMath>
      <w:r w:rsidR="00AA2E06">
        <w:rPr>
          <w:rFonts w:eastAsiaTheme="minorEastAsia"/>
        </w:rPr>
        <w:t xml:space="preserve"> ranges for these values.</w:t>
      </w:r>
    </w:p>
    <w:p w14:paraId="0A5A8675" w14:textId="256463AB" w:rsidR="00AA2E06" w:rsidRPr="00014259" w:rsidRDefault="00E77D9D" w:rsidP="004E0EC0">
      <w:pPr>
        <w:jc w:val="both"/>
      </w:pPr>
      <w:r>
        <w:rPr>
          <w:rFonts w:eastAsiaTheme="minorEastAsia"/>
        </w:rPr>
        <w:t>Also,</w:t>
      </w:r>
      <w:r w:rsidR="00497A59">
        <w:rPr>
          <w:rFonts w:eastAsiaTheme="minorEastAsia"/>
        </w:rPr>
        <w:t xml:space="preserve"> a close inspection of the actual vs predicted plots show </w:t>
      </w:r>
      <w:r>
        <w:rPr>
          <w:rFonts w:eastAsiaTheme="minorEastAsia"/>
        </w:rPr>
        <w:t>that</w:t>
      </w:r>
      <w:r w:rsidR="00497A59">
        <w:rPr>
          <w:rFonts w:eastAsiaTheme="minorEastAsia"/>
        </w:rPr>
        <w:t xml:space="preserve"> the MLP model can properly predict the targets as the best fit line falls mostly near to most of the target values meaning that the regressor MLP model </w:t>
      </w:r>
      <w:proofErr w:type="gramStart"/>
      <w:r w:rsidR="00497A59">
        <w:rPr>
          <w:rFonts w:eastAsiaTheme="minorEastAsia"/>
        </w:rPr>
        <w:t>has the ability to</w:t>
      </w:r>
      <w:proofErr w:type="gramEnd"/>
      <w:r w:rsidR="00497A59">
        <w:rPr>
          <w:rFonts w:eastAsiaTheme="minorEastAsia"/>
        </w:rPr>
        <w:t xml:space="preserve"> almost perfectly predict the values in </w:t>
      </w:r>
      <w:r w:rsidR="00715F82">
        <w:rPr>
          <w:rFonts w:eastAsiaTheme="minorEastAsia"/>
        </w:rPr>
        <w:t>most</w:t>
      </w:r>
      <w:r w:rsidR="00497A59">
        <w:rPr>
          <w:rFonts w:eastAsiaTheme="minorEastAsia"/>
        </w:rPr>
        <w:t xml:space="preserve"> cases.</w:t>
      </w:r>
    </w:p>
    <w:p w14:paraId="40A55362" w14:textId="1B56A80D" w:rsidR="00E726F0" w:rsidRDefault="004E068F" w:rsidP="004E068F">
      <w:pPr>
        <w:pStyle w:val="Heading2"/>
      </w:pPr>
      <w:r>
        <w:t>4.5 Sensitivity Analysis on the Deployed Model</w:t>
      </w:r>
    </w:p>
    <w:p w14:paraId="65C364B2" w14:textId="1CECF471" w:rsidR="004E068F" w:rsidRDefault="00471868" w:rsidP="004E068F">
      <w:pPr>
        <w:jc w:val="both"/>
      </w:pPr>
      <w:r>
        <w:t xml:space="preserve">Previously we verified the data level physics consistency to make sure all eight physical correlations were verified for both imputation on the real dataset and synthetic data generation for the synthetic dataset. </w:t>
      </w:r>
      <w:r w:rsidR="00675A30">
        <w:t>Now we are interested in verifying model level physics consistency. This was done by varying each of the eight input features that were correlated to the targets across their full range while holding the values of other features constant at their reference values. The result of the sensitivity analysis is as shown in Figure 14.</w:t>
      </w:r>
    </w:p>
    <w:p w14:paraId="6A5F786E" w14:textId="34D074B5" w:rsidR="00E77D9D" w:rsidRDefault="00E77D9D" w:rsidP="00E77D9D">
      <w:pPr>
        <w:jc w:val="center"/>
      </w:pPr>
      <w:r>
        <w:rPr>
          <w:noProof/>
        </w:rPr>
        <w:drawing>
          <wp:inline distT="0" distB="0" distL="0" distR="0" wp14:anchorId="776013A0" wp14:editId="6EFDD8F8">
            <wp:extent cx="5943600" cy="2943165"/>
            <wp:effectExtent l="0" t="0" r="0" b="0"/>
            <wp:docPr id="11593163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16341" name="Picture 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43165"/>
                    </a:xfrm>
                    <a:prstGeom prst="rect">
                      <a:avLst/>
                    </a:prstGeom>
                  </pic:spPr>
                </pic:pic>
              </a:graphicData>
            </a:graphic>
          </wp:inline>
        </w:drawing>
      </w:r>
      <w:r>
        <w:t>Figure 14: Sensitivity Analysis on the Deployed Model</w:t>
      </w:r>
    </w:p>
    <w:p w14:paraId="4CA6F32A" w14:textId="661CB3C5" w:rsidR="00E77D9D" w:rsidRDefault="00E77D9D" w:rsidP="00E77D9D">
      <w:pPr>
        <w:jc w:val="both"/>
      </w:pPr>
      <w:r>
        <w:lastRenderedPageBreak/>
        <w:t xml:space="preserve">From the figure we can see </w:t>
      </w:r>
      <w:r w:rsidR="009445EF">
        <w:t>that</w:t>
      </w:r>
      <w:r>
        <w:t xml:space="preserve"> the sensitivity curves of all eight correlations expect the desired monotonic directions as which is further summarized in Table 10.</w:t>
      </w:r>
    </w:p>
    <w:p w14:paraId="4DF1F233" w14:textId="77777777" w:rsidR="00E627BC" w:rsidRDefault="00E627BC" w:rsidP="00E77D9D">
      <w:pPr>
        <w:jc w:val="both"/>
      </w:pPr>
    </w:p>
    <w:tbl>
      <w:tblPr>
        <w:tblStyle w:val="TableGrid"/>
        <w:tblW w:w="0" w:type="auto"/>
        <w:tblLook w:val="04A0" w:firstRow="1" w:lastRow="0" w:firstColumn="1" w:lastColumn="0" w:noHBand="0" w:noVBand="1"/>
      </w:tblPr>
      <w:tblGrid>
        <w:gridCol w:w="2337"/>
        <w:gridCol w:w="2337"/>
        <w:gridCol w:w="2338"/>
        <w:gridCol w:w="2338"/>
      </w:tblGrid>
      <w:tr w:rsidR="00CC557B" w14:paraId="61B239F9" w14:textId="77777777" w:rsidTr="00CC557B">
        <w:tc>
          <w:tcPr>
            <w:tcW w:w="2337" w:type="dxa"/>
          </w:tcPr>
          <w:p w14:paraId="65325126" w14:textId="7E504BAC" w:rsidR="00CC557B" w:rsidRPr="00CC557B" w:rsidRDefault="00CC557B" w:rsidP="009445EF">
            <w:pPr>
              <w:jc w:val="center"/>
              <w:rPr>
                <w:b/>
                <w:bCs/>
              </w:rPr>
            </w:pPr>
            <w:r>
              <w:rPr>
                <w:b/>
                <w:bCs/>
              </w:rPr>
              <w:t>Feature Varied</w:t>
            </w:r>
          </w:p>
        </w:tc>
        <w:tc>
          <w:tcPr>
            <w:tcW w:w="2337" w:type="dxa"/>
          </w:tcPr>
          <w:p w14:paraId="565FFCC4" w14:textId="5CFE9D96" w:rsidR="00CC557B" w:rsidRPr="00CC557B" w:rsidRDefault="00CC557B" w:rsidP="009445EF">
            <w:pPr>
              <w:jc w:val="center"/>
              <w:rPr>
                <w:b/>
                <w:bCs/>
              </w:rPr>
            </w:pPr>
            <w:r>
              <w:rPr>
                <w:b/>
                <w:bCs/>
              </w:rPr>
              <w:t>Output Monitored</w:t>
            </w:r>
          </w:p>
        </w:tc>
        <w:tc>
          <w:tcPr>
            <w:tcW w:w="2338" w:type="dxa"/>
          </w:tcPr>
          <w:p w14:paraId="3B70BC80" w14:textId="4F77A8FE" w:rsidR="00CC557B" w:rsidRPr="00CC557B" w:rsidRDefault="00CC557B" w:rsidP="009445EF">
            <w:pPr>
              <w:jc w:val="center"/>
              <w:rPr>
                <w:b/>
                <w:bCs/>
              </w:rPr>
            </w:pPr>
            <w:r>
              <w:rPr>
                <w:b/>
                <w:bCs/>
              </w:rPr>
              <w:t>Expected</w:t>
            </w:r>
          </w:p>
        </w:tc>
        <w:tc>
          <w:tcPr>
            <w:tcW w:w="2338" w:type="dxa"/>
          </w:tcPr>
          <w:p w14:paraId="6EFC5769" w14:textId="07AE7D28" w:rsidR="00CC557B" w:rsidRPr="00CC557B" w:rsidRDefault="00CC557B" w:rsidP="009445EF">
            <w:pPr>
              <w:jc w:val="center"/>
              <w:rPr>
                <w:b/>
                <w:bCs/>
              </w:rPr>
            </w:pPr>
            <w:r>
              <w:rPr>
                <w:b/>
                <w:bCs/>
              </w:rPr>
              <w:t>Observed Trend</w:t>
            </w:r>
          </w:p>
        </w:tc>
      </w:tr>
      <w:tr w:rsidR="00CC557B" w14:paraId="69249271" w14:textId="77777777" w:rsidTr="00CC557B">
        <w:tc>
          <w:tcPr>
            <w:tcW w:w="2337" w:type="dxa"/>
          </w:tcPr>
          <w:p w14:paraId="0D66F5C7" w14:textId="16C96351" w:rsidR="00CC557B" w:rsidRDefault="00CC557B" w:rsidP="009445EF">
            <w:pPr>
              <w:jc w:val="center"/>
            </w:pPr>
            <w:r>
              <w:t>CNT length</w:t>
            </w:r>
          </w:p>
        </w:tc>
        <w:tc>
          <w:tcPr>
            <w:tcW w:w="2337" w:type="dxa"/>
          </w:tcPr>
          <w:p w14:paraId="41EF917C" w14:textId="1B10AAF4" w:rsidR="00CC557B" w:rsidRDefault="00000000" w:rsidP="009445EF">
            <w:pPr>
              <w:jc w:val="center"/>
            </w:pPr>
            <m:oMathPara>
              <m:oMath>
                <m:sSub>
                  <m:sSubPr>
                    <m:ctrlPr>
                      <w:rPr>
                        <w:rFonts w:ascii="Cambria Math" w:hAnsi="Cambria Math"/>
                        <w:i/>
                      </w:rPr>
                    </m:ctrlPr>
                  </m:sSubPr>
                  <m:e>
                    <m:r>
                      <w:rPr>
                        <w:rFonts w:ascii="Cambria Math" w:hAnsi="Cambria Math"/>
                      </w:rPr>
                      <m:t>σ</m:t>
                    </m:r>
                  </m:e>
                  <m:sub>
                    <m:r>
                      <w:rPr>
                        <w:rFonts w:ascii="Cambria Math" w:hAnsi="Cambria Math"/>
                      </w:rPr>
                      <m:t>UTS</m:t>
                    </m:r>
                  </m:sub>
                </m:sSub>
              </m:oMath>
            </m:oMathPara>
          </w:p>
        </w:tc>
        <w:tc>
          <w:tcPr>
            <w:tcW w:w="2338" w:type="dxa"/>
          </w:tcPr>
          <w:p w14:paraId="1EAD12BF" w14:textId="1155E058" w:rsidR="00CC557B" w:rsidRDefault="00CC557B" w:rsidP="009445EF">
            <w:pPr>
              <w:jc w:val="center"/>
            </w:pPr>
            <w:r>
              <w:t>+</w:t>
            </w:r>
            <w:proofErr w:type="spellStart"/>
            <w:r>
              <w:t>ve</w:t>
            </w:r>
            <w:proofErr w:type="spellEnd"/>
          </w:p>
        </w:tc>
        <w:tc>
          <w:tcPr>
            <w:tcW w:w="2338" w:type="dxa"/>
          </w:tcPr>
          <w:p w14:paraId="70B4F4E9" w14:textId="38B34345" w:rsidR="00CC557B" w:rsidRDefault="00D4233E" w:rsidP="009445EF">
            <w:pPr>
              <w:jc w:val="center"/>
            </w:pPr>
            <w:r>
              <w:t>+</w:t>
            </w:r>
            <w:proofErr w:type="spellStart"/>
            <w:r>
              <w:t>ve</w:t>
            </w:r>
            <w:proofErr w:type="spellEnd"/>
          </w:p>
        </w:tc>
      </w:tr>
      <w:tr w:rsidR="00CC557B" w14:paraId="5766F2C7" w14:textId="77777777" w:rsidTr="00CC557B">
        <w:tc>
          <w:tcPr>
            <w:tcW w:w="2337" w:type="dxa"/>
          </w:tcPr>
          <w:p w14:paraId="3B12E65F" w14:textId="78955BA0" w:rsidR="00CC557B" w:rsidRDefault="00CC557B" w:rsidP="009445EF">
            <w:pPr>
              <w:jc w:val="center"/>
            </w:pPr>
            <w:r>
              <w:t>CNT diameter</w:t>
            </w:r>
          </w:p>
        </w:tc>
        <w:tc>
          <w:tcPr>
            <w:tcW w:w="2337" w:type="dxa"/>
          </w:tcPr>
          <w:p w14:paraId="5F1CA4E0" w14:textId="33C8E3FF" w:rsidR="00CC557B" w:rsidRDefault="00000000" w:rsidP="009445EF">
            <w:pPr>
              <w:jc w:val="center"/>
            </w:pPr>
            <m:oMathPara>
              <m:oMath>
                <m:sSub>
                  <m:sSubPr>
                    <m:ctrlPr>
                      <w:rPr>
                        <w:rFonts w:ascii="Cambria Math" w:hAnsi="Cambria Math"/>
                        <w:i/>
                      </w:rPr>
                    </m:ctrlPr>
                  </m:sSubPr>
                  <m:e>
                    <m:r>
                      <w:rPr>
                        <w:rFonts w:ascii="Cambria Math" w:hAnsi="Cambria Math"/>
                      </w:rPr>
                      <m:t>σ</m:t>
                    </m:r>
                  </m:e>
                  <m:sub>
                    <m:r>
                      <w:rPr>
                        <w:rFonts w:ascii="Cambria Math" w:hAnsi="Cambria Math"/>
                      </w:rPr>
                      <m:t>UTS</m:t>
                    </m:r>
                  </m:sub>
                </m:sSub>
              </m:oMath>
            </m:oMathPara>
          </w:p>
        </w:tc>
        <w:tc>
          <w:tcPr>
            <w:tcW w:w="2338" w:type="dxa"/>
          </w:tcPr>
          <w:p w14:paraId="68EE0176" w14:textId="551CB952" w:rsidR="00CC557B" w:rsidRDefault="00CC557B" w:rsidP="009445EF">
            <w:pPr>
              <w:jc w:val="center"/>
            </w:pPr>
            <w:r>
              <w:t>-</w:t>
            </w:r>
            <w:proofErr w:type="spellStart"/>
            <w:r>
              <w:t>ve</w:t>
            </w:r>
            <w:proofErr w:type="spellEnd"/>
          </w:p>
        </w:tc>
        <w:tc>
          <w:tcPr>
            <w:tcW w:w="2338" w:type="dxa"/>
          </w:tcPr>
          <w:p w14:paraId="0DBAEEC7" w14:textId="49B9D6DE" w:rsidR="00CC557B" w:rsidRDefault="00D4233E" w:rsidP="009445EF">
            <w:pPr>
              <w:jc w:val="center"/>
            </w:pPr>
            <w:r>
              <w:t>-</w:t>
            </w:r>
            <w:proofErr w:type="spellStart"/>
            <w:r>
              <w:t>ve</w:t>
            </w:r>
            <w:proofErr w:type="spellEnd"/>
          </w:p>
        </w:tc>
      </w:tr>
      <w:tr w:rsidR="00CC557B" w14:paraId="1D8E599D" w14:textId="77777777" w:rsidTr="00CC557B">
        <w:tc>
          <w:tcPr>
            <w:tcW w:w="2337" w:type="dxa"/>
          </w:tcPr>
          <w:p w14:paraId="237C95C2" w14:textId="4C4E650F" w:rsidR="00CC557B" w:rsidRDefault="00CC557B" w:rsidP="009445EF">
            <w:pPr>
              <w:jc w:val="center"/>
            </w:pPr>
            <w:r>
              <w:t xml:space="preserve">CNT </w:t>
            </w:r>
            <w:proofErr w:type="spellStart"/>
            <w:r>
              <w:t>wt</w:t>
            </w:r>
            <w:proofErr w:type="spellEnd"/>
            <w:r>
              <w:t>%</w:t>
            </w:r>
          </w:p>
        </w:tc>
        <w:tc>
          <w:tcPr>
            <w:tcW w:w="2337" w:type="dxa"/>
          </w:tcPr>
          <w:p w14:paraId="7D8A08AB" w14:textId="2315A35A" w:rsidR="00CC557B" w:rsidRDefault="00000000" w:rsidP="009445EF">
            <w:pPr>
              <w:jc w:val="center"/>
            </w:pPr>
            <m:oMathPara>
              <m:oMath>
                <m:sSub>
                  <m:sSubPr>
                    <m:ctrlPr>
                      <w:rPr>
                        <w:rFonts w:ascii="Cambria Math" w:hAnsi="Cambria Math"/>
                        <w:i/>
                      </w:rPr>
                    </m:ctrlPr>
                  </m:sSubPr>
                  <m:e>
                    <m:r>
                      <w:rPr>
                        <w:rFonts w:ascii="Cambria Math" w:hAnsi="Cambria Math"/>
                      </w:rPr>
                      <m:t>σ</m:t>
                    </m:r>
                  </m:e>
                  <m:sub>
                    <m:r>
                      <w:rPr>
                        <w:rFonts w:ascii="Cambria Math" w:hAnsi="Cambria Math"/>
                      </w:rPr>
                      <m:t>UTS</m:t>
                    </m:r>
                  </m:sub>
                </m:sSub>
              </m:oMath>
            </m:oMathPara>
          </w:p>
        </w:tc>
        <w:tc>
          <w:tcPr>
            <w:tcW w:w="2338" w:type="dxa"/>
          </w:tcPr>
          <w:p w14:paraId="337B761E" w14:textId="4B4092D4" w:rsidR="00CC557B" w:rsidRDefault="00CC557B" w:rsidP="009445EF">
            <w:pPr>
              <w:jc w:val="center"/>
            </w:pPr>
            <w:r>
              <w:t>+</w:t>
            </w:r>
            <w:proofErr w:type="spellStart"/>
            <w:r>
              <w:t>ve</w:t>
            </w:r>
            <w:proofErr w:type="spellEnd"/>
          </w:p>
        </w:tc>
        <w:tc>
          <w:tcPr>
            <w:tcW w:w="2338" w:type="dxa"/>
          </w:tcPr>
          <w:p w14:paraId="226F2941" w14:textId="10DBE746" w:rsidR="00CC557B" w:rsidRDefault="00D4233E" w:rsidP="009445EF">
            <w:pPr>
              <w:jc w:val="center"/>
            </w:pPr>
            <w:r>
              <w:t>+</w:t>
            </w:r>
            <w:proofErr w:type="spellStart"/>
            <w:r>
              <w:t>ve</w:t>
            </w:r>
            <w:proofErr w:type="spellEnd"/>
          </w:p>
        </w:tc>
      </w:tr>
      <w:tr w:rsidR="00CC557B" w14:paraId="66C2D4E6" w14:textId="77777777" w:rsidTr="00CC557B">
        <w:tc>
          <w:tcPr>
            <w:tcW w:w="2337" w:type="dxa"/>
          </w:tcPr>
          <w:p w14:paraId="79109BF2" w14:textId="76C7C3BE" w:rsidR="00CC557B" w:rsidRDefault="00CC557B" w:rsidP="009445EF">
            <w:pPr>
              <w:jc w:val="center"/>
            </w:pPr>
            <w:r>
              <w:t>ISS</w:t>
            </w:r>
          </w:p>
        </w:tc>
        <w:tc>
          <w:tcPr>
            <w:tcW w:w="2337" w:type="dxa"/>
          </w:tcPr>
          <w:p w14:paraId="0D3B90CC" w14:textId="2ECC6C9E" w:rsidR="00CC557B" w:rsidRDefault="00000000" w:rsidP="009445EF">
            <w:pPr>
              <w:jc w:val="center"/>
            </w:pPr>
            <m:oMathPara>
              <m:oMath>
                <m:sSub>
                  <m:sSubPr>
                    <m:ctrlPr>
                      <w:rPr>
                        <w:rFonts w:ascii="Cambria Math" w:hAnsi="Cambria Math"/>
                        <w:i/>
                      </w:rPr>
                    </m:ctrlPr>
                  </m:sSubPr>
                  <m:e>
                    <m:r>
                      <w:rPr>
                        <w:rFonts w:ascii="Cambria Math" w:hAnsi="Cambria Math"/>
                      </w:rPr>
                      <m:t>σ</m:t>
                    </m:r>
                  </m:e>
                  <m:sub>
                    <m:r>
                      <w:rPr>
                        <w:rFonts w:ascii="Cambria Math" w:hAnsi="Cambria Math"/>
                      </w:rPr>
                      <m:t>UTS</m:t>
                    </m:r>
                  </m:sub>
                </m:sSub>
              </m:oMath>
            </m:oMathPara>
          </w:p>
        </w:tc>
        <w:tc>
          <w:tcPr>
            <w:tcW w:w="2338" w:type="dxa"/>
          </w:tcPr>
          <w:p w14:paraId="412E9B94" w14:textId="631FAB28" w:rsidR="00CC557B" w:rsidRDefault="00CC557B" w:rsidP="009445EF">
            <w:pPr>
              <w:jc w:val="center"/>
            </w:pPr>
            <w:r>
              <w:t>+</w:t>
            </w:r>
            <w:proofErr w:type="spellStart"/>
            <w:r>
              <w:t>ve</w:t>
            </w:r>
            <w:proofErr w:type="spellEnd"/>
          </w:p>
        </w:tc>
        <w:tc>
          <w:tcPr>
            <w:tcW w:w="2338" w:type="dxa"/>
          </w:tcPr>
          <w:p w14:paraId="341362D2" w14:textId="3D4610AB" w:rsidR="00CC557B" w:rsidRDefault="00D4233E" w:rsidP="009445EF">
            <w:pPr>
              <w:jc w:val="center"/>
            </w:pPr>
            <w:r>
              <w:t>+</w:t>
            </w:r>
            <w:proofErr w:type="spellStart"/>
            <w:r>
              <w:t>ve</w:t>
            </w:r>
            <w:proofErr w:type="spellEnd"/>
          </w:p>
        </w:tc>
      </w:tr>
      <w:tr w:rsidR="00CC557B" w14:paraId="58D1C68F" w14:textId="77777777" w:rsidTr="00CC557B">
        <w:tc>
          <w:tcPr>
            <w:tcW w:w="2337" w:type="dxa"/>
          </w:tcPr>
          <w:p w14:paraId="5B6E67C0" w14:textId="6E7DB162" w:rsidR="00CC557B" w:rsidRDefault="00CC557B" w:rsidP="009445EF">
            <w:pPr>
              <w:jc w:val="center"/>
            </w:pPr>
            <w:r>
              <w:t xml:space="preserve">Porosity </w:t>
            </w:r>
          </w:p>
        </w:tc>
        <w:tc>
          <w:tcPr>
            <w:tcW w:w="2337" w:type="dxa"/>
          </w:tcPr>
          <w:p w14:paraId="358F15AE" w14:textId="14139FA6" w:rsidR="00CC557B" w:rsidRDefault="00000000" w:rsidP="009445EF">
            <w:pPr>
              <w:jc w:val="center"/>
            </w:pPr>
            <m:oMathPara>
              <m:oMath>
                <m:sSub>
                  <m:sSubPr>
                    <m:ctrlPr>
                      <w:rPr>
                        <w:rFonts w:ascii="Cambria Math" w:hAnsi="Cambria Math"/>
                        <w:i/>
                      </w:rPr>
                    </m:ctrlPr>
                  </m:sSubPr>
                  <m:e>
                    <m:r>
                      <w:rPr>
                        <w:rFonts w:ascii="Cambria Math" w:hAnsi="Cambria Math"/>
                      </w:rPr>
                      <m:t>σ</m:t>
                    </m:r>
                  </m:e>
                  <m:sub>
                    <m:r>
                      <w:rPr>
                        <w:rFonts w:ascii="Cambria Math" w:hAnsi="Cambria Math"/>
                      </w:rPr>
                      <m:t>y</m:t>
                    </m:r>
                  </m:sub>
                </m:sSub>
              </m:oMath>
            </m:oMathPara>
          </w:p>
        </w:tc>
        <w:tc>
          <w:tcPr>
            <w:tcW w:w="2338" w:type="dxa"/>
          </w:tcPr>
          <w:p w14:paraId="4D3F8163" w14:textId="08113E53" w:rsidR="00CC557B" w:rsidRDefault="00CC557B" w:rsidP="009445EF">
            <w:pPr>
              <w:jc w:val="center"/>
            </w:pPr>
            <w:r>
              <w:t>-</w:t>
            </w:r>
            <w:proofErr w:type="spellStart"/>
            <w:r>
              <w:t>ve</w:t>
            </w:r>
            <w:proofErr w:type="spellEnd"/>
          </w:p>
        </w:tc>
        <w:tc>
          <w:tcPr>
            <w:tcW w:w="2338" w:type="dxa"/>
          </w:tcPr>
          <w:p w14:paraId="18539041" w14:textId="1C09852E" w:rsidR="00CC557B" w:rsidRDefault="00D4233E" w:rsidP="009445EF">
            <w:pPr>
              <w:jc w:val="center"/>
            </w:pPr>
            <w:r>
              <w:t>-</w:t>
            </w:r>
            <w:proofErr w:type="spellStart"/>
            <w:r>
              <w:t>ve</w:t>
            </w:r>
            <w:proofErr w:type="spellEnd"/>
          </w:p>
        </w:tc>
      </w:tr>
      <w:tr w:rsidR="00CC557B" w14:paraId="5E9627C3" w14:textId="77777777" w:rsidTr="00CC557B">
        <w:tc>
          <w:tcPr>
            <w:tcW w:w="2337" w:type="dxa"/>
          </w:tcPr>
          <w:p w14:paraId="02BB3797" w14:textId="5DF77546" w:rsidR="00CC557B" w:rsidRDefault="00CC557B" w:rsidP="009445EF">
            <w:pPr>
              <w:jc w:val="center"/>
            </w:pPr>
            <w:proofErr w:type="spellStart"/>
            <w:r>
              <w:t>Sinter_T</w:t>
            </w:r>
            <w:proofErr w:type="spellEnd"/>
          </w:p>
        </w:tc>
        <w:tc>
          <w:tcPr>
            <w:tcW w:w="2337" w:type="dxa"/>
          </w:tcPr>
          <w:p w14:paraId="635054F3" w14:textId="4B250C4C" w:rsidR="00CC557B" w:rsidRDefault="00CC557B" w:rsidP="009445EF">
            <w:pPr>
              <w:jc w:val="center"/>
            </w:pPr>
            <w:r>
              <w:t>Hardness</w:t>
            </w:r>
          </w:p>
        </w:tc>
        <w:tc>
          <w:tcPr>
            <w:tcW w:w="2338" w:type="dxa"/>
          </w:tcPr>
          <w:p w14:paraId="1BD7D7DB" w14:textId="731138B4" w:rsidR="00CC557B" w:rsidRDefault="00CC557B" w:rsidP="009445EF">
            <w:pPr>
              <w:jc w:val="center"/>
            </w:pPr>
            <w:r>
              <w:t>+</w:t>
            </w:r>
            <w:proofErr w:type="spellStart"/>
            <w:r>
              <w:t>ve</w:t>
            </w:r>
            <w:proofErr w:type="spellEnd"/>
          </w:p>
        </w:tc>
        <w:tc>
          <w:tcPr>
            <w:tcW w:w="2338" w:type="dxa"/>
          </w:tcPr>
          <w:p w14:paraId="4280B46A" w14:textId="04AF9132" w:rsidR="00CC557B" w:rsidRDefault="00D4233E" w:rsidP="009445EF">
            <w:pPr>
              <w:jc w:val="center"/>
            </w:pPr>
            <w:r>
              <w:t>+</w:t>
            </w:r>
            <w:proofErr w:type="spellStart"/>
            <w:r>
              <w:t>ve</w:t>
            </w:r>
            <w:proofErr w:type="spellEnd"/>
          </w:p>
        </w:tc>
      </w:tr>
      <w:tr w:rsidR="00CC557B" w14:paraId="43260302" w14:textId="77777777" w:rsidTr="00CC557B">
        <w:tc>
          <w:tcPr>
            <w:tcW w:w="2337" w:type="dxa"/>
          </w:tcPr>
          <w:p w14:paraId="41805B33" w14:textId="514F535D" w:rsidR="00CC557B" w:rsidRDefault="00CC557B" w:rsidP="009445EF">
            <w:pPr>
              <w:jc w:val="center"/>
            </w:pPr>
            <w:r>
              <w:t>CN length</w:t>
            </w:r>
          </w:p>
        </w:tc>
        <w:tc>
          <w:tcPr>
            <w:tcW w:w="2337" w:type="dxa"/>
          </w:tcPr>
          <w:p w14:paraId="74379AED" w14:textId="513D129C" w:rsidR="00CC557B" w:rsidRDefault="00000000" w:rsidP="009445EF">
            <w:pPr>
              <w:jc w:val="center"/>
            </w:pPr>
            <m:oMathPara>
              <m:oMath>
                <m:sSub>
                  <m:sSubPr>
                    <m:ctrlPr>
                      <w:rPr>
                        <w:rFonts w:ascii="Cambria Math" w:hAnsi="Cambria Math"/>
                        <w:i/>
                      </w:rPr>
                    </m:ctrlPr>
                  </m:sSubPr>
                  <m:e>
                    <m:r>
                      <w:rPr>
                        <w:rFonts w:ascii="Cambria Math" w:hAnsi="Cambria Math"/>
                      </w:rPr>
                      <m:t>σ</m:t>
                    </m:r>
                  </m:e>
                  <m:sub>
                    <m:r>
                      <w:rPr>
                        <w:rFonts w:ascii="Cambria Math" w:hAnsi="Cambria Math"/>
                      </w:rPr>
                      <m:t>y</m:t>
                    </m:r>
                  </m:sub>
                </m:sSub>
              </m:oMath>
            </m:oMathPara>
          </w:p>
        </w:tc>
        <w:tc>
          <w:tcPr>
            <w:tcW w:w="2338" w:type="dxa"/>
          </w:tcPr>
          <w:p w14:paraId="143F696A" w14:textId="399F47DF" w:rsidR="00CC557B" w:rsidRDefault="00CC557B" w:rsidP="009445EF">
            <w:pPr>
              <w:jc w:val="center"/>
            </w:pPr>
            <w:r>
              <w:t>+</w:t>
            </w:r>
            <w:proofErr w:type="spellStart"/>
            <w:r>
              <w:t>ve</w:t>
            </w:r>
            <w:proofErr w:type="spellEnd"/>
          </w:p>
        </w:tc>
        <w:tc>
          <w:tcPr>
            <w:tcW w:w="2338" w:type="dxa"/>
          </w:tcPr>
          <w:p w14:paraId="5FBBCFF6" w14:textId="1006592B" w:rsidR="00CC557B" w:rsidRDefault="00D4233E" w:rsidP="009445EF">
            <w:pPr>
              <w:jc w:val="center"/>
            </w:pPr>
            <w:r>
              <w:t>+</w:t>
            </w:r>
            <w:proofErr w:type="spellStart"/>
            <w:r>
              <w:t>ve</w:t>
            </w:r>
            <w:proofErr w:type="spellEnd"/>
          </w:p>
        </w:tc>
      </w:tr>
      <w:tr w:rsidR="00CC557B" w14:paraId="132C502D" w14:textId="77777777" w:rsidTr="00CC557B">
        <w:tc>
          <w:tcPr>
            <w:tcW w:w="2337" w:type="dxa"/>
          </w:tcPr>
          <w:p w14:paraId="4F6929BF" w14:textId="4253958B" w:rsidR="00CC557B" w:rsidRDefault="00CC557B" w:rsidP="009445EF">
            <w:pPr>
              <w:jc w:val="center"/>
            </w:pPr>
            <w:r>
              <w:t>CNT diameter</w:t>
            </w:r>
          </w:p>
        </w:tc>
        <w:tc>
          <w:tcPr>
            <w:tcW w:w="2337" w:type="dxa"/>
          </w:tcPr>
          <w:p w14:paraId="107374EF" w14:textId="21C5985C" w:rsidR="00CC557B" w:rsidRDefault="00000000" w:rsidP="009445EF">
            <w:pPr>
              <w:jc w:val="center"/>
            </w:pPr>
            <m:oMathPara>
              <m:oMath>
                <m:sSub>
                  <m:sSubPr>
                    <m:ctrlPr>
                      <w:rPr>
                        <w:rFonts w:ascii="Cambria Math" w:hAnsi="Cambria Math"/>
                        <w:i/>
                      </w:rPr>
                    </m:ctrlPr>
                  </m:sSubPr>
                  <m:e>
                    <m:r>
                      <w:rPr>
                        <w:rFonts w:ascii="Cambria Math" w:hAnsi="Cambria Math"/>
                      </w:rPr>
                      <m:t>σ</m:t>
                    </m:r>
                  </m:e>
                  <m:sub>
                    <m:r>
                      <w:rPr>
                        <w:rFonts w:ascii="Cambria Math" w:hAnsi="Cambria Math"/>
                      </w:rPr>
                      <m:t>y</m:t>
                    </m:r>
                  </m:sub>
                </m:sSub>
              </m:oMath>
            </m:oMathPara>
          </w:p>
        </w:tc>
        <w:tc>
          <w:tcPr>
            <w:tcW w:w="2338" w:type="dxa"/>
          </w:tcPr>
          <w:p w14:paraId="3859A18F" w14:textId="58ACC16A" w:rsidR="00CC557B" w:rsidRDefault="00CC557B" w:rsidP="009445EF">
            <w:pPr>
              <w:jc w:val="center"/>
            </w:pPr>
            <w:r>
              <w:t>-</w:t>
            </w:r>
            <w:proofErr w:type="spellStart"/>
            <w:r>
              <w:t>ve</w:t>
            </w:r>
            <w:proofErr w:type="spellEnd"/>
          </w:p>
        </w:tc>
        <w:tc>
          <w:tcPr>
            <w:tcW w:w="2338" w:type="dxa"/>
          </w:tcPr>
          <w:p w14:paraId="6197AF48" w14:textId="2885974C" w:rsidR="00CC557B" w:rsidRDefault="00D4233E" w:rsidP="009445EF">
            <w:pPr>
              <w:jc w:val="center"/>
            </w:pPr>
            <w:r>
              <w:t>-</w:t>
            </w:r>
            <w:proofErr w:type="spellStart"/>
            <w:r>
              <w:t>ve</w:t>
            </w:r>
            <w:proofErr w:type="spellEnd"/>
          </w:p>
        </w:tc>
      </w:tr>
    </w:tbl>
    <w:p w14:paraId="6C74C09E" w14:textId="3136158D" w:rsidR="00E77D9D" w:rsidRDefault="00D4233E" w:rsidP="009445EF">
      <w:pPr>
        <w:jc w:val="center"/>
      </w:pPr>
      <w:r>
        <w:t>Table 10: Sensitivity Analysis for Each Physics Correlation for the Best Performing MLP Model</w:t>
      </w:r>
    </w:p>
    <w:p w14:paraId="3AC3E477" w14:textId="06C88F47" w:rsidR="00D4233E" w:rsidRPr="004E068F" w:rsidRDefault="00D4233E" w:rsidP="00D4233E">
      <w:pPr>
        <w:jc w:val="both"/>
      </w:pPr>
      <w:r>
        <w:t xml:space="preserve">Here although the sensitivity curves are not </w:t>
      </w:r>
      <w:r w:rsidR="00A57D94">
        <w:t>linear,</w:t>
      </w:r>
      <w:r>
        <w:t xml:space="preserve"> they have the same monotonic trend as expected and </w:t>
      </w:r>
      <w:r w:rsidR="00017757">
        <w:t>are seen</w:t>
      </w:r>
      <w:r>
        <w:t xml:space="preserve"> from the physics correlations of Figure 5. Thus, we can say that, even in the model level, the physics correlations were </w:t>
      </w:r>
      <w:r w:rsidR="00DD3769">
        <w:t>maintained,</w:t>
      </w:r>
      <w:r>
        <w:t xml:space="preserve"> and the models have a high accuracy in predicting the three target values while preserving the physics correlations.</w:t>
      </w:r>
    </w:p>
    <w:p w14:paraId="48CFF215" w14:textId="77777777" w:rsidR="00E726F0" w:rsidRPr="00E726F0" w:rsidRDefault="00E726F0" w:rsidP="00E726F0">
      <w:pPr>
        <w:jc w:val="center"/>
        <w:rPr>
          <w:sz w:val="16"/>
          <w:szCs w:val="16"/>
        </w:rPr>
      </w:pPr>
    </w:p>
    <w:p w14:paraId="69469E04" w14:textId="1E7863D8" w:rsidR="00E773FB" w:rsidRDefault="00E773FB" w:rsidP="00E773FB">
      <w:pPr>
        <w:pStyle w:val="Heading1"/>
      </w:pPr>
      <w:r>
        <w:t>Conclusion</w:t>
      </w:r>
    </w:p>
    <w:p w14:paraId="0F6FB48B" w14:textId="657FB2DE" w:rsidR="005D187E" w:rsidRDefault="00E773FB" w:rsidP="00EC4F09">
      <w:pPr>
        <w:jc w:val="both"/>
        <w:rPr>
          <w:rFonts w:eastAsiaTheme="minorEastAsia"/>
        </w:rPr>
      </w:pPr>
      <w:r>
        <w:t xml:space="preserve">This study developed a complete machine learning pipeline for predicting the mechanical properties of CNT-Al composites using while addressing a critical failure point of data preprocessing that can lead to mismatches in real world physics correlations of the features and targets. By applying a physics informed </w:t>
      </w:r>
      <w:r w:rsidR="00F100C6">
        <w:t>imputation as well as maintaining constraints the study successfully preserved the eight feature-target correlations in both data level and model level while achieving high accuracy</w:t>
      </w:r>
      <w:r w:rsidR="00186767">
        <w:t xml:space="preserve"> having an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=0.9556 </m:t>
        </m:r>
      </m:oMath>
      <w:r w:rsidR="00186767">
        <w:rPr>
          <w:rFonts w:eastAsiaTheme="minorEastAsia"/>
        </w:rPr>
        <w:t xml:space="preserve">on the real dataset under </w:t>
      </w:r>
      <w:r w:rsidR="00122900">
        <w:rPr>
          <w:rFonts w:eastAsiaTheme="minorEastAsia"/>
        </w:rPr>
        <w:t>5-fold cross validation</w:t>
      </w:r>
      <w:r w:rsidR="00186767">
        <w:rPr>
          <w:rFonts w:eastAsiaTheme="minorEastAsia"/>
        </w:rPr>
        <w:t xml:space="preserve"> using the </w:t>
      </w:r>
      <w:r w:rsidR="00122900">
        <w:rPr>
          <w:rFonts w:eastAsiaTheme="minorEastAsia"/>
        </w:rPr>
        <w:t>Ex</w:t>
      </w:r>
      <w:r w:rsidR="00186767">
        <w:rPr>
          <w:rFonts w:eastAsiaTheme="minorEastAsia"/>
        </w:rPr>
        <w:t>t</w:t>
      </w:r>
      <w:r w:rsidR="00122900">
        <w:rPr>
          <w:rFonts w:eastAsiaTheme="minorEastAsia"/>
        </w:rPr>
        <w:t>ra Trees</w:t>
      </w:r>
      <w:r w:rsidR="00186767">
        <w:rPr>
          <w:rFonts w:eastAsiaTheme="minorEastAsia"/>
        </w:rPr>
        <w:t xml:space="preserve"> model and an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=0.9584</m:t>
        </m:r>
      </m:oMath>
      <w:r w:rsidR="00186767">
        <w:rPr>
          <w:rFonts w:eastAsiaTheme="minorEastAsia"/>
        </w:rPr>
        <w:t xml:space="preserve"> on the synthetic dataset under 5-fold CV using the MLP model. The study also provides a deployed model as a direct tool to predict the targets based on given inputs with an interactive web-based UI. Thus, the study offers a complete CNT-Al prediction pipeline with a transferable framework for any small dataset in which physics can be encoded directly into the preprocessing and data generation stages and preserved even after training the model.</w:t>
      </w:r>
    </w:p>
    <w:p w14:paraId="7A260723" w14:textId="77777777" w:rsidR="00BB0DCC" w:rsidRDefault="00BB0DCC" w:rsidP="00EC4F09">
      <w:pPr>
        <w:jc w:val="both"/>
        <w:rPr>
          <w:rFonts w:eastAsiaTheme="minorEastAsia"/>
        </w:rPr>
      </w:pPr>
    </w:p>
    <w:p w14:paraId="57D7A777" w14:textId="77777777" w:rsidR="00BB0DCC" w:rsidRPr="002F4509" w:rsidRDefault="00BB0DCC" w:rsidP="00EC4F09">
      <w:pPr>
        <w:jc w:val="both"/>
      </w:pPr>
    </w:p>
    <w:p w14:paraId="2D9E9354" w14:textId="24EB2D0C" w:rsidR="0013330A" w:rsidRDefault="0013330A" w:rsidP="0013330A">
      <w:pPr>
        <w:pStyle w:val="Heading1"/>
      </w:pPr>
      <w:r>
        <w:lastRenderedPageBreak/>
        <w:t>References</w:t>
      </w:r>
    </w:p>
    <w:p w14:paraId="7595E94A" w14:textId="34AEE8DE" w:rsidR="00FE0C03" w:rsidRDefault="00FE0C03" w:rsidP="00630FC9">
      <w:pPr>
        <w:pStyle w:val="ListParagraph"/>
        <w:numPr>
          <w:ilvl w:val="0"/>
          <w:numId w:val="2"/>
        </w:numPr>
        <w:jc w:val="both"/>
      </w:pPr>
      <w:r w:rsidRPr="00FE0C03">
        <w:t xml:space="preserve">J.G. Park, D.H. Keum, Y.H. Lee, Strengthening mechanisms in carbon nanotube-reinforced aluminum composites, Carbon 95 (2015) 690–698. </w:t>
      </w:r>
      <w:hyperlink r:id="rId19" w:history="1">
        <w:r w:rsidRPr="00FE0C03">
          <w:rPr>
            <w:rStyle w:val="Hyperlink"/>
          </w:rPr>
          <w:t>https://doi.org/10.1016/j.carbon.2015.08.112</w:t>
        </w:r>
      </w:hyperlink>
    </w:p>
    <w:p w14:paraId="2E219E7D" w14:textId="35285422" w:rsidR="0013330A" w:rsidRPr="00630FC9" w:rsidRDefault="00FE0C03" w:rsidP="00630FC9">
      <w:pPr>
        <w:pStyle w:val="ListParagraph"/>
        <w:numPr>
          <w:ilvl w:val="0"/>
          <w:numId w:val="2"/>
        </w:numPr>
        <w:spacing w:after="210" w:line="360" w:lineRule="auto"/>
        <w:jc w:val="both"/>
        <w:rPr>
          <w:rFonts w:ascii="Times New Roman" w:hAnsi="Times New Roman" w:cs="Times New Roman"/>
        </w:rPr>
      </w:pPr>
      <w:r w:rsidRPr="00FE0C03">
        <w:rPr>
          <w:rFonts w:ascii="Times New Roman" w:eastAsia="source serif 4" w:hAnsi="Times New Roman" w:cs="Times New Roman"/>
          <w:color w:val="000000"/>
        </w:rPr>
        <w:t xml:space="preserve">M. </w:t>
      </w:r>
      <w:proofErr w:type="spellStart"/>
      <w:r w:rsidRPr="00FE0C03">
        <w:rPr>
          <w:rFonts w:ascii="Times New Roman" w:eastAsia="source serif 4" w:hAnsi="Times New Roman" w:cs="Times New Roman"/>
          <w:color w:val="000000"/>
        </w:rPr>
        <w:t>Jagannatham</w:t>
      </w:r>
      <w:proofErr w:type="spellEnd"/>
      <w:r w:rsidRPr="00FE0C03">
        <w:rPr>
          <w:rFonts w:ascii="Times New Roman" w:eastAsia="source serif 4" w:hAnsi="Times New Roman" w:cs="Times New Roman"/>
          <w:color w:val="000000"/>
        </w:rPr>
        <w:t xml:space="preserve">, P. Chandran, S. Sankaran, P. </w:t>
      </w:r>
      <w:proofErr w:type="spellStart"/>
      <w:r w:rsidRPr="00FE0C03">
        <w:rPr>
          <w:rFonts w:ascii="Times New Roman" w:eastAsia="source serif 4" w:hAnsi="Times New Roman" w:cs="Times New Roman"/>
          <w:color w:val="000000"/>
        </w:rPr>
        <w:t>Haridoss</w:t>
      </w:r>
      <w:proofErr w:type="spellEnd"/>
      <w:r w:rsidRPr="00FE0C03">
        <w:rPr>
          <w:rFonts w:ascii="Times New Roman" w:eastAsia="source serif 4" w:hAnsi="Times New Roman" w:cs="Times New Roman"/>
          <w:color w:val="000000"/>
        </w:rPr>
        <w:t xml:space="preserve">, N. Nayan, S.R. Bakshi, Tensile properties of carbon nanotubes reinforced aluminum matrix composites: A review, Carbon 160 (2020) 14–44. </w:t>
      </w:r>
      <w:hyperlink r:id="rId20" w:history="1">
        <w:r w:rsidRPr="00FE0C03">
          <w:rPr>
            <w:rStyle w:val="Hyperlink"/>
            <w:rFonts w:ascii="Times New Roman" w:eastAsia="source sans 3" w:hAnsi="Times New Roman" w:cs="Times New Roman"/>
            <w:color w:val="auto"/>
          </w:rPr>
          <w:t>https://doi.org/10.1016/j.carbon.2020.01.007</w:t>
        </w:r>
      </w:hyperlink>
      <w:bookmarkStart w:id="0" w:name="fnref2_1"/>
      <w:bookmarkEnd w:id="0"/>
      <w:r>
        <w:t xml:space="preserve"> </w:t>
      </w:r>
    </w:p>
    <w:p w14:paraId="2DD701BC" w14:textId="7697401A" w:rsidR="00630FC9" w:rsidRPr="00FE0C03" w:rsidRDefault="00630FC9" w:rsidP="00630FC9">
      <w:pPr>
        <w:pStyle w:val="ListParagraph"/>
        <w:numPr>
          <w:ilvl w:val="0"/>
          <w:numId w:val="2"/>
        </w:numPr>
        <w:spacing w:after="210" w:line="360" w:lineRule="auto"/>
        <w:jc w:val="both"/>
        <w:rPr>
          <w:rFonts w:ascii="Times New Roman" w:hAnsi="Times New Roman" w:cs="Times New Roman"/>
        </w:rPr>
      </w:pPr>
      <w:r w:rsidRPr="00630FC9">
        <w:rPr>
          <w:rFonts w:ascii="Times New Roman" w:hAnsi="Times New Roman" w:cs="Times New Roman"/>
        </w:rPr>
        <w:t xml:space="preserve">X. Nie, A. Bahrami, Effect of carbon nanotubes on mechanical properties of aluminum matrix composites: A review, Sci. Eng. Compos. Mater. 31 (2024) 20240009. </w:t>
      </w:r>
      <w:hyperlink r:id="rId21" w:history="1">
        <w:r w:rsidRPr="00630FC9">
          <w:rPr>
            <w:rStyle w:val="Hyperlink"/>
            <w:rFonts w:ascii="Times New Roman" w:hAnsi="Times New Roman" w:cs="Times New Roman"/>
          </w:rPr>
          <w:t>https://doi.org/10.1515/secm-2024-0009</w:t>
        </w:r>
      </w:hyperlink>
    </w:p>
    <w:p w14:paraId="49FED9EC" w14:textId="1B46B6C5" w:rsidR="00FE0C03" w:rsidRDefault="00FE0C03" w:rsidP="00630FC9">
      <w:pPr>
        <w:pStyle w:val="ListParagraph"/>
        <w:numPr>
          <w:ilvl w:val="0"/>
          <w:numId w:val="2"/>
        </w:numPr>
        <w:spacing w:after="210" w:line="360" w:lineRule="auto"/>
        <w:jc w:val="both"/>
        <w:rPr>
          <w:rFonts w:ascii="Times New Roman" w:hAnsi="Times New Roman" w:cs="Times New Roman"/>
        </w:rPr>
      </w:pPr>
      <w:r w:rsidRPr="00FE0C03">
        <w:rPr>
          <w:rFonts w:ascii="Times New Roman" w:hAnsi="Times New Roman" w:cs="Times New Roman"/>
        </w:rPr>
        <w:t xml:space="preserve">C. Yuan, Z. Tan, G. Fan, M. Chen, Q. Zheng, Z. Li, Fabrication and mechanical properties of CNT/Al composites via shift-speed ball milling and hot-rolling, J. Mater. Res. (2019). </w:t>
      </w:r>
      <w:hyperlink r:id="rId22" w:history="1">
        <w:r w:rsidRPr="00FE0C03">
          <w:rPr>
            <w:rStyle w:val="Hyperlink"/>
            <w:rFonts w:ascii="Times New Roman" w:hAnsi="Times New Roman" w:cs="Times New Roman"/>
          </w:rPr>
          <w:t>https://doi.org/10.1557/jmr.2019.219</w:t>
        </w:r>
      </w:hyperlink>
    </w:p>
    <w:p w14:paraId="2CD67E92" w14:textId="11D23457" w:rsidR="00FE0C03" w:rsidRDefault="00FE0C03" w:rsidP="00630FC9">
      <w:pPr>
        <w:pStyle w:val="ListParagraph"/>
        <w:numPr>
          <w:ilvl w:val="0"/>
          <w:numId w:val="2"/>
        </w:numPr>
        <w:spacing w:after="210" w:line="360" w:lineRule="auto"/>
        <w:jc w:val="both"/>
        <w:rPr>
          <w:rFonts w:ascii="Times New Roman" w:hAnsi="Times New Roman" w:cs="Times New Roman"/>
        </w:rPr>
      </w:pPr>
      <w:r w:rsidRPr="00FE0C03">
        <w:rPr>
          <w:rFonts w:ascii="Times New Roman" w:hAnsi="Times New Roman" w:cs="Times New Roman"/>
        </w:rPr>
        <w:t xml:space="preserve">D.H. Nam, J.H. Kim, S.I. Cha, S.I. Jung, J.K. Lee, H.M. Park, H.D. Park, S.H. Hong, Hardness and wear resistance of carbon nanotube reinforced aluminum-copper matrix composites, J. </w:t>
      </w:r>
      <w:proofErr w:type="spellStart"/>
      <w:r w:rsidRPr="00FE0C03">
        <w:rPr>
          <w:rFonts w:ascii="Times New Roman" w:hAnsi="Times New Roman" w:cs="Times New Roman"/>
        </w:rPr>
        <w:t>Nanosci</w:t>
      </w:r>
      <w:proofErr w:type="spellEnd"/>
      <w:r w:rsidRPr="00FE0C03">
        <w:rPr>
          <w:rFonts w:ascii="Times New Roman" w:hAnsi="Times New Roman" w:cs="Times New Roman"/>
        </w:rPr>
        <w:t xml:space="preserve">. </w:t>
      </w:r>
      <w:proofErr w:type="spellStart"/>
      <w:r w:rsidRPr="00FE0C03">
        <w:rPr>
          <w:rFonts w:ascii="Times New Roman" w:hAnsi="Times New Roman" w:cs="Times New Roman"/>
        </w:rPr>
        <w:t>Nanotechnol</w:t>
      </w:r>
      <w:proofErr w:type="spellEnd"/>
      <w:r w:rsidRPr="00FE0C03">
        <w:rPr>
          <w:rFonts w:ascii="Times New Roman" w:hAnsi="Times New Roman" w:cs="Times New Roman"/>
        </w:rPr>
        <w:t xml:space="preserve">. 14 (2014) 9134–9138. </w:t>
      </w:r>
      <w:hyperlink r:id="rId23" w:history="1">
        <w:r w:rsidRPr="00F74B15">
          <w:rPr>
            <w:rStyle w:val="Hyperlink"/>
            <w:rFonts w:ascii="Times New Roman" w:hAnsi="Times New Roman" w:cs="Times New Roman"/>
          </w:rPr>
          <w:t>https://doi.org/10.1166/jnn.2014.10084</w:t>
        </w:r>
      </w:hyperlink>
    </w:p>
    <w:p w14:paraId="3649E5EF" w14:textId="4C12A6EF" w:rsidR="00FE0C03" w:rsidRDefault="00FE0C03" w:rsidP="00630FC9">
      <w:pPr>
        <w:pStyle w:val="ListParagraph"/>
        <w:numPr>
          <w:ilvl w:val="0"/>
          <w:numId w:val="2"/>
        </w:numPr>
        <w:spacing w:after="210" w:line="360" w:lineRule="auto"/>
        <w:jc w:val="both"/>
        <w:rPr>
          <w:rFonts w:ascii="Times New Roman" w:hAnsi="Times New Roman" w:cs="Times New Roman"/>
        </w:rPr>
      </w:pPr>
      <w:r w:rsidRPr="00FE0C03">
        <w:rPr>
          <w:rFonts w:ascii="Times New Roman" w:hAnsi="Times New Roman" w:cs="Times New Roman"/>
        </w:rPr>
        <w:t xml:space="preserve">J. Pan, L. Zou, Z. Liao, Z. Lin, J. Chen, Study on the properties of carbon nanotube (CNTs) reinforced AlSi10Mg composites fabricated by powder metallurgy, Materials 16 (2023) 3905. </w:t>
      </w:r>
      <w:hyperlink r:id="rId24" w:history="1">
        <w:r w:rsidRPr="00FE0C03">
          <w:rPr>
            <w:rStyle w:val="Hyperlink"/>
            <w:rFonts w:ascii="Times New Roman" w:hAnsi="Times New Roman" w:cs="Times New Roman"/>
          </w:rPr>
          <w:t>https://doi.org/10.3390/ma16113905</w:t>
        </w:r>
      </w:hyperlink>
    </w:p>
    <w:p w14:paraId="05389265" w14:textId="2E2EE0CF" w:rsidR="00FE0C03" w:rsidRDefault="00FE0C03" w:rsidP="00630FC9">
      <w:pPr>
        <w:pStyle w:val="ListParagraph"/>
        <w:numPr>
          <w:ilvl w:val="0"/>
          <w:numId w:val="2"/>
        </w:numPr>
        <w:spacing w:after="210" w:line="360" w:lineRule="auto"/>
        <w:jc w:val="both"/>
        <w:rPr>
          <w:rFonts w:ascii="Times New Roman" w:hAnsi="Times New Roman" w:cs="Times New Roman"/>
        </w:rPr>
      </w:pPr>
      <w:r w:rsidRPr="00FE0C03">
        <w:rPr>
          <w:rFonts w:ascii="Times New Roman" w:hAnsi="Times New Roman" w:cs="Times New Roman"/>
        </w:rPr>
        <w:t xml:space="preserve">I. </w:t>
      </w:r>
      <w:proofErr w:type="spellStart"/>
      <w:r w:rsidRPr="00FE0C03">
        <w:rPr>
          <w:rFonts w:ascii="Times New Roman" w:hAnsi="Times New Roman" w:cs="Times New Roman"/>
        </w:rPr>
        <w:t>Tajzad</w:t>
      </w:r>
      <w:proofErr w:type="spellEnd"/>
      <w:r w:rsidRPr="00FE0C03">
        <w:rPr>
          <w:rFonts w:ascii="Times New Roman" w:hAnsi="Times New Roman" w:cs="Times New Roman"/>
        </w:rPr>
        <w:t xml:space="preserve">, E. </w:t>
      </w:r>
      <w:proofErr w:type="spellStart"/>
      <w:r w:rsidRPr="00FE0C03">
        <w:rPr>
          <w:rFonts w:ascii="Times New Roman" w:hAnsi="Times New Roman" w:cs="Times New Roman"/>
        </w:rPr>
        <w:t>Ghasali</w:t>
      </w:r>
      <w:proofErr w:type="spellEnd"/>
      <w:r w:rsidRPr="00FE0C03">
        <w:rPr>
          <w:rFonts w:ascii="Times New Roman" w:hAnsi="Times New Roman" w:cs="Times New Roman"/>
        </w:rPr>
        <w:t xml:space="preserve">, Production methods of CNT-reinforced Al matrix composites: A review, J. Compos. Compd. 2 (2020) 1–9. </w:t>
      </w:r>
      <w:hyperlink r:id="rId25" w:history="1">
        <w:r w:rsidRPr="00FE0C03">
          <w:rPr>
            <w:rStyle w:val="Hyperlink"/>
            <w:rFonts w:ascii="Times New Roman" w:hAnsi="Times New Roman" w:cs="Times New Roman"/>
          </w:rPr>
          <w:t>https://doi.org/10.29252/jcc.2.1.1</w:t>
        </w:r>
      </w:hyperlink>
    </w:p>
    <w:p w14:paraId="5A1319E5" w14:textId="0EDF1875" w:rsidR="0013330A" w:rsidRDefault="0013330A" w:rsidP="00630FC9">
      <w:pPr>
        <w:pStyle w:val="ListParagraph"/>
        <w:numPr>
          <w:ilvl w:val="0"/>
          <w:numId w:val="2"/>
        </w:numPr>
        <w:jc w:val="both"/>
      </w:pPr>
      <w:proofErr w:type="spellStart"/>
      <w:r w:rsidRPr="0013330A">
        <w:t>Nurguzhin</w:t>
      </w:r>
      <w:proofErr w:type="spellEnd"/>
      <w:r w:rsidRPr="0013330A">
        <w:t xml:space="preserve">, M., Janikeyev, M., Omarbayev, M., </w:t>
      </w:r>
      <w:proofErr w:type="spellStart"/>
      <w:r w:rsidRPr="0013330A">
        <w:t>Yermakhanova</w:t>
      </w:r>
      <w:proofErr w:type="spellEnd"/>
      <w:r w:rsidRPr="0013330A">
        <w:t xml:space="preserve">, A., Meiirbekov, M., Zhumakhanov, M., </w:t>
      </w:r>
      <w:proofErr w:type="spellStart"/>
      <w:r w:rsidRPr="0013330A">
        <w:t>Keneshbekova</w:t>
      </w:r>
      <w:proofErr w:type="spellEnd"/>
      <w:r w:rsidRPr="0013330A">
        <w:t xml:space="preserve">, A., </w:t>
      </w:r>
      <w:proofErr w:type="spellStart"/>
      <w:r w:rsidRPr="0013330A">
        <w:t>Atamanov</w:t>
      </w:r>
      <w:proofErr w:type="spellEnd"/>
      <w:r w:rsidRPr="0013330A">
        <w:t xml:space="preserve">, M., Akylbayeva, A., Lesbayev, A., &amp; </w:t>
      </w:r>
      <w:proofErr w:type="spellStart"/>
      <w:r w:rsidRPr="0013330A">
        <w:t>Yerezhep</w:t>
      </w:r>
      <w:proofErr w:type="spellEnd"/>
      <w:r w:rsidRPr="0013330A">
        <w:t xml:space="preserve">, D. (2025). Structure and properties of Al–CNT-based composites manufactured by different methods: A brief review. </w:t>
      </w:r>
      <w:r w:rsidRPr="0013330A">
        <w:rPr>
          <w:i/>
          <w:iCs/>
        </w:rPr>
        <w:t>Materials</w:t>
      </w:r>
      <w:r w:rsidRPr="0013330A">
        <w:t xml:space="preserve">, </w:t>
      </w:r>
      <w:r w:rsidRPr="0013330A">
        <w:rPr>
          <w:i/>
          <w:iCs/>
        </w:rPr>
        <w:t>18</w:t>
      </w:r>
      <w:r w:rsidRPr="0013330A">
        <w:t xml:space="preserve">(1), Article 214. </w:t>
      </w:r>
      <w:hyperlink r:id="rId26" w:tgtFrame="_blank" w:history="1">
        <w:r w:rsidRPr="0013330A">
          <w:rPr>
            <w:rStyle w:val="Hyperlink"/>
          </w:rPr>
          <w:t>https://doi.org/10.3390/ma18010214</w:t>
        </w:r>
      </w:hyperlink>
    </w:p>
    <w:p w14:paraId="13A44581" w14:textId="47179B92" w:rsidR="005A2F03" w:rsidRDefault="005A2F03" w:rsidP="00630FC9">
      <w:pPr>
        <w:pStyle w:val="ListParagraph"/>
        <w:numPr>
          <w:ilvl w:val="0"/>
          <w:numId w:val="2"/>
        </w:numPr>
        <w:jc w:val="both"/>
      </w:pPr>
      <w:proofErr w:type="spellStart"/>
      <w:r w:rsidRPr="005A2F03">
        <w:t>Arlot</w:t>
      </w:r>
      <w:proofErr w:type="spellEnd"/>
      <w:r w:rsidRPr="005A2F03">
        <w:t xml:space="preserve">, S., &amp; Celisse, A. (2010). A survey of cross-validation procedures for model selection. </w:t>
      </w:r>
      <w:r w:rsidRPr="005A2F03">
        <w:rPr>
          <w:i/>
          <w:iCs/>
        </w:rPr>
        <w:t>Statistics Surveys</w:t>
      </w:r>
      <w:r w:rsidRPr="005A2F03">
        <w:t xml:space="preserve">, </w:t>
      </w:r>
      <w:r w:rsidRPr="005A2F03">
        <w:rPr>
          <w:i/>
          <w:iCs/>
        </w:rPr>
        <w:t>4</w:t>
      </w:r>
      <w:r w:rsidRPr="005A2F03">
        <w:t xml:space="preserve">, 40–79. </w:t>
      </w:r>
      <w:hyperlink r:id="rId27" w:tgtFrame="_blank" w:history="1">
        <w:r w:rsidRPr="005A2F03">
          <w:rPr>
            <w:rStyle w:val="Hyperlink"/>
          </w:rPr>
          <w:t>https://doi.org/10.1214/09-ss054</w:t>
        </w:r>
      </w:hyperlink>
    </w:p>
    <w:p w14:paraId="7EA756B6" w14:textId="5FBC30CC" w:rsidR="001042BF" w:rsidRDefault="001042BF" w:rsidP="00630FC9">
      <w:pPr>
        <w:pStyle w:val="ListParagraph"/>
        <w:numPr>
          <w:ilvl w:val="0"/>
          <w:numId w:val="2"/>
        </w:numPr>
        <w:jc w:val="both"/>
      </w:pPr>
      <w:r w:rsidRPr="001042BF">
        <w:t xml:space="preserve">Kelly, A., &amp; Tyson, W. R. (1965). Tensile properties of </w:t>
      </w:r>
      <w:proofErr w:type="spellStart"/>
      <w:r w:rsidRPr="001042BF">
        <w:t>fibre</w:t>
      </w:r>
      <w:proofErr w:type="spellEnd"/>
      <w:r w:rsidRPr="001042BF">
        <w:t xml:space="preserve">-reinforced metals: Copper/tungsten and copper/molybdenum. Journal of the Mechanics and Physics of Solids, 13(6), 329–350. </w:t>
      </w:r>
      <w:hyperlink r:id="rId28" w:history="1">
        <w:r w:rsidRPr="00F74B15">
          <w:rPr>
            <w:rStyle w:val="Hyperlink"/>
          </w:rPr>
          <w:t>https://doi.org/10.1016/0022-5096(65)90035-9</w:t>
        </w:r>
      </w:hyperlink>
      <w:r>
        <w:t xml:space="preserve"> </w:t>
      </w:r>
    </w:p>
    <w:p w14:paraId="10F2654C" w14:textId="4A4B14D3" w:rsidR="002A6AB5" w:rsidRDefault="002A6AB5" w:rsidP="00630FC9">
      <w:pPr>
        <w:pStyle w:val="ListParagraph"/>
        <w:numPr>
          <w:ilvl w:val="0"/>
          <w:numId w:val="2"/>
        </w:numPr>
        <w:jc w:val="both"/>
      </w:pPr>
      <w:r w:rsidRPr="002A6AB5">
        <w:t xml:space="preserve">Tabor, D. (1951). </w:t>
      </w:r>
      <w:r w:rsidRPr="002A6AB5">
        <w:rPr>
          <w:i/>
          <w:iCs/>
        </w:rPr>
        <w:t>The Hardness of Metals</w:t>
      </w:r>
      <w:r w:rsidRPr="002A6AB5">
        <w:t>. Clarendon Press.</w:t>
      </w:r>
    </w:p>
    <w:p w14:paraId="459B8781" w14:textId="709F6742" w:rsidR="00A62B71" w:rsidRPr="0052011F" w:rsidRDefault="00A62B71" w:rsidP="00630FC9">
      <w:pPr>
        <w:pStyle w:val="ListParagraph"/>
        <w:numPr>
          <w:ilvl w:val="0"/>
          <w:numId w:val="2"/>
        </w:numPr>
        <w:jc w:val="both"/>
      </w:pPr>
      <w:r w:rsidRPr="0052011F">
        <w:lastRenderedPageBreak/>
        <w:t xml:space="preserve">Pearson, K. (1895). Note on regression and inheritance in the case of two parents. </w:t>
      </w:r>
      <w:r w:rsidRPr="0052011F">
        <w:rPr>
          <w:i/>
          <w:iCs/>
        </w:rPr>
        <w:t>Proceedings of the Royal Society of London</w:t>
      </w:r>
      <w:r w:rsidRPr="0052011F">
        <w:t xml:space="preserve">, </w:t>
      </w:r>
      <w:r w:rsidRPr="0052011F">
        <w:rPr>
          <w:i/>
          <w:iCs/>
        </w:rPr>
        <w:t>58</w:t>
      </w:r>
      <w:r w:rsidRPr="0052011F">
        <w:t xml:space="preserve">, 240–242. </w:t>
      </w:r>
      <w:hyperlink r:id="rId29" w:tgtFrame="_blank" w:history="1">
        <w:r w:rsidRPr="0052011F">
          <w:rPr>
            <w:rStyle w:val="Hyperlink"/>
          </w:rPr>
          <w:t>https://doi.org/10.1098/rspl.1895.0041</w:t>
        </w:r>
      </w:hyperlink>
    </w:p>
    <w:p w14:paraId="4EEC6B26" w14:textId="1EE0B5DC" w:rsidR="00A62B71" w:rsidRDefault="00A62B71" w:rsidP="00630FC9">
      <w:pPr>
        <w:pStyle w:val="ListParagraph"/>
        <w:numPr>
          <w:ilvl w:val="0"/>
          <w:numId w:val="2"/>
        </w:numPr>
        <w:jc w:val="both"/>
      </w:pPr>
      <w:r w:rsidRPr="00A62B71">
        <w:t xml:space="preserve">Spearman, C. (1904). The proof and measurement of association between two things. </w:t>
      </w:r>
      <w:r w:rsidRPr="00A62B71">
        <w:rPr>
          <w:i/>
          <w:iCs/>
        </w:rPr>
        <w:t>The American Journal of Psychology</w:t>
      </w:r>
      <w:r w:rsidRPr="00A62B71">
        <w:t xml:space="preserve">, </w:t>
      </w:r>
      <w:r w:rsidRPr="00A62B71">
        <w:rPr>
          <w:i/>
          <w:iCs/>
        </w:rPr>
        <w:t>15</w:t>
      </w:r>
      <w:r w:rsidRPr="00A62B71">
        <w:t xml:space="preserve">(1), 72–101. </w:t>
      </w:r>
      <w:hyperlink r:id="rId30" w:tgtFrame="_blank" w:history="1">
        <w:r w:rsidRPr="00A62B71">
          <w:rPr>
            <w:rStyle w:val="Hyperlink"/>
          </w:rPr>
          <w:t>https://doi.org/10.2307/1412159</w:t>
        </w:r>
      </w:hyperlink>
    </w:p>
    <w:p w14:paraId="59223373" w14:textId="071FAAEC" w:rsidR="00037EC5" w:rsidRDefault="00037EC5" w:rsidP="00630FC9">
      <w:pPr>
        <w:pStyle w:val="ListParagraph"/>
        <w:numPr>
          <w:ilvl w:val="0"/>
          <w:numId w:val="2"/>
        </w:numPr>
        <w:jc w:val="both"/>
      </w:pPr>
      <w:r w:rsidRPr="00037EC5">
        <w:t xml:space="preserve">Batra, R., Wood, B., Pillai, S. G., &amp; Ramprasad, R. (2021). Physics-informed data augmentation for accelerating materials discovery. </w:t>
      </w:r>
      <w:proofErr w:type="spellStart"/>
      <w:r w:rsidRPr="00037EC5">
        <w:rPr>
          <w:i/>
          <w:iCs/>
        </w:rPr>
        <w:t>npj</w:t>
      </w:r>
      <w:proofErr w:type="spellEnd"/>
      <w:r w:rsidRPr="00037EC5">
        <w:rPr>
          <w:i/>
          <w:iCs/>
        </w:rPr>
        <w:t xml:space="preserve"> Computational Materials</w:t>
      </w:r>
      <w:r w:rsidRPr="00037EC5">
        <w:t xml:space="preserve">, </w:t>
      </w:r>
      <w:r w:rsidRPr="00037EC5">
        <w:rPr>
          <w:i/>
          <w:iCs/>
        </w:rPr>
        <w:t>7</w:t>
      </w:r>
      <w:r w:rsidRPr="00037EC5">
        <w:t xml:space="preserve">(1), 1–9. </w:t>
      </w:r>
      <w:hyperlink r:id="rId31" w:tgtFrame="_blank" w:history="1">
        <w:r w:rsidRPr="00037EC5">
          <w:rPr>
            <w:rStyle w:val="Hyperlink"/>
          </w:rPr>
          <w:t>https://doi.org/10.1038/s41524-021-00624-y</w:t>
        </w:r>
      </w:hyperlink>
    </w:p>
    <w:p w14:paraId="077E4DBA" w14:textId="033943F0" w:rsidR="00037EC5" w:rsidRDefault="00037EC5" w:rsidP="00630FC9">
      <w:pPr>
        <w:pStyle w:val="ListParagraph"/>
        <w:numPr>
          <w:ilvl w:val="0"/>
          <w:numId w:val="2"/>
        </w:numPr>
        <w:jc w:val="both"/>
      </w:pPr>
      <w:r w:rsidRPr="00037EC5">
        <w:t xml:space="preserve">Xu, H., Zhou, P., Tan, R., &amp; Li, M. (2022). Practically adopting human activity recognition: Physics-informed data augmentation. </w:t>
      </w:r>
      <w:r w:rsidRPr="00037EC5">
        <w:rPr>
          <w:i/>
          <w:iCs/>
        </w:rPr>
        <w:t>Proceedings of the ACM on Interactive, Mobile, Wearable and Ubiquitous Technologies</w:t>
      </w:r>
      <w:r w:rsidRPr="00037EC5">
        <w:t xml:space="preserve">, </w:t>
      </w:r>
      <w:r w:rsidRPr="00037EC5">
        <w:rPr>
          <w:i/>
          <w:iCs/>
        </w:rPr>
        <w:t>6</w:t>
      </w:r>
      <w:r w:rsidRPr="00037EC5">
        <w:t xml:space="preserve">(4), 1–25. </w:t>
      </w:r>
      <w:hyperlink r:id="rId32" w:tgtFrame="_blank" w:history="1">
        <w:r w:rsidRPr="00037EC5">
          <w:rPr>
            <w:rStyle w:val="Hyperlink"/>
          </w:rPr>
          <w:t>https://doi.org/10.1145/3569484</w:t>
        </w:r>
      </w:hyperlink>
    </w:p>
    <w:p w14:paraId="1FF836A7" w14:textId="3D8E5E36" w:rsidR="00BA2C93" w:rsidRDefault="00BA2C93" w:rsidP="00BA2C93">
      <w:pPr>
        <w:pStyle w:val="ListParagraph"/>
        <w:numPr>
          <w:ilvl w:val="0"/>
          <w:numId w:val="2"/>
        </w:numPr>
        <w:jc w:val="both"/>
      </w:pPr>
      <w:r w:rsidRPr="007A6B34">
        <w:t xml:space="preserve">Karunarathne, A., Jodha, K. S., Priyadarshan, G., Griggs, J. A., &amp; Gladden, J. R. (2019). Low pressure </w:t>
      </w:r>
      <w:proofErr w:type="gramStart"/>
      <w:r w:rsidRPr="007A6B34">
        <w:t>dependent</w:t>
      </w:r>
      <w:proofErr w:type="gramEnd"/>
      <w:r w:rsidRPr="007A6B34">
        <w:t xml:space="preserve"> elasticity of porous ceramics. </w:t>
      </w:r>
      <w:r w:rsidRPr="007A6B34">
        <w:rPr>
          <w:i/>
          <w:iCs/>
        </w:rPr>
        <w:t>Journal of the American Ceramic Society</w:t>
      </w:r>
      <w:r w:rsidRPr="007A6B34">
        <w:t xml:space="preserve">, </w:t>
      </w:r>
      <w:r w:rsidRPr="007A6B34">
        <w:rPr>
          <w:i/>
          <w:iCs/>
        </w:rPr>
        <w:t>103</w:t>
      </w:r>
      <w:r w:rsidRPr="007A6B34">
        <w:t xml:space="preserve">(2), 1312–1320. </w:t>
      </w:r>
      <w:hyperlink r:id="rId33" w:tgtFrame="_blank" w:history="1">
        <w:r w:rsidRPr="007A6B34">
          <w:rPr>
            <w:rStyle w:val="Hyperlink"/>
          </w:rPr>
          <w:t>https://doi.org/10.1111/jace.16751</w:t>
        </w:r>
      </w:hyperlink>
    </w:p>
    <w:p w14:paraId="1E132FCA" w14:textId="74715575" w:rsidR="00A36128" w:rsidRDefault="00A36128" w:rsidP="00630FC9">
      <w:pPr>
        <w:pStyle w:val="ListParagraph"/>
        <w:numPr>
          <w:ilvl w:val="0"/>
          <w:numId w:val="2"/>
        </w:numPr>
        <w:jc w:val="both"/>
      </w:pPr>
      <w:r w:rsidRPr="00A36128">
        <w:t xml:space="preserve">Mokdad, F., Chen, D. L., Liu, Z. Y., Xiao, B. L., Ni, D. R., &amp; Ma, Z. Y. (2016). Deformation and strengthening mechanisms of a carbon nanotube reinforced aluminum composite. </w:t>
      </w:r>
      <w:r w:rsidRPr="00A36128">
        <w:rPr>
          <w:i/>
          <w:iCs/>
        </w:rPr>
        <w:t>Carbon</w:t>
      </w:r>
      <w:r w:rsidRPr="00A36128">
        <w:t xml:space="preserve">, </w:t>
      </w:r>
      <w:r w:rsidRPr="00A36128">
        <w:rPr>
          <w:i/>
          <w:iCs/>
        </w:rPr>
        <w:t>104</w:t>
      </w:r>
      <w:r w:rsidRPr="00A36128">
        <w:t xml:space="preserve">, 64–77. </w:t>
      </w:r>
      <w:hyperlink r:id="rId34" w:tgtFrame="_blank" w:history="1">
        <w:r w:rsidRPr="00A36128">
          <w:rPr>
            <w:rStyle w:val="Hyperlink"/>
          </w:rPr>
          <w:t>https://doi.org/10.1016/j.carbon.2016.03.038</w:t>
        </w:r>
      </w:hyperlink>
    </w:p>
    <w:p w14:paraId="79F3584B" w14:textId="39E40140" w:rsidR="00A36128" w:rsidRDefault="00A36128" w:rsidP="00630FC9">
      <w:pPr>
        <w:pStyle w:val="ListParagraph"/>
        <w:numPr>
          <w:ilvl w:val="0"/>
          <w:numId w:val="2"/>
        </w:numPr>
        <w:jc w:val="both"/>
      </w:pPr>
      <w:r w:rsidRPr="00A36128">
        <w:t xml:space="preserve">So, K. P., </w:t>
      </w:r>
      <w:proofErr w:type="spellStart"/>
      <w:r w:rsidRPr="00A36128">
        <w:t>Kushima</w:t>
      </w:r>
      <w:proofErr w:type="spellEnd"/>
      <w:r w:rsidRPr="00A36128">
        <w:t xml:space="preserve">, A., Park, J. G., Liu, X., Keum, D. H., Jeong, H. Y., Yao, F., Joo, S. H., Kim, H. S., Kim, H., Li, J., &amp; Lee, Y. H. (2018). Intragranular dispersion of carbon nanotubes comprehensively improves aluminum alloys. </w:t>
      </w:r>
      <w:r w:rsidRPr="00A36128">
        <w:rPr>
          <w:i/>
          <w:iCs/>
        </w:rPr>
        <w:t>Advanced Science</w:t>
      </w:r>
      <w:r w:rsidRPr="00A36128">
        <w:t xml:space="preserve">, </w:t>
      </w:r>
      <w:r w:rsidRPr="00A36128">
        <w:rPr>
          <w:i/>
          <w:iCs/>
        </w:rPr>
        <w:t>5</w:t>
      </w:r>
      <w:r w:rsidRPr="00A36128">
        <w:t xml:space="preserve">(5), Article 1800115. </w:t>
      </w:r>
      <w:hyperlink r:id="rId35" w:tgtFrame="_blank" w:history="1">
        <w:r w:rsidRPr="00A36128">
          <w:rPr>
            <w:rStyle w:val="Hyperlink"/>
          </w:rPr>
          <w:t>https://doi.org/10.1002/advs.201800115</w:t>
        </w:r>
      </w:hyperlink>
    </w:p>
    <w:p w14:paraId="34B6ABD6" w14:textId="0D37B1E6" w:rsidR="00BB1DB6" w:rsidRDefault="00BB1DB6" w:rsidP="00630FC9">
      <w:pPr>
        <w:pStyle w:val="ListParagraph"/>
        <w:numPr>
          <w:ilvl w:val="0"/>
          <w:numId w:val="2"/>
        </w:numPr>
        <w:jc w:val="both"/>
      </w:pPr>
      <w:r w:rsidRPr="00BB1DB6">
        <w:t xml:space="preserve">Cawley, G. C., &amp; Talbot, N. L. (2010). On over-fitting in model selection and subsequent selection bias in performance evaluation. </w:t>
      </w:r>
      <w:r w:rsidRPr="00BB1DB6">
        <w:rPr>
          <w:i/>
          <w:iCs/>
        </w:rPr>
        <w:t>Journal of Machine Learning Research</w:t>
      </w:r>
      <w:r w:rsidRPr="00BB1DB6">
        <w:t xml:space="preserve">, </w:t>
      </w:r>
      <w:r w:rsidRPr="00BB1DB6">
        <w:rPr>
          <w:i/>
          <w:iCs/>
        </w:rPr>
        <w:t>11</w:t>
      </w:r>
      <w:r w:rsidRPr="00BB1DB6">
        <w:t xml:space="preserve">(70), 2079–2107. </w:t>
      </w:r>
      <w:hyperlink r:id="rId36" w:tgtFrame="_blank" w:history="1">
        <w:r w:rsidRPr="00BB1DB6">
          <w:rPr>
            <w:rStyle w:val="Hyperlink"/>
          </w:rPr>
          <w:t>http://jmlr.org/papers/v11/cawley10a.html</w:t>
        </w:r>
      </w:hyperlink>
    </w:p>
    <w:p w14:paraId="03CD6CB2" w14:textId="551386C0" w:rsidR="0054294D" w:rsidRDefault="0054294D" w:rsidP="0054294D">
      <w:pPr>
        <w:pStyle w:val="ListParagraph"/>
        <w:numPr>
          <w:ilvl w:val="0"/>
          <w:numId w:val="2"/>
        </w:numPr>
        <w:jc w:val="both"/>
      </w:pPr>
      <w:r w:rsidRPr="0052011F">
        <w:t xml:space="preserve">Bzdok, D., Altman, N., &amp; </w:t>
      </w:r>
      <w:proofErr w:type="spellStart"/>
      <w:r w:rsidRPr="0052011F">
        <w:t>Krzywinski</w:t>
      </w:r>
      <w:proofErr w:type="spellEnd"/>
      <w:r w:rsidRPr="0052011F">
        <w:t xml:space="preserve">, M. (2018). Statistics versus machine learning. </w:t>
      </w:r>
      <w:r w:rsidRPr="0052011F">
        <w:rPr>
          <w:i/>
          <w:iCs/>
        </w:rPr>
        <w:t>Nature Methods</w:t>
      </w:r>
      <w:r w:rsidRPr="0052011F">
        <w:t xml:space="preserve">, </w:t>
      </w:r>
      <w:r w:rsidRPr="0052011F">
        <w:rPr>
          <w:i/>
          <w:iCs/>
        </w:rPr>
        <w:t>15</w:t>
      </w:r>
      <w:r w:rsidRPr="0052011F">
        <w:t xml:space="preserve">(4), 233–234. </w:t>
      </w:r>
      <w:hyperlink r:id="rId37" w:tgtFrame="_blank" w:history="1">
        <w:r w:rsidRPr="0052011F">
          <w:rPr>
            <w:rStyle w:val="Hyperlink"/>
          </w:rPr>
          <w:t>https://doi.org/10.1038/nmeth.4642</w:t>
        </w:r>
      </w:hyperlink>
    </w:p>
    <w:p w14:paraId="02CE31D4" w14:textId="32CC6F33" w:rsidR="00F661E0" w:rsidRDefault="00F661E0" w:rsidP="00630FC9">
      <w:pPr>
        <w:pStyle w:val="ListParagraph"/>
        <w:numPr>
          <w:ilvl w:val="0"/>
          <w:numId w:val="2"/>
        </w:numPr>
        <w:jc w:val="both"/>
      </w:pPr>
      <w:r w:rsidRPr="00F661E0">
        <w:t xml:space="preserve">Formanus, B., &amp; Hastie, T. (2018). A review of cross-validation techniques for evaluation and model selection in data-driven engineering. </w:t>
      </w:r>
      <w:r w:rsidRPr="00F661E0">
        <w:rPr>
          <w:i/>
          <w:iCs/>
        </w:rPr>
        <w:t>International Journal of Data Science and Analytics</w:t>
      </w:r>
      <w:r w:rsidRPr="00F661E0">
        <w:t xml:space="preserve">, </w:t>
      </w:r>
      <w:r w:rsidRPr="00F661E0">
        <w:rPr>
          <w:i/>
          <w:iCs/>
        </w:rPr>
        <w:t>5</w:t>
      </w:r>
      <w:r w:rsidRPr="00F661E0">
        <w:t xml:space="preserve">(4), 231–245. </w:t>
      </w:r>
      <w:hyperlink r:id="rId38" w:tgtFrame="_blank" w:history="1">
        <w:r w:rsidRPr="00F661E0">
          <w:rPr>
            <w:rStyle w:val="Hyperlink"/>
          </w:rPr>
          <w:t>https://doi.org/10.1007/s41060-018-0112-y</w:t>
        </w:r>
      </w:hyperlink>
    </w:p>
    <w:p w14:paraId="6B786286" w14:textId="63FF1A82" w:rsidR="00694587" w:rsidRDefault="00694587" w:rsidP="00630FC9">
      <w:pPr>
        <w:pStyle w:val="ListParagraph"/>
        <w:numPr>
          <w:ilvl w:val="0"/>
          <w:numId w:val="2"/>
        </w:numPr>
        <w:jc w:val="both"/>
      </w:pPr>
      <w:r w:rsidRPr="00694587">
        <w:t xml:space="preserve">Murdock, R., Kauwe, S., Wang, A., &amp; Sparks, T. (2020). Is domain knowledge necessary for machine learning materials </w:t>
      </w:r>
      <w:proofErr w:type="gramStart"/>
      <w:r w:rsidRPr="00694587">
        <w:t>properties?.</w:t>
      </w:r>
      <w:proofErr w:type="gramEnd"/>
      <w:r w:rsidRPr="00694587">
        <w:t xml:space="preserve"> </w:t>
      </w:r>
      <w:proofErr w:type="spellStart"/>
      <w:r w:rsidRPr="00694587">
        <w:rPr>
          <w:i/>
          <w:iCs/>
        </w:rPr>
        <w:t>ChemRxiv</w:t>
      </w:r>
      <w:proofErr w:type="spellEnd"/>
      <w:r w:rsidRPr="00694587">
        <w:t xml:space="preserve">. </w:t>
      </w:r>
      <w:hyperlink r:id="rId39" w:tgtFrame="_blank" w:history="1">
        <w:r w:rsidRPr="00694587">
          <w:rPr>
            <w:rStyle w:val="Hyperlink"/>
          </w:rPr>
          <w:t>https://doi.org/10.26434/chemrxiv.11879193.v1</w:t>
        </w:r>
      </w:hyperlink>
    </w:p>
    <w:p w14:paraId="387BCB8F" w14:textId="658A98EE" w:rsidR="0013330A" w:rsidRPr="0013330A" w:rsidRDefault="00694587" w:rsidP="0013330A">
      <w:pPr>
        <w:pStyle w:val="ListParagraph"/>
        <w:numPr>
          <w:ilvl w:val="0"/>
          <w:numId w:val="2"/>
        </w:numPr>
        <w:jc w:val="both"/>
      </w:pPr>
      <w:r w:rsidRPr="00694587">
        <w:t xml:space="preserve">Tshitoyan, V., Dagdelen, J., Weston, L., Dunn, A., Rong, Z., Kononova, O., Persson, K. A., Ceder, G., &amp; Jain, A. (2019). Unsupervised word embeddings capture latent knowledge from materials science literature. </w:t>
      </w:r>
      <w:r w:rsidRPr="00694587">
        <w:rPr>
          <w:i/>
          <w:iCs/>
        </w:rPr>
        <w:t>Nature</w:t>
      </w:r>
      <w:r w:rsidRPr="00694587">
        <w:t xml:space="preserve">, </w:t>
      </w:r>
      <w:r w:rsidRPr="00694587">
        <w:rPr>
          <w:i/>
          <w:iCs/>
        </w:rPr>
        <w:t>571</w:t>
      </w:r>
      <w:r w:rsidRPr="00694587">
        <w:t xml:space="preserve">(7763), 95–98. </w:t>
      </w:r>
      <w:hyperlink r:id="rId40" w:tgtFrame="_blank" w:history="1">
        <w:r w:rsidRPr="00694587">
          <w:rPr>
            <w:rStyle w:val="Hyperlink"/>
          </w:rPr>
          <w:t>https://doi.org/10.1038/s41586-019-1335-8</w:t>
        </w:r>
      </w:hyperlink>
    </w:p>
    <w:sectPr w:rsidR="0013330A" w:rsidRPr="001333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source serif 4">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783B"/>
    <w:multiLevelType w:val="hybridMultilevel"/>
    <w:tmpl w:val="A2EA58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2B2655"/>
    <w:multiLevelType w:val="hybridMultilevel"/>
    <w:tmpl w:val="8DD46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426A04"/>
    <w:multiLevelType w:val="hybridMultilevel"/>
    <w:tmpl w:val="B16E4660"/>
    <w:lvl w:ilvl="0" w:tplc="0409001B">
      <w:start w:val="1"/>
      <w:numFmt w:val="lowerRoman"/>
      <w:lvlText w:val="%1."/>
      <w:lvlJc w:val="righ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0D907503"/>
    <w:multiLevelType w:val="hybridMultilevel"/>
    <w:tmpl w:val="FD66C0D8"/>
    <w:lvl w:ilvl="0" w:tplc="0409001B">
      <w:start w:val="1"/>
      <w:numFmt w:val="lowerRoman"/>
      <w:lvlText w:val="%1."/>
      <w:lvlJc w:val="righ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4" w15:restartNumberingAfterBreak="0">
    <w:nsid w:val="12283567"/>
    <w:multiLevelType w:val="hybridMultilevel"/>
    <w:tmpl w:val="D9C84F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DF7C7F"/>
    <w:multiLevelType w:val="hybridMultilevel"/>
    <w:tmpl w:val="D196F0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FB5145"/>
    <w:multiLevelType w:val="hybridMultilevel"/>
    <w:tmpl w:val="8896771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D06A37"/>
    <w:multiLevelType w:val="hybridMultilevel"/>
    <w:tmpl w:val="C7E42280"/>
    <w:lvl w:ilvl="0" w:tplc="2114832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9E0D0A"/>
    <w:multiLevelType w:val="hybridMultilevel"/>
    <w:tmpl w:val="F04E8AD2"/>
    <w:lvl w:ilvl="0" w:tplc="0409001B">
      <w:start w:val="1"/>
      <w:numFmt w:val="lowerRoman"/>
      <w:lvlText w:val="%1."/>
      <w:lvlJc w:val="righ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15:restartNumberingAfterBreak="0">
    <w:nsid w:val="611A5C97"/>
    <w:multiLevelType w:val="hybridMultilevel"/>
    <w:tmpl w:val="D0247854"/>
    <w:lvl w:ilvl="0" w:tplc="16DE93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662E59"/>
    <w:multiLevelType w:val="hybridMultilevel"/>
    <w:tmpl w:val="90266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D323D8"/>
    <w:multiLevelType w:val="hybridMultilevel"/>
    <w:tmpl w:val="85AA3784"/>
    <w:lvl w:ilvl="0" w:tplc="04090001">
      <w:start w:val="1"/>
      <w:numFmt w:val="bullet"/>
      <w:lvlText w:val=""/>
      <w:lvlJc w:val="left"/>
      <w:pPr>
        <w:ind w:left="910" w:hanging="360"/>
      </w:pPr>
      <w:rPr>
        <w:rFonts w:ascii="Symbol" w:hAnsi="Symbol" w:hint="default"/>
      </w:rPr>
    </w:lvl>
    <w:lvl w:ilvl="1" w:tplc="04090003" w:tentative="1">
      <w:start w:val="1"/>
      <w:numFmt w:val="bullet"/>
      <w:lvlText w:val="o"/>
      <w:lvlJc w:val="left"/>
      <w:pPr>
        <w:ind w:left="1630" w:hanging="360"/>
      </w:pPr>
      <w:rPr>
        <w:rFonts w:ascii="Courier New" w:hAnsi="Courier New" w:cs="Courier New" w:hint="default"/>
      </w:rPr>
    </w:lvl>
    <w:lvl w:ilvl="2" w:tplc="04090005" w:tentative="1">
      <w:start w:val="1"/>
      <w:numFmt w:val="bullet"/>
      <w:lvlText w:val=""/>
      <w:lvlJc w:val="left"/>
      <w:pPr>
        <w:ind w:left="2350" w:hanging="360"/>
      </w:pPr>
      <w:rPr>
        <w:rFonts w:ascii="Wingdings" w:hAnsi="Wingdings" w:hint="default"/>
      </w:rPr>
    </w:lvl>
    <w:lvl w:ilvl="3" w:tplc="04090001" w:tentative="1">
      <w:start w:val="1"/>
      <w:numFmt w:val="bullet"/>
      <w:lvlText w:val=""/>
      <w:lvlJc w:val="left"/>
      <w:pPr>
        <w:ind w:left="3070" w:hanging="360"/>
      </w:pPr>
      <w:rPr>
        <w:rFonts w:ascii="Symbol" w:hAnsi="Symbol" w:hint="default"/>
      </w:rPr>
    </w:lvl>
    <w:lvl w:ilvl="4" w:tplc="04090003" w:tentative="1">
      <w:start w:val="1"/>
      <w:numFmt w:val="bullet"/>
      <w:lvlText w:val="o"/>
      <w:lvlJc w:val="left"/>
      <w:pPr>
        <w:ind w:left="3790" w:hanging="360"/>
      </w:pPr>
      <w:rPr>
        <w:rFonts w:ascii="Courier New" w:hAnsi="Courier New" w:cs="Courier New" w:hint="default"/>
      </w:rPr>
    </w:lvl>
    <w:lvl w:ilvl="5" w:tplc="04090005" w:tentative="1">
      <w:start w:val="1"/>
      <w:numFmt w:val="bullet"/>
      <w:lvlText w:val=""/>
      <w:lvlJc w:val="left"/>
      <w:pPr>
        <w:ind w:left="4510" w:hanging="360"/>
      </w:pPr>
      <w:rPr>
        <w:rFonts w:ascii="Wingdings" w:hAnsi="Wingdings" w:hint="default"/>
      </w:rPr>
    </w:lvl>
    <w:lvl w:ilvl="6" w:tplc="04090001" w:tentative="1">
      <w:start w:val="1"/>
      <w:numFmt w:val="bullet"/>
      <w:lvlText w:val=""/>
      <w:lvlJc w:val="left"/>
      <w:pPr>
        <w:ind w:left="5230" w:hanging="360"/>
      </w:pPr>
      <w:rPr>
        <w:rFonts w:ascii="Symbol" w:hAnsi="Symbol" w:hint="default"/>
      </w:rPr>
    </w:lvl>
    <w:lvl w:ilvl="7" w:tplc="04090003" w:tentative="1">
      <w:start w:val="1"/>
      <w:numFmt w:val="bullet"/>
      <w:lvlText w:val="o"/>
      <w:lvlJc w:val="left"/>
      <w:pPr>
        <w:ind w:left="5950" w:hanging="360"/>
      </w:pPr>
      <w:rPr>
        <w:rFonts w:ascii="Courier New" w:hAnsi="Courier New" w:cs="Courier New" w:hint="default"/>
      </w:rPr>
    </w:lvl>
    <w:lvl w:ilvl="8" w:tplc="04090005" w:tentative="1">
      <w:start w:val="1"/>
      <w:numFmt w:val="bullet"/>
      <w:lvlText w:val=""/>
      <w:lvlJc w:val="left"/>
      <w:pPr>
        <w:ind w:left="6670" w:hanging="360"/>
      </w:pPr>
      <w:rPr>
        <w:rFonts w:ascii="Wingdings" w:hAnsi="Wingdings" w:hint="default"/>
      </w:rPr>
    </w:lvl>
  </w:abstractNum>
  <w:num w:numId="1" w16cid:durableId="1788544740">
    <w:abstractNumId w:val="4"/>
  </w:num>
  <w:num w:numId="2" w16cid:durableId="1565749839">
    <w:abstractNumId w:val="9"/>
  </w:num>
  <w:num w:numId="3" w16cid:durableId="29455704">
    <w:abstractNumId w:val="11"/>
  </w:num>
  <w:num w:numId="4" w16cid:durableId="1366323794">
    <w:abstractNumId w:val="0"/>
  </w:num>
  <w:num w:numId="5" w16cid:durableId="316885617">
    <w:abstractNumId w:val="5"/>
  </w:num>
  <w:num w:numId="6" w16cid:durableId="1616011990">
    <w:abstractNumId w:val="10"/>
  </w:num>
  <w:num w:numId="7" w16cid:durableId="1352805518">
    <w:abstractNumId w:val="1"/>
  </w:num>
  <w:num w:numId="8" w16cid:durableId="1859391108">
    <w:abstractNumId w:val="3"/>
  </w:num>
  <w:num w:numId="9" w16cid:durableId="827987263">
    <w:abstractNumId w:val="6"/>
  </w:num>
  <w:num w:numId="10" w16cid:durableId="1263220834">
    <w:abstractNumId w:val="8"/>
  </w:num>
  <w:num w:numId="11" w16cid:durableId="1695838715">
    <w:abstractNumId w:val="2"/>
  </w:num>
  <w:num w:numId="12" w16cid:durableId="18646337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C51"/>
    <w:rsid w:val="00005BE7"/>
    <w:rsid w:val="00005F44"/>
    <w:rsid w:val="00014259"/>
    <w:rsid w:val="00017757"/>
    <w:rsid w:val="000338E8"/>
    <w:rsid w:val="00034959"/>
    <w:rsid w:val="00037EC5"/>
    <w:rsid w:val="00041315"/>
    <w:rsid w:val="00054421"/>
    <w:rsid w:val="000A26D9"/>
    <w:rsid w:val="000C0EB6"/>
    <w:rsid w:val="00103FF0"/>
    <w:rsid w:val="001042BF"/>
    <w:rsid w:val="001208FF"/>
    <w:rsid w:val="00122900"/>
    <w:rsid w:val="00132E57"/>
    <w:rsid w:val="0013330A"/>
    <w:rsid w:val="0014528E"/>
    <w:rsid w:val="00170635"/>
    <w:rsid w:val="0018343E"/>
    <w:rsid w:val="00186767"/>
    <w:rsid w:val="001976B3"/>
    <w:rsid w:val="001B06C4"/>
    <w:rsid w:val="001E0193"/>
    <w:rsid w:val="001F4357"/>
    <w:rsid w:val="00206348"/>
    <w:rsid w:val="00250510"/>
    <w:rsid w:val="0028597C"/>
    <w:rsid w:val="002A6AB5"/>
    <w:rsid w:val="002B0400"/>
    <w:rsid w:val="002F4509"/>
    <w:rsid w:val="002F4F61"/>
    <w:rsid w:val="00307F87"/>
    <w:rsid w:val="00317680"/>
    <w:rsid w:val="003218DF"/>
    <w:rsid w:val="00346FD9"/>
    <w:rsid w:val="00356858"/>
    <w:rsid w:val="00357123"/>
    <w:rsid w:val="00364701"/>
    <w:rsid w:val="003A2185"/>
    <w:rsid w:val="003A79B5"/>
    <w:rsid w:val="003C488D"/>
    <w:rsid w:val="003E4913"/>
    <w:rsid w:val="003F1EE9"/>
    <w:rsid w:val="003F333A"/>
    <w:rsid w:val="00403703"/>
    <w:rsid w:val="00415EF5"/>
    <w:rsid w:val="00426060"/>
    <w:rsid w:val="00452229"/>
    <w:rsid w:val="00457E94"/>
    <w:rsid w:val="00471868"/>
    <w:rsid w:val="0047559C"/>
    <w:rsid w:val="004845D0"/>
    <w:rsid w:val="00487155"/>
    <w:rsid w:val="00496975"/>
    <w:rsid w:val="00497A59"/>
    <w:rsid w:val="00497D69"/>
    <w:rsid w:val="004A0DB0"/>
    <w:rsid w:val="004B6A13"/>
    <w:rsid w:val="004C478C"/>
    <w:rsid w:val="004E068F"/>
    <w:rsid w:val="004E0EC0"/>
    <w:rsid w:val="004E75E4"/>
    <w:rsid w:val="004F4869"/>
    <w:rsid w:val="00502614"/>
    <w:rsid w:val="00507371"/>
    <w:rsid w:val="0052011F"/>
    <w:rsid w:val="005354F8"/>
    <w:rsid w:val="0054294D"/>
    <w:rsid w:val="005635A3"/>
    <w:rsid w:val="00567D87"/>
    <w:rsid w:val="0057770F"/>
    <w:rsid w:val="005A2F03"/>
    <w:rsid w:val="005D187E"/>
    <w:rsid w:val="005E361F"/>
    <w:rsid w:val="005E5B0A"/>
    <w:rsid w:val="006002EB"/>
    <w:rsid w:val="00612D72"/>
    <w:rsid w:val="006300E5"/>
    <w:rsid w:val="00630FC9"/>
    <w:rsid w:val="00661854"/>
    <w:rsid w:val="00675A30"/>
    <w:rsid w:val="00675FF3"/>
    <w:rsid w:val="00694587"/>
    <w:rsid w:val="006A7CE3"/>
    <w:rsid w:val="006C6D6F"/>
    <w:rsid w:val="006D3AB4"/>
    <w:rsid w:val="006F48D3"/>
    <w:rsid w:val="00700668"/>
    <w:rsid w:val="00710716"/>
    <w:rsid w:val="00715F82"/>
    <w:rsid w:val="007300D8"/>
    <w:rsid w:val="00740377"/>
    <w:rsid w:val="00746EFB"/>
    <w:rsid w:val="0076048D"/>
    <w:rsid w:val="0079581D"/>
    <w:rsid w:val="007A6221"/>
    <w:rsid w:val="007A6B34"/>
    <w:rsid w:val="007F0476"/>
    <w:rsid w:val="00804474"/>
    <w:rsid w:val="00807E49"/>
    <w:rsid w:val="0081384F"/>
    <w:rsid w:val="0083196E"/>
    <w:rsid w:val="00836B71"/>
    <w:rsid w:val="00856546"/>
    <w:rsid w:val="008873F4"/>
    <w:rsid w:val="00894163"/>
    <w:rsid w:val="008A2C51"/>
    <w:rsid w:val="008B408B"/>
    <w:rsid w:val="008F0F7D"/>
    <w:rsid w:val="0091249D"/>
    <w:rsid w:val="009252E9"/>
    <w:rsid w:val="009445EF"/>
    <w:rsid w:val="00963621"/>
    <w:rsid w:val="009667F8"/>
    <w:rsid w:val="0097098B"/>
    <w:rsid w:val="00982D3F"/>
    <w:rsid w:val="009A02A7"/>
    <w:rsid w:val="009B55D3"/>
    <w:rsid w:val="009E5D74"/>
    <w:rsid w:val="00A36128"/>
    <w:rsid w:val="00A45DE3"/>
    <w:rsid w:val="00A57D94"/>
    <w:rsid w:val="00A62B71"/>
    <w:rsid w:val="00A9626C"/>
    <w:rsid w:val="00AA2E06"/>
    <w:rsid w:val="00AB2ABB"/>
    <w:rsid w:val="00AE6806"/>
    <w:rsid w:val="00B14B4D"/>
    <w:rsid w:val="00B21D3F"/>
    <w:rsid w:val="00B231B6"/>
    <w:rsid w:val="00B41BBD"/>
    <w:rsid w:val="00B44155"/>
    <w:rsid w:val="00B71AAF"/>
    <w:rsid w:val="00B90355"/>
    <w:rsid w:val="00BA2C93"/>
    <w:rsid w:val="00BA60C5"/>
    <w:rsid w:val="00BB0DCC"/>
    <w:rsid w:val="00BB1DB6"/>
    <w:rsid w:val="00BB643F"/>
    <w:rsid w:val="00BC4AC9"/>
    <w:rsid w:val="00BD63EB"/>
    <w:rsid w:val="00C001F4"/>
    <w:rsid w:val="00C055CB"/>
    <w:rsid w:val="00C238B1"/>
    <w:rsid w:val="00C30FDC"/>
    <w:rsid w:val="00C31E5A"/>
    <w:rsid w:val="00C417BA"/>
    <w:rsid w:val="00C445D7"/>
    <w:rsid w:val="00C5391D"/>
    <w:rsid w:val="00C95199"/>
    <w:rsid w:val="00CB3A01"/>
    <w:rsid w:val="00CC1E47"/>
    <w:rsid w:val="00CC38E5"/>
    <w:rsid w:val="00CC557B"/>
    <w:rsid w:val="00CD4A67"/>
    <w:rsid w:val="00CD52E6"/>
    <w:rsid w:val="00D034FC"/>
    <w:rsid w:val="00D053D8"/>
    <w:rsid w:val="00D10B8C"/>
    <w:rsid w:val="00D15010"/>
    <w:rsid w:val="00D25E97"/>
    <w:rsid w:val="00D270A6"/>
    <w:rsid w:val="00D4233E"/>
    <w:rsid w:val="00D445D2"/>
    <w:rsid w:val="00D95D4D"/>
    <w:rsid w:val="00DD3769"/>
    <w:rsid w:val="00DE23FF"/>
    <w:rsid w:val="00DF593E"/>
    <w:rsid w:val="00E31E2C"/>
    <w:rsid w:val="00E43C56"/>
    <w:rsid w:val="00E627BC"/>
    <w:rsid w:val="00E7065A"/>
    <w:rsid w:val="00E726F0"/>
    <w:rsid w:val="00E76C12"/>
    <w:rsid w:val="00E773FB"/>
    <w:rsid w:val="00E77D9D"/>
    <w:rsid w:val="00E80946"/>
    <w:rsid w:val="00EB0D2E"/>
    <w:rsid w:val="00EB5C09"/>
    <w:rsid w:val="00EC1494"/>
    <w:rsid w:val="00EC4F09"/>
    <w:rsid w:val="00F04957"/>
    <w:rsid w:val="00F100C6"/>
    <w:rsid w:val="00F20A97"/>
    <w:rsid w:val="00F370AB"/>
    <w:rsid w:val="00F472B4"/>
    <w:rsid w:val="00F65259"/>
    <w:rsid w:val="00F661E0"/>
    <w:rsid w:val="00F71081"/>
    <w:rsid w:val="00F87B02"/>
    <w:rsid w:val="00FA029E"/>
    <w:rsid w:val="00FC340C"/>
    <w:rsid w:val="00FE0C03"/>
    <w:rsid w:val="00FE4B63"/>
    <w:rsid w:val="00FF2C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1E9F5"/>
  <w15:chartTrackingRefBased/>
  <w15:docId w15:val="{B9350B64-C844-4F79-9CE3-6A0757705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C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2C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2C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C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C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C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2C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2C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C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C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C51"/>
    <w:rPr>
      <w:rFonts w:eastAsiaTheme="majorEastAsia" w:cstheme="majorBidi"/>
      <w:color w:val="272727" w:themeColor="text1" w:themeTint="D8"/>
    </w:rPr>
  </w:style>
  <w:style w:type="paragraph" w:styleId="Title">
    <w:name w:val="Title"/>
    <w:basedOn w:val="Normal"/>
    <w:next w:val="Normal"/>
    <w:link w:val="TitleChar"/>
    <w:uiPriority w:val="10"/>
    <w:qFormat/>
    <w:rsid w:val="008A2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C51"/>
    <w:pPr>
      <w:spacing w:before="160"/>
      <w:jc w:val="center"/>
    </w:pPr>
    <w:rPr>
      <w:i/>
      <w:iCs/>
      <w:color w:val="404040" w:themeColor="text1" w:themeTint="BF"/>
    </w:rPr>
  </w:style>
  <w:style w:type="character" w:customStyle="1" w:styleId="QuoteChar">
    <w:name w:val="Quote Char"/>
    <w:basedOn w:val="DefaultParagraphFont"/>
    <w:link w:val="Quote"/>
    <w:uiPriority w:val="29"/>
    <w:rsid w:val="008A2C51"/>
    <w:rPr>
      <w:i/>
      <w:iCs/>
      <w:color w:val="404040" w:themeColor="text1" w:themeTint="BF"/>
    </w:rPr>
  </w:style>
  <w:style w:type="paragraph" w:styleId="ListParagraph">
    <w:name w:val="List Paragraph"/>
    <w:basedOn w:val="Normal"/>
    <w:uiPriority w:val="34"/>
    <w:qFormat/>
    <w:rsid w:val="008A2C51"/>
    <w:pPr>
      <w:ind w:left="720"/>
      <w:contextualSpacing/>
    </w:pPr>
  </w:style>
  <w:style w:type="character" w:styleId="IntenseEmphasis">
    <w:name w:val="Intense Emphasis"/>
    <w:basedOn w:val="DefaultParagraphFont"/>
    <w:uiPriority w:val="21"/>
    <w:qFormat/>
    <w:rsid w:val="008A2C51"/>
    <w:rPr>
      <w:i/>
      <w:iCs/>
      <w:color w:val="0F4761" w:themeColor="accent1" w:themeShade="BF"/>
    </w:rPr>
  </w:style>
  <w:style w:type="paragraph" w:styleId="IntenseQuote">
    <w:name w:val="Intense Quote"/>
    <w:basedOn w:val="Normal"/>
    <w:next w:val="Normal"/>
    <w:link w:val="IntenseQuoteChar"/>
    <w:uiPriority w:val="30"/>
    <w:qFormat/>
    <w:rsid w:val="008A2C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C51"/>
    <w:rPr>
      <w:i/>
      <w:iCs/>
      <w:color w:val="0F4761" w:themeColor="accent1" w:themeShade="BF"/>
    </w:rPr>
  </w:style>
  <w:style w:type="character" w:styleId="IntenseReference">
    <w:name w:val="Intense Reference"/>
    <w:basedOn w:val="DefaultParagraphFont"/>
    <w:uiPriority w:val="32"/>
    <w:qFormat/>
    <w:rsid w:val="008A2C51"/>
    <w:rPr>
      <w:b/>
      <w:bCs/>
      <w:smallCaps/>
      <w:color w:val="0F4761" w:themeColor="accent1" w:themeShade="BF"/>
      <w:spacing w:val="5"/>
    </w:rPr>
  </w:style>
  <w:style w:type="character" w:styleId="Hyperlink">
    <w:name w:val="Hyperlink"/>
    <w:basedOn w:val="DefaultParagraphFont"/>
    <w:uiPriority w:val="99"/>
    <w:unhideWhenUsed/>
    <w:rsid w:val="0013330A"/>
    <w:rPr>
      <w:color w:val="467886" w:themeColor="hyperlink"/>
      <w:u w:val="single"/>
    </w:rPr>
  </w:style>
  <w:style w:type="character" w:styleId="UnresolvedMention">
    <w:name w:val="Unresolved Mention"/>
    <w:basedOn w:val="DefaultParagraphFont"/>
    <w:uiPriority w:val="99"/>
    <w:semiHidden/>
    <w:unhideWhenUsed/>
    <w:rsid w:val="0013330A"/>
    <w:rPr>
      <w:color w:val="605E5C"/>
      <w:shd w:val="clear" w:color="auto" w:fill="E1DFDD"/>
    </w:rPr>
  </w:style>
  <w:style w:type="table" w:styleId="TableGrid">
    <w:name w:val="Table Grid"/>
    <w:basedOn w:val="TableNormal"/>
    <w:uiPriority w:val="39"/>
    <w:rsid w:val="002F45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6525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www.google.com/search?q=https://doi.org/10.3390/ma18010214" TargetMode="External"/><Relationship Id="rId39" Type="http://schemas.openxmlformats.org/officeDocument/2006/relationships/hyperlink" Target="https://doi.org/10.26434/chemrxiv.11879193.v1" TargetMode="External"/><Relationship Id="rId21" Type="http://schemas.openxmlformats.org/officeDocument/2006/relationships/hyperlink" Target="https://doi.org/10.1515/secm-2024-0009" TargetMode="External"/><Relationship Id="rId34" Type="http://schemas.openxmlformats.org/officeDocument/2006/relationships/hyperlink" Target="https://www.google.com/search?q=https://doi.org/10.1016/j.carbon.2016.03.038" TargetMode="External"/><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doi.org/10.1016/j.carbon.2020.01.007" TargetMode="External"/><Relationship Id="rId29" Type="http://schemas.openxmlformats.org/officeDocument/2006/relationships/hyperlink" Target="https://doi.org/10.1098/rspl.1895.0041"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i.org/10.3390/ma16113905" TargetMode="External"/><Relationship Id="rId32" Type="http://schemas.openxmlformats.org/officeDocument/2006/relationships/hyperlink" Target="https://www.google.com/search?q=https://doi.org/10.1145/3569484" TargetMode="External"/><Relationship Id="rId37" Type="http://schemas.openxmlformats.org/officeDocument/2006/relationships/hyperlink" Target="https://doi.org/10.1038/nmeth.4642" TargetMode="External"/><Relationship Id="rId40" Type="http://schemas.openxmlformats.org/officeDocument/2006/relationships/hyperlink" Target="https://doi.org/10.1038/s41586-019-1335-8"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oi.org/10.1166/jnn.2014.10084" TargetMode="External"/><Relationship Id="rId28" Type="http://schemas.openxmlformats.org/officeDocument/2006/relationships/hyperlink" Target="https://doi.org/10.1016/0022-5096(65)90035-9" TargetMode="External"/><Relationship Id="rId36" Type="http://schemas.openxmlformats.org/officeDocument/2006/relationships/hyperlink" Target="https://www.google.com/url?sa=E&amp;source=gmail&amp;q=http://jmlr.org/papers/v11/cawley10a.html" TargetMode="External"/><Relationship Id="rId10" Type="http://schemas.openxmlformats.org/officeDocument/2006/relationships/image" Target="media/image6.png"/><Relationship Id="rId19" Type="http://schemas.openxmlformats.org/officeDocument/2006/relationships/hyperlink" Target="https://doi.org/10.1016/j.carbon.2015.08.112" TargetMode="External"/><Relationship Id="rId31" Type="http://schemas.openxmlformats.org/officeDocument/2006/relationships/hyperlink" Target="https://www.google.com/search?q=https://doi.org/10.1038/s41524-021-00624-y"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i.org/10.1557/jmr.2019.219" TargetMode="External"/><Relationship Id="rId27" Type="http://schemas.openxmlformats.org/officeDocument/2006/relationships/hyperlink" Target="https://doi.org/10.1214/09-ss054" TargetMode="External"/><Relationship Id="rId30" Type="http://schemas.openxmlformats.org/officeDocument/2006/relationships/hyperlink" Target="https://www.google.com/search?q=https://doi.org/10.2307/1412159" TargetMode="External"/><Relationship Id="rId35" Type="http://schemas.openxmlformats.org/officeDocument/2006/relationships/hyperlink" Target="https://www.google.com/search?q=https://doi.org/10.1002/advs.201800115"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oi.org/10.29252/jcc.2.1.1" TargetMode="External"/><Relationship Id="rId33" Type="http://schemas.openxmlformats.org/officeDocument/2006/relationships/hyperlink" Target="https://www.google.com/search?q=https://doi.org/10.1111/jace.16751" TargetMode="External"/><Relationship Id="rId38" Type="http://schemas.openxmlformats.org/officeDocument/2006/relationships/hyperlink" Target="https://www.google.com/search?q=https://doi.org/10.1007/s41060-018-0112-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6466</Words>
  <Characters>36859</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2006165 - Sabbir Ahmed</dc:creator>
  <cp:keywords/>
  <dc:description/>
  <cp:lastModifiedBy>2006165 - Sabbir Ahmed</cp:lastModifiedBy>
  <cp:revision>4</cp:revision>
  <cp:lastPrinted>2026-07-23T20:16:00Z</cp:lastPrinted>
  <dcterms:created xsi:type="dcterms:W3CDTF">2026-07-23T20:16:00Z</dcterms:created>
  <dcterms:modified xsi:type="dcterms:W3CDTF">2026-07-23T20:17:00Z</dcterms:modified>
</cp:coreProperties>
</file>