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355A"/>
          <w:sz w:val="48"/>
        </w:rPr>
        <w:t>Vuka Uzenzele</w:t>
      </w:r>
      <w:r>
        <w:rPr>
          <w:b/>
          <w:color w:val="F20023"/>
          <w:sz w:val="48"/>
        </w:rPr>
        <w:t>.</w:t>
      </w:r>
    </w:p>
    <w:p>
      <w:r>
        <w:rPr>
          <w:color w:val="5A6B7B"/>
          <w:sz w:val="26"/>
        </w:rPr>
        <w:t>Production &amp; Costing Model</w:t>
      </w:r>
    </w:p>
    <w:p>
      <w:pPr>
        <w:spacing w:after="120"/>
      </w:pPr>
      <w:r>
        <w:rPr>
          <w:b w:val="0"/>
          <w:i/>
          <w:color w:val="5A6B7B"/>
          <w:sz w:val="18"/>
        </w:rPr>
        <w:t>Prepared for the Gijima Innovation Engine  ·  Last updated 31 July 2026. Prices are approximate — verify with each provider before budgeting.</w:t>
      </w:r>
    </w:p>
    <w:p>
      <w:pPr>
        <w:spacing w:after="200"/>
      </w:pPr>
      <w:r>
        <w:rPr>
          <w:b w:val="0"/>
          <w:i w:val="0"/>
          <w:sz w:val="21"/>
        </w:rPr>
        <w:t>Principle: free-first. We use best-in-class free tiers for everything that can be done well for free, and only pay when a capability (a) needs real scale, or (b) only exists as a paid service (e.g. SMS, card payments). Costs that trigger only when money is actually moving — such as payment fees — scale with revenue and are therefore "good" costs.</w:t>
      </w:r>
    </w:p>
    <w:p>
      <w:pPr>
        <w:pStyle w:val="Heading1"/>
      </w:pPr>
      <w:r>
        <w:rPr>
          <w:color w:val="0E355A"/>
        </w:rPr>
        <w:t>1. What is live today — R0 / month</w:t>
      </w:r>
    </w:p>
    <w:p>
      <w:pPr>
        <w:spacing w:after="120"/>
      </w:pPr>
      <w:r>
        <w:rPr>
          <w:b w:val="0"/>
          <w:i w:val="0"/>
          <w:color w:val="5A6B7B"/>
          <w:sz w:val="19"/>
        </w:rPr>
        <w:t>Everything currently built and deployed costs nothing to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Provider (free)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 hosting (API + PWA)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Render — free web service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One service serves the API + app. Sleeps when idle (cold start ~30–50s).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Supabase Postgres — free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500 MB; ample for a pilot. Switch on via the DATABASE_URL setting.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Source control + CI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GitHub + Actions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Free for public repos. 40 automated tests run on every push, on both DB engines.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Accounts / auth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Built-in (JWT + scrypt hashing)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third party; passwords are hashed, never stored in plain text.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Reputation / CV engine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Built-in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Server-authoritative tier + reputation logic.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Chat, follow, invitations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Built-in (polling)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real-time infrastructure needed for a pilot.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E355A"/>
        </w:rPr>
        <w:t>2. Capabilities to add for production — free option first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Free / pilot option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When it starts costing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Est. paid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Always-on hosting (no cold start)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Render free + a free uptime pinger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Need instant load, more RAM/CPU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Render Starter ~$7/mo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Managed Postgres at scale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free (500 MB)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&gt;500 MB, backups, more connections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Pro ~$25/mo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Phone verification (OTP)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WhatsApp OTP (Meta free allowance) or email OTP (Resend 3k/mo)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Using SMS at volume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SMS ~R0.20–0.40 each (BulkSMS / Clickatell / Twilio ZA)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WhatsApp apply / bot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Meta Cloud API free conversations, or Twilio sandbox (free)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Beyond free conversation allowance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~R0.10–0.60 per conversation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Payments / escrow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Paystack or Yoco — free to integrate, test mode free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Only on real transactions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~2.9% + R1 per transaction (no monthly fee)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File storage (ID docs, photos)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Storage free (1 GB)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&gt;1 GB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Included in Supabase Pro / ~$0.021 per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Push notifications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Web Push (VAPID) or FCM — free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 verification (KYC)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Manual review (free) for pilot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Automated KYC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~R3–R15 per check (Smile ID, iiDENTIFii)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Custom domain (vuka.co.za)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Optional, recommended at launch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~R100–200 /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Error monitoring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Sentry free tier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High event volume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from ~$26/mo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Product analytics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PostHog free / Umami (self-host)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High volume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usage-based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Transactional email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Resend (3k/mo) / Brevo free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Higher volume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usage-based, 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Maps / distance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Browser geolocation + OpenStreetMap / MapLibre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Heavy map tile usage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usage-based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Real-time chat (instant vs 4s poll)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Polling (free, current)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Want instant delivery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Supabase Realtime — free tier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E355A"/>
        </w:rPr>
        <w:t>3. Cost by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Users / scope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Monthly cost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What is included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Pilot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~0–500, one Soweto area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R0 (+ optional ~R15/mo domain)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Everything current + Supabase + WhatsApp/email OTP + payments in test mode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Growth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~500–5,000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≈ $32/mo (~R600) + usage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Render Starter ($7) + Supabase Pro ($25). SMS / WhatsApp / KYC / payment fees only as used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Scale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5,000+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Variable, revenue-linked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Larger DB / compute; payment fees scale with money earned (a % of GMV)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 w:val="0"/>
          <w:sz w:val="21"/>
        </w:rPr>
        <w:t>Key point for the pitch: Vuka can run a real pilot for essentially R0 / month. The first meaningful spend happens only when it is working — real SMS to real users, or a percentage fee on real Rand changing hands. It is a business that pays for itself as it grows.</w:t>
      </w:r>
    </w:p>
    <w:p>
      <w:pPr>
        <w:pStyle w:val="Heading1"/>
      </w:pPr>
      <w:r>
        <w:rPr>
          <w:color w:val="0E355A"/>
        </w:rPr>
        <w:t>4. Funding angle</w:t>
      </w:r>
    </w:p>
    <w:p>
      <w:pPr>
        <w:spacing w:after="120"/>
      </w:pPr>
      <w:r>
        <w:rPr>
          <w:b w:val="0"/>
          <w:i w:val="0"/>
          <w:sz w:val="21"/>
        </w:rPr>
        <w:t>As a youth-employment impact product, these running costs are also strong candidates for grant / CSI / ESG funding: the SA Jobs Fund, development finance institutions, and corporate B-BBEE &amp; YES-programme budgets. The B2B compliance product (corporates sourcing and reporting on youth hires) is the intended route to the platform funding itself.</w:t>
      </w:r>
    </w:p>
    <w:p>
      <w:pPr>
        <w:pStyle w:val="Heading1"/>
      </w:pPr>
      <w:r>
        <w:rPr>
          <w:color w:val="0E355A"/>
        </w:rPr>
        <w:t>5. Engineering standards for production</w:t>
      </w:r>
    </w:p>
    <w:p>
      <w:pPr>
        <w:pStyle w:val="ListBullet"/>
      </w:pPr>
      <w:r>
        <w:rPr>
          <w:sz w:val="20"/>
        </w:rPr>
        <w:t>Secrets via environment variables only — never in client code or version control.</w:t>
      </w:r>
    </w:p>
    <w:p>
      <w:pPr>
        <w:pStyle w:val="ListBullet"/>
      </w:pPr>
      <w:r>
        <w:rPr>
          <w:sz w:val="20"/>
        </w:rPr>
        <w:t>CI gate on every push — build + 40 automated tests on both database engines before deploy.</w:t>
      </w:r>
    </w:p>
    <w:p>
      <w:pPr>
        <w:pStyle w:val="ListBullet"/>
      </w:pPr>
      <w:r>
        <w:rPr>
          <w:sz w:val="20"/>
        </w:rPr>
        <w:t>Dual-driver database — SQLite for local/CI, Postgres (Supabase) for production.</w:t>
      </w:r>
    </w:p>
    <w:p>
      <w:pPr>
        <w:pStyle w:val="ListBullet"/>
      </w:pPr>
      <w:r>
        <w:rPr>
          <w:sz w:val="20"/>
        </w:rPr>
        <w:t>Accessibility — WCAG-minded: focus states, labels, reduced-motion, colour contrast.</w:t>
      </w:r>
    </w:p>
    <w:p>
      <w:pPr>
        <w:pStyle w:val="ListBullet"/>
      </w:pPr>
      <w:r>
        <w:rPr>
          <w:sz w:val="20"/>
        </w:rPr>
        <w:t>PWA — installable, offline-capable, self-hosted fonts (no external CDN).</w:t>
      </w:r>
    </w:p>
    <w:p>
      <w:pPr>
        <w:pStyle w:val="ListBullet"/>
      </w:pPr>
      <w:r>
        <w:rPr>
          <w:sz w:val="20"/>
        </w:rPr>
        <w:t>To do before real users: rate-limiting on auth/message endpoints; automated backups; live OTP +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