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40" w:lineRule="auto"/>
      </w:pPr>
      <w:r>
        <w:rPr>
          <w:rFonts w:ascii="Avenir Next LT Pro" w:hAnsi="Avenir Next LT Pro" w:cs="Avenir Next LT Pro"/>
          <w:b/>
          <w:i w:val="0"/>
          <w:color w:val="1A1A1A"/>
          <w:sz w:val="38"/>
        </w:rPr>
        <w:t>Saber Ayatollahi</w:t>
      </w:r>
      <w:r>
        <w:rPr>
          <w:rFonts w:ascii="Avenir Next LT Pro" w:hAnsi="Avenir Next LT Pro" w:cs="Avenir Next LT Pro"/>
          <w:b w:val="0"/>
          <w:i w:val="0"/>
          <w:color w:val="1A1A1A"/>
          <w:sz w:val="22"/>
        </w:rPr>
        <w:t>, CFA, MSc</w:t>
      </w:r>
    </w:p>
    <w:p>
      <w:pPr>
        <w:spacing w:before="0" w:after="80" w:line="240" w:lineRule="auto"/>
      </w:pPr>
      <w:r>
        <w:rPr>
          <w:rFonts w:ascii="Avenir Next LT Pro" w:hAnsi="Avenir Next LT Pro" w:cs="Avenir Next LT Pro"/>
          <w:b w:val="0"/>
          <w:i w:val="0"/>
          <w:color w:val="1A1A1A"/>
          <w:sz w:val="19"/>
        </w:rPr>
        <w:t>Toronto, Canada  •  +1 (416) 856-1276  •  saber.ayatollahi@gmail.com  •  www.linkedin.com/in/sayatollahi</w:t>
      </w:r>
    </w:p>
    <w:p>
      <w:r>
        <w:t>June 05, 2026</w:t>
      </w:r>
    </w:p>
    <w:p>
      <w:r>
        <w:t>Re: Director, Model Validation — BMO</w:t>
      </w:r>
    </w:p>
    <w:p>
      <w:r>
        <w:t>Dear Hiring Team,</w:t>
      </w:r>
    </w:p>
    <w:p>
      <w:r>
        <w:t>I currently hold delegated sign-off authority on valuation, sensitivity, and ALM outputs for multi-asset institutional portfolios at Moody's Analytics — the core practice of a Director, Model Validation at BMO. My review mandate covers curve construction, spread calibration, cross-asset interaction analysis, and behavioral assumption defensibility, and I operate within a formal governance framework built around the functional-separation and documentation principles that SR 11-7 and OSFI E-23 codify. I would like to be considered for the Director, Model Validation role on your Model Risk Management team.</w:t>
      </w:r>
    </w:p>
    <w:p>
      <w:r>
        <w:t>Over the past four years at Moody's I have combined independent model review with hands-on model development — a combination that, in my experience, makes a validator meaningfully more effective at challenging methodology choices. I led the design and build of an enterprise multi-asset cash-flow projection engine, validating outputs at every stage and embedding behavioral assumptions, prepayment logic, and macro stress overlays aligned with regulatory liquidity expectations. I also migrated a governance-critical spreadsheet-based valuation workflow into an auditable Python pipeline, running both environments in parallel for two production cycles before cutover — the governance audit closed satisfactorily. Before Moody's, I built and interpreted stochastic scenario generators for Canadian pension funds at Ortec Finance, and contributed to IFRS 9 and IFRS 17 transformation engagements at EY — providing both the quantitative depth and cross-functional program experience that Director-level model risk roles require.</w:t>
      </w:r>
    </w:p>
    <w:p>
      <w:r>
        <w:t>BMO's Model Risk Management function carries a validation mandate that spans ALM, treasury, and investment models — precisely the intersection where my practitioner background sits. My experience in IRRBB shock analytics, derivatives sensitivity validation, stochastic modelling, and Python-based governance tooling maps directly onto the model types your team reviews. I hold the CFA charter and dual MSc degrees in Financial Modelling and Chemical Engineering from Western University. I am based in Toronto, available for interviews immediately, and can commit to a start approximately four weeks after offer acceptance. My resume is attached and references are available upon request. Thank you for your consideration.</w:t>
      </w:r>
    </w:p>
    <w:p>
      <w:r>
        <w:t>Sincerely,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venir Next LT Pro" w:hAnsi="Avenir Next LT Pro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