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 Quantitative Analytics candidate with ~7 years in independent model validation, model governance, and quantitative analytics. Holds delegated sign-off authority at Moody's Analytics on valuation, sensitivity, and ALM model outputs for institutional portfolios of $5-25bn per engagement, and sits on the model governance committee that helps set benchmarking, documentation, and model-performance standards for client-delivered analytics. Advanced Python (pandas, NumPy, SciPy) and working SQL (PostgreSQL); builds validation tooling and agentic-AI review workflows that cut cycle time 30-40%. CFA charterholder,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Model Validation &amp; Technical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Delegated Sign-Off Authority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Conceptual Soundness &amp; Economic-Defensibility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Performance Assessment &amp; Benchmarking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Validation Documentation (SR 11-7 / OSFI E-23-aligned)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(PostgreSQL, intermediate)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Modelling, Monte Carlo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&amp; Fixed Income Valuation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Agentic AI Development Workflows (Claude Code, Cursor)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Mentorship &amp; Executive Stakeholder Communication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Validation &amp; Technical Review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model outputs for multi-asset institutional portfolios of $5-25bn per engagement (~$50bn+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Tests conceptual soundness and economic defensibility of model assumptions, holding releases and escalating outputs lacking mathematical support to product and development owners for resolution.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outputs across rates, FX, and inflation, checking sensitivity consistency and stability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aggregation logic converting security-level exposures into portfolio-level risk metrics feeding downstream ALM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Governance, Framework &amp;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benchmarking and documentation standards, and model 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Operates within a formal Model Risk Management and governance framework, building validation and documentation standards consistent with SR 11-7 and OSFI E-23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Acts as escalation contact for client-critical analytical issues and prepares analytical summaries translating quantitative outputs into committee-ready narratives for clients' Heads of Risk.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Quantitative Development, Python &amp; Automation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 analysis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(pandas, NumPy, SciPy)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reducing development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ALM) and PFaroe PM analytics platforms,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client investment-team requirements into structured requests for product owners and development teams, completing migration of all assigned accounts off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insurers,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program-management functions on standards adoption;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on VaR and CVaR using Ortec's GLASS platform, with risk decomposition and near-optimal frontier analysis testing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ALM study for a three-plan university pension merger on a team of three, developing and validating the model capturing all Funding Policy dynamics across duration, currency, inflation, and leverage overlays.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stress-test results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