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Analyst (Senior Associate), Portfolio Analytics candidate with ~7 years of multi-asset investment and risk analytics for pension and institutional portfolios. Ran VaR/CVaR portfolio optimization, risk decomposition, and currency, inflation, and duration/leverage overlay analysis at Ortec Finance; now holds delegated sign-off on valuation and sensitivity outputs for $5-25bn multi-asset portfolios at Moody's Analytics. Re-engineers manual workflows into production Python (pandas, NumPy, SciPy) and PostgreSQL analytics pipelines. CFA charter,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Generation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/ PostgreSQL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Git &amp; CI/CD Workflows (professional-context)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Currency, Inflation &amp; Duration Hedging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Strategic &amp; Tactical Asset Allocation (SAA / 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Requirements Translation for Investment Teams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Multi-Asset Portfolio Analytics &amp; Cross-Asset Valuation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 risk outputs delivered to multi-asset institutional portfolios of $5-25bn per engagement (~$50bn+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confirming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analytics and reporting.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contributing to methodology review, documentation and benchmarking standards, and model-performance assessment for client-delivered analytics.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Modelling &amp; Scenario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investment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projection analytics (T+1 through multi-year) used for funding, liquidity,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duration and interest-rate exposure analysis under parallel and non-parallel curve shocks, incorporating spread calibration across fixed income holdings feeding portfolio-level risk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Pipelines &amp; AI-Assisted Engineering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(pandas, NumPy, SciPy) and PostgreSQL analytics pipelines with embedded logging, validation, and auditability controls, running shadow cycles before cutover.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documentation, cutting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Partnering with Investment Teams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 as escalation point for client-critical analytical issues, holding releases where outputs lack mathematical or economic defensibility and walking Heads of Risk and investment stakeholders through remediation.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 quantitative output into decision-ready narratives on exposure, scenario impacts, and portfolio sensitivities for senior investment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Onboarded U.S. and Canadian pension funds, asset managers, and consultants onto PFaroe DB (risk analytics) and PFaroe PM (portfolio management), scoping investment-team requirements into structured Product Owner requests for development.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platform to PFaroe PM,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insurers, coordinating actuarial, finance, IT, and risk teams on data sourcing, milestone delivery, and governance documentation.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(Monte Carlo) assessing interest-rate risk and funding volatility under base-case and stressed regimes.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Asset Allocation and Tactical Asset Allocation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on a team of three, developing and validating the model and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