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894367">
      <w:pPr>
        <w:pStyle w:val="31"/>
        <w:jc w:val="center"/>
      </w:pPr>
      <w:r>
        <w:t>Business Recommendations &amp; Expected Impact</w:t>
      </w:r>
    </w:p>
    <w:p w14:paraId="3F3C7A6D">
      <w:pPr>
        <w:pStyle w:val="26"/>
        <w:jc w:val="center"/>
      </w:pPr>
      <w:r>
        <w:t>IT5006 Group Project · Team 15 · Presentation Reference</w:t>
      </w:r>
    </w:p>
    <w:p w14:paraId="534618A4"/>
    <w:p w14:paraId="767BB077">
      <w:pPr>
        <w:pStyle w:val="3"/>
      </w:pPr>
      <w:r>
        <w:t>Section 1: PPT Outline (3 Slides)</w:t>
      </w:r>
    </w:p>
    <w:p w14:paraId="1FB7E74C">
      <w:pPr>
        <w:pStyle w:val="4"/>
      </w:pPr>
      <w:r>
        <w:t>Slide 1 — Real-World Context: What Has Been Tried?</w:t>
      </w:r>
    </w:p>
    <w:p w14:paraId="2F556D7D">
      <w:r>
        <w:t>Title: Industry Precedents: Lessons from Deployed Systems</w:t>
      </w:r>
    </w:p>
    <w:p w14:paraId="5ADC16F3"/>
    <w:p w14:paraId="26137749">
      <w:pPr>
        <w:pStyle w:val="16"/>
      </w:pPr>
      <w:r>
        <w:t>Left Column: Notable Deployments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59EC4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9797B1F">
            <w:pPr>
              <w:spacing w:after="0" w:line="240" w:lineRule="auto"/>
            </w:pPr>
            <w:r>
              <w:t>System</w:t>
            </w:r>
          </w:p>
        </w:tc>
        <w:tc>
          <w:tcPr>
            <w:tcW w:w="2880" w:type="dxa"/>
          </w:tcPr>
          <w:p w14:paraId="23DC4325">
            <w:pPr>
              <w:spacing w:after="0" w:line="240" w:lineRule="auto"/>
            </w:pPr>
            <w:r>
              <w:t>City</w:t>
            </w:r>
          </w:p>
        </w:tc>
        <w:tc>
          <w:tcPr>
            <w:tcW w:w="2880" w:type="dxa"/>
          </w:tcPr>
          <w:p w14:paraId="13CC79EF">
            <w:pPr>
              <w:spacing w:after="0" w:line="240" w:lineRule="auto"/>
            </w:pPr>
            <w:r>
              <w:t>Application</w:t>
            </w:r>
          </w:p>
        </w:tc>
      </w:tr>
      <w:tr w14:paraId="09562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0916D96">
            <w:pPr>
              <w:spacing w:after="0" w:line="240" w:lineRule="auto"/>
            </w:pPr>
            <w:r>
              <w:t>PredPol / Geolitica</w:t>
            </w:r>
          </w:p>
        </w:tc>
        <w:tc>
          <w:tcPr>
            <w:tcW w:w="2880" w:type="dxa"/>
          </w:tcPr>
          <w:p w14:paraId="014C281D">
            <w:pPr>
              <w:spacing w:after="0" w:line="240" w:lineRule="auto"/>
            </w:pPr>
            <w:r>
              <w:t>Los Angeles, Atlanta</w:t>
            </w:r>
          </w:p>
        </w:tc>
        <w:tc>
          <w:tcPr>
            <w:tcW w:w="2880" w:type="dxa"/>
          </w:tcPr>
          <w:p w14:paraId="44801657">
            <w:pPr>
              <w:spacing w:after="0" w:line="240" w:lineRule="auto"/>
            </w:pPr>
            <w:r>
              <w:t>Hot-spot predictions; covered 0.42% area, captured 5.1% violent crimes (LA)</w:t>
            </w:r>
          </w:p>
        </w:tc>
      </w:tr>
      <w:tr w14:paraId="3903D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DBC639C">
            <w:pPr>
              <w:spacing w:after="0" w:line="240" w:lineRule="auto"/>
            </w:pPr>
            <w:r>
              <w:t>HunchLab (SoundThinking)</w:t>
            </w:r>
          </w:p>
        </w:tc>
        <w:tc>
          <w:tcPr>
            <w:tcW w:w="2880" w:type="dxa"/>
          </w:tcPr>
          <w:p w14:paraId="13BDED2A">
            <w:pPr>
              <w:spacing w:after="0" w:line="240" w:lineRule="auto"/>
            </w:pPr>
            <w:r>
              <w:t>Chicago, Philadelphia</w:t>
            </w:r>
          </w:p>
        </w:tc>
        <w:tc>
          <w:tcPr>
            <w:tcW w:w="2880" w:type="dxa"/>
          </w:tcPr>
          <w:p w14:paraId="78D2648F">
            <w:pPr>
              <w:spacing w:after="0" w:line="240" w:lineRule="auto"/>
            </w:pPr>
            <w:r>
              <w:t>Patrol scheduling based on spatio-temporal predictions</w:t>
            </w:r>
          </w:p>
        </w:tc>
      </w:tr>
      <w:tr w14:paraId="5D535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1035B65">
            <w:pPr>
              <w:spacing w:after="0" w:line="240" w:lineRule="auto"/>
            </w:pPr>
            <w:r>
              <w:t>Patternizr (NYPD)</w:t>
            </w:r>
          </w:p>
        </w:tc>
        <w:tc>
          <w:tcPr>
            <w:tcW w:w="2880" w:type="dxa"/>
          </w:tcPr>
          <w:p w14:paraId="27C1FDBC">
            <w:pPr>
              <w:spacing w:after="0" w:line="240" w:lineRule="auto"/>
            </w:pPr>
            <w:r>
              <w:t>New York</w:t>
            </w:r>
          </w:p>
        </w:tc>
        <w:tc>
          <w:tcPr>
            <w:tcW w:w="2880" w:type="dxa"/>
          </w:tcPr>
          <w:p w14:paraId="232E7308">
            <w:pPr>
              <w:spacing w:after="0" w:line="240" w:lineRule="auto"/>
            </w:pPr>
            <w:r>
              <w:t>Cross-case pattern matching to link crimes by same offender</w:t>
            </w:r>
          </w:p>
        </w:tc>
      </w:tr>
    </w:tbl>
    <w:p w14:paraId="2BBC8DFB"/>
    <w:p w14:paraId="6CDA8490">
      <w:pPr>
        <w:pStyle w:val="16"/>
      </w:pPr>
      <w:r>
        <w:t>Right Column: Current Status &amp; Why Many Were Discontinued</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D518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C42CD6E">
            <w:pPr>
              <w:spacing w:after="0" w:line="240" w:lineRule="auto"/>
            </w:pPr>
            <w:r>
              <w:t>System</w:t>
            </w:r>
          </w:p>
        </w:tc>
        <w:tc>
          <w:tcPr>
            <w:tcW w:w="2880" w:type="dxa"/>
          </w:tcPr>
          <w:p w14:paraId="30051ADF">
            <w:pPr>
              <w:spacing w:after="0" w:line="240" w:lineRule="auto"/>
            </w:pPr>
            <w:r>
              <w:t>Status</w:t>
            </w:r>
          </w:p>
        </w:tc>
        <w:tc>
          <w:tcPr>
            <w:tcW w:w="2880" w:type="dxa"/>
          </w:tcPr>
          <w:p w14:paraId="43CC8249">
            <w:pPr>
              <w:spacing w:after="0" w:line="240" w:lineRule="auto"/>
            </w:pPr>
            <w:r>
              <w:t>Key Reason</w:t>
            </w:r>
          </w:p>
        </w:tc>
      </w:tr>
      <w:tr w14:paraId="45B8B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FA979FE">
            <w:pPr>
              <w:spacing w:after="0" w:line="240" w:lineRule="auto"/>
            </w:pPr>
            <w:r>
              <w:t>PredPol / Geolitica</w:t>
            </w:r>
          </w:p>
        </w:tc>
        <w:tc>
          <w:tcPr>
            <w:tcW w:w="2880" w:type="dxa"/>
          </w:tcPr>
          <w:p w14:paraId="3CF08286">
            <w:pPr>
              <w:spacing w:after="0" w:line="240" w:lineRule="auto"/>
            </w:pPr>
            <w:r>
              <w:t>Ceased operations (end of 2023)</w:t>
            </w:r>
          </w:p>
        </w:tc>
        <w:tc>
          <w:tcPr>
            <w:tcW w:w="2880" w:type="dxa"/>
          </w:tcPr>
          <w:p w14:paraId="38E1D0C0">
            <w:pPr>
              <w:spacing w:after="0" w:line="240" w:lineRule="auto"/>
            </w:pPr>
            <w:r>
              <w:t>Prediction accuracy &lt;1%; no evidence of crime reduction</w:t>
            </w:r>
          </w:p>
        </w:tc>
      </w:tr>
      <w:tr w14:paraId="482B2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24E41D8">
            <w:pPr>
              <w:spacing w:after="0" w:line="240" w:lineRule="auto"/>
            </w:pPr>
            <w:r>
              <w:t>HunchLab</w:t>
            </w:r>
          </w:p>
        </w:tc>
        <w:tc>
          <w:tcPr>
            <w:tcW w:w="2880" w:type="dxa"/>
          </w:tcPr>
          <w:p w14:paraId="37F31631">
            <w:pPr>
              <w:spacing w:after="0" w:line="240" w:lineRule="auto"/>
            </w:pPr>
            <w:r>
              <w:t>Acquired &amp; merged into SoundThinking (2018)</w:t>
            </w:r>
          </w:p>
        </w:tc>
        <w:tc>
          <w:tcPr>
            <w:tcW w:w="2880" w:type="dxa"/>
          </w:tcPr>
          <w:p w14:paraId="31C46C1A">
            <w:pPr>
              <w:spacing w:after="0" w:line="240" w:lineRule="auto"/>
            </w:pPr>
            <w:r>
              <w:t>Mixed results: effective for property crime, ineffective for violent crime (Philadelphia RCT)</w:t>
            </w:r>
          </w:p>
        </w:tc>
      </w:tr>
      <w:tr w14:paraId="6F2F0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967A406">
            <w:pPr>
              <w:spacing w:after="0" w:line="240" w:lineRule="auto"/>
            </w:pPr>
            <w:r>
              <w:t>Patternizr</w:t>
            </w:r>
          </w:p>
        </w:tc>
        <w:tc>
          <w:tcPr>
            <w:tcW w:w="2880" w:type="dxa"/>
          </w:tcPr>
          <w:p w14:paraId="1E9026FF">
            <w:pPr>
              <w:spacing w:after="0" w:line="240" w:lineRule="auto"/>
            </w:pPr>
            <w:r>
              <w:t>Still in active use</w:t>
            </w:r>
          </w:p>
        </w:tc>
        <w:tc>
          <w:tcPr>
            <w:tcW w:w="2880" w:type="dxa"/>
          </w:tcPr>
          <w:p w14:paraId="5B87D0D2">
            <w:pPr>
              <w:spacing w:after="0" w:line="240" w:lineRule="auto"/>
            </w:pPr>
            <w:r>
              <w:t>Narrower scope (case linkage, not hot-spot prediction); less controversial</w:t>
            </w:r>
          </w:p>
        </w:tc>
      </w:tr>
    </w:tbl>
    <w:p w14:paraId="5BCC42FB"/>
    <w:p w14:paraId="55F9097F">
      <w:r>
        <w:rPr>
          <w:b/>
        </w:rPr>
        <w:t xml:space="preserve">Key Positioning Note: </w:t>
      </w:r>
      <w:r>
        <w:t>Our model predicts arrest likelihood for reported incidents — not pre-crime hot spots. This aligns more closely with Patternizr's philosophy and avoids the most criticized form of predictive policing.</w:t>
      </w:r>
    </w:p>
    <w:p w14:paraId="5B2E4EF2"/>
    <w:p w14:paraId="264B7091">
      <w:pPr>
        <w:pStyle w:val="4"/>
      </w:pPr>
      <w:r>
        <w:t>Slide 2 — Business Applications: Who Uses This, and How?</w:t>
      </w:r>
    </w:p>
    <w:p w14:paraId="70B1722F">
      <w:r>
        <w:t>Title: From Predictions to Action</w:t>
      </w:r>
    </w:p>
    <w:p w14:paraId="7C24AE21"/>
    <w:p w14:paraId="440E3A0B">
      <w:pPr>
        <w:pStyle w:val="16"/>
      </w:pPr>
      <w:r>
        <w:rPr>
          <w:b/>
        </w:rPr>
        <w:t xml:space="preserve">Patrol Scheduling: </w:t>
      </w:r>
      <w:r>
        <w:t>Shift commanders use predicted arrest likelihood to pre-position officers in high-probability zones before incidents escalate — shifting from reactive to proactive deployment.</w:t>
      </w:r>
    </w:p>
    <w:p w14:paraId="264D8435">
      <w:pPr>
        <w:pStyle w:val="16"/>
      </w:pPr>
      <w:r>
        <w:rPr>
          <w:b/>
        </w:rPr>
        <w:t xml:space="preserve">Case Triage &amp; Follow-up Prioritization: </w:t>
      </w:r>
      <w:r>
        <w:t>Detectives and analysts use the model to rank open cases by arrest likelihood, ensuring limited investigative resources go to cases with the highest probability of resolution.</w:t>
      </w:r>
    </w:p>
    <w:p w14:paraId="4FD6370E">
      <w:pPr>
        <w:pStyle w:val="16"/>
      </w:pPr>
      <w:r>
        <w:rPr>
          <w:b/>
        </w:rPr>
        <w:t xml:space="preserve">Command-Level Resource Allocation: </w:t>
      </w:r>
      <w:r>
        <w:t>District commanders use aggregate predictions across crime types and locations to justify budget requests and reallocate staff across precincts on a weekly or monthly basis.</w:t>
      </w:r>
    </w:p>
    <w:p w14:paraId="29665ED2">
      <w:r>
        <w:rPr>
          <w:b/>
        </w:rPr>
        <w:t xml:space="preserve">Bottom note: </w:t>
      </w:r>
      <w:r>
        <w:t>This is a decision-support tool — human judgment remains essential.</w:t>
      </w:r>
    </w:p>
    <w:p w14:paraId="49417B88"/>
    <w:p w14:paraId="09734C33">
      <w:pPr>
        <w:pStyle w:val="4"/>
      </w:pPr>
      <w:r>
        <w:t>Slide 3 — Expected Impact: What Changes If This Gets Deployed?</w:t>
      </w:r>
    </w:p>
    <w:p w14:paraId="5F69510C">
      <w:r>
        <w:t>Title: Measurable Value for Chicago PD</w:t>
      </w:r>
    </w:p>
    <w:p w14:paraId="00B5B8BD"/>
    <w:p w14:paraId="079760AC">
      <w:pPr>
        <w:pStyle w:val="16"/>
      </w:pPr>
      <w:r>
        <w:t>Before vs. After Comparison:</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0C04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E589EFB">
            <w:pPr>
              <w:spacing w:after="0" w:line="240" w:lineRule="auto"/>
            </w:pPr>
            <w:r>
              <w:t>Dimension</w:t>
            </w:r>
          </w:p>
        </w:tc>
        <w:tc>
          <w:tcPr>
            <w:tcW w:w="2880" w:type="dxa"/>
          </w:tcPr>
          <w:p w14:paraId="1B85D964">
            <w:pPr>
              <w:spacing w:after="0" w:line="240" w:lineRule="auto"/>
            </w:pPr>
            <w:r>
              <w:t>Without Model</w:t>
            </w:r>
          </w:p>
        </w:tc>
        <w:tc>
          <w:tcPr>
            <w:tcW w:w="2880" w:type="dxa"/>
          </w:tcPr>
          <w:p w14:paraId="250DA0F0">
            <w:pPr>
              <w:spacing w:after="0" w:line="240" w:lineRule="auto"/>
            </w:pPr>
            <w:r>
              <w:t>With Model</w:t>
            </w:r>
          </w:p>
        </w:tc>
      </w:tr>
      <w:tr w14:paraId="4B4B9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E4870DC">
            <w:pPr>
              <w:spacing w:after="0" w:line="240" w:lineRule="auto"/>
            </w:pPr>
            <w:r>
              <w:t>Patrol planning</w:t>
            </w:r>
          </w:p>
        </w:tc>
        <w:tc>
          <w:tcPr>
            <w:tcW w:w="2880" w:type="dxa"/>
          </w:tcPr>
          <w:p w14:paraId="19D1C967">
            <w:pPr>
              <w:spacing w:after="0" w:line="240" w:lineRule="auto"/>
            </w:pPr>
            <w:r>
              <w:t>Experience-based, inconsistent</w:t>
            </w:r>
          </w:p>
        </w:tc>
        <w:tc>
          <w:tcPr>
            <w:tcW w:w="2880" w:type="dxa"/>
          </w:tcPr>
          <w:p w14:paraId="623CB6A6">
            <w:pPr>
              <w:spacing w:after="0" w:line="240" w:lineRule="auto"/>
            </w:pPr>
            <w:r>
              <w:t>Data-informed, repeatable</w:t>
            </w:r>
          </w:p>
        </w:tc>
      </w:tr>
      <w:tr w14:paraId="3839D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7FC9349">
            <w:pPr>
              <w:spacing w:after="0" w:line="240" w:lineRule="auto"/>
            </w:pPr>
            <w:r>
              <w:t>Case prioritization</w:t>
            </w:r>
          </w:p>
        </w:tc>
        <w:tc>
          <w:tcPr>
            <w:tcW w:w="2880" w:type="dxa"/>
          </w:tcPr>
          <w:p w14:paraId="423678D6">
            <w:pPr>
              <w:spacing w:after="0" w:line="240" w:lineRule="auto"/>
            </w:pPr>
            <w:r>
              <w:t>First-come-first-served</w:t>
            </w:r>
          </w:p>
        </w:tc>
        <w:tc>
          <w:tcPr>
            <w:tcW w:w="2880" w:type="dxa"/>
          </w:tcPr>
          <w:p w14:paraId="11C76FE1">
            <w:pPr>
              <w:spacing w:after="0" w:line="240" w:lineRule="auto"/>
            </w:pPr>
            <w:r>
              <w:t>Ranked by arrest probability</w:t>
            </w:r>
          </w:p>
        </w:tc>
      </w:tr>
      <w:tr w14:paraId="11022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8E72A4C">
            <w:pPr>
              <w:spacing w:after="0" w:line="240" w:lineRule="auto"/>
            </w:pPr>
            <w:r>
              <w:t>Resource justification</w:t>
            </w:r>
          </w:p>
        </w:tc>
        <w:tc>
          <w:tcPr>
            <w:tcW w:w="2880" w:type="dxa"/>
          </w:tcPr>
          <w:p w14:paraId="4D0C48EC">
            <w:pPr>
              <w:spacing w:after="0" w:line="240" w:lineRule="auto"/>
            </w:pPr>
            <w:r>
              <w:t>Anecdotal</w:t>
            </w:r>
          </w:p>
        </w:tc>
        <w:tc>
          <w:tcPr>
            <w:tcW w:w="2880" w:type="dxa"/>
          </w:tcPr>
          <w:p w14:paraId="3C9011B9">
            <w:pPr>
              <w:spacing w:after="0" w:line="240" w:lineRule="auto"/>
            </w:pPr>
            <w:r>
              <w:t>Evidence-backed</w:t>
            </w:r>
          </w:p>
        </w:tc>
      </w:tr>
      <w:tr w14:paraId="3D20D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B4069C9">
            <w:pPr>
              <w:spacing w:after="0" w:line="240" w:lineRule="auto"/>
            </w:pPr>
            <w:r>
              <w:t>Cost</w:t>
            </w:r>
          </w:p>
        </w:tc>
        <w:tc>
          <w:tcPr>
            <w:tcW w:w="2880" w:type="dxa"/>
          </w:tcPr>
          <w:p w14:paraId="7CCF6B00">
            <w:pPr>
              <w:spacing w:after="0" w:line="240" w:lineRule="auto"/>
            </w:pPr>
            <w:r>
              <w:t>Overtime from misallocation</w:t>
            </w:r>
          </w:p>
        </w:tc>
        <w:tc>
          <w:tcPr>
            <w:tcW w:w="2880" w:type="dxa"/>
          </w:tcPr>
          <w:p w14:paraId="5CC4F8B8">
            <w:pPr>
              <w:spacing w:after="0" w:line="240" w:lineRule="auto"/>
            </w:pPr>
            <w:r>
              <w:t>Targeted deployment</w:t>
            </w:r>
          </w:p>
        </w:tc>
      </w:tr>
    </w:tbl>
    <w:p w14:paraId="4F76A7B3"/>
    <w:p w14:paraId="02D7CDD3">
      <w:pPr>
        <w:pStyle w:val="16"/>
      </w:pPr>
      <w:r>
        <w:t>Broader Impact:</w:t>
      </w:r>
    </w:p>
    <w:p w14:paraId="71767A0F">
      <w:pPr>
        <w:pStyle w:val="23"/>
      </w:pPr>
      <w:r>
        <w:t>Reduced operational waste</w:t>
      </w:r>
    </w:p>
    <w:p w14:paraId="5AA622A9">
      <w:pPr>
        <w:pStyle w:val="23"/>
      </w:pPr>
      <w:r>
        <w:t>Increased public trust through consistent, explainable decisions</w:t>
      </w:r>
    </w:p>
    <w:p w14:paraId="1FF8838C">
      <w:pPr>
        <w:pStyle w:val="23"/>
      </w:pPr>
      <w:r>
        <w:t>Foundation for continuous improvement as new data arrives</w:t>
      </w:r>
    </w:p>
    <w:p w14:paraId="6B3385F0"/>
    <w:p w14:paraId="3329A61D">
      <w:r>
        <w:rPr>
          <w:b/>
        </w:rPr>
        <w:t xml:space="preserve">Key Stats: </w:t>
      </w:r>
      <w:r>
        <w:t>Trained on 2.75M records (2015-2025) · AUC-ROC 0.852 · Recall 0.67</w:t>
      </w:r>
    </w:p>
    <w:p w14:paraId="5202FA99">
      <w:r>
        <w:br w:type="page"/>
      </w:r>
    </w:p>
    <w:p w14:paraId="512F43BD">
      <w:pPr>
        <w:pStyle w:val="3"/>
      </w:pPr>
      <w:r>
        <w:t>Section 2: Speech Script (~150 words, 1 minute)</w:t>
      </w:r>
    </w:p>
    <w:p w14:paraId="7C96C3E2">
      <w:r>
        <w:t>Our model predicts arrest likelihood based on crime type, location, and time — but the real question is: what does this mean for law enforcement in practice?</w:t>
      </w:r>
    </w:p>
    <w:p w14:paraId="1FDDBA13">
      <w:r>
        <w:t>We see three concrete applications.</w:t>
      </w:r>
    </w:p>
    <w:p w14:paraId="6720B63C">
      <w:r>
        <w:t>For shift commanders, the model enables proactive patrol scheduling — positioning officers based on predicted arrest likelihood before incidents occur, rather than reacting after.</w:t>
      </w:r>
    </w:p>
    <w:p w14:paraId="1CA4766C">
      <w:r>
        <w:t>For detectives and analysts, it provides a structured way to triage cases — prioritising those with the highest probability of resolution, so investigative resources aren't spread thin.</w:t>
      </w:r>
    </w:p>
    <w:p w14:paraId="1052DCE5">
      <w:r>
        <w:t>For district leadership, aggregate predictions support data-backed budget justification and staff reallocation across precincts.</w:t>
      </w:r>
    </w:p>
    <w:p w14:paraId="6B010679">
      <w:r>
        <w:t>The broader impact is a shift from experience-driven, inconsistent decision-making to repeatable, evidence-based operations — reducing overtime costs from misallocation, and building public trust through more consistent, explainable policing decisions.</w:t>
      </w:r>
    </w:p>
    <w:p w14:paraId="7A74A714">
      <w:r>
        <w:t>This model doesn't replace officers. It gives them a better starting point.</w:t>
      </w:r>
    </w:p>
    <w:p w14:paraId="16F4C821">
      <w:r>
        <w:br w:type="page"/>
      </w:r>
    </w:p>
    <w:p w14:paraId="5235D114">
      <w:pPr>
        <w:pStyle w:val="3"/>
      </w:pPr>
      <w:r>
        <w:t>Section 3: Anticipated Q&amp;A Pairs</w:t>
      </w:r>
    </w:p>
    <w:p w14:paraId="140AA088">
      <w:pPr>
        <w:pStyle w:val="4"/>
      </w:pPr>
      <w:r>
        <w:t>Q1: Who are the key stakeholders, and how do you get them to actually adopt this?</w:t>
      </w:r>
    </w:p>
    <w:p w14:paraId="0B086735">
      <w:r>
        <w:t>Three tiers — operational (shift commanders, detectives), managerial (district commanders), and executive (police superintendent, city budget office). Adoption requires a phased rollout: start with a pilot in one district, measure outcomes like case clearance rate and overtime hours, then scale. Crucially, officers need training so the tool feels like support, not surveillance.</w:t>
      </w:r>
    </w:p>
    <w:p w14:paraId="2E9FDB5B"/>
    <w:p w14:paraId="79803481">
      <w:pPr>
        <w:pStyle w:val="4"/>
      </w:pPr>
      <w:r>
        <w:t>Q2: What is the measurable ROI for a city like Chicago?</w:t>
      </w:r>
    </w:p>
    <w:p w14:paraId="722D045E">
      <w:r>
        <w:t>Chicago PD operates on a ~$1.9B annual budget, with a significant share going to overtime. Even a modest 5-10% improvement in patrol efficiency through better pre-positioning translates to tens of millions in savings. On the public safety side, higher case clearance rates reduce repeat victimisation — which has downstream economic value for affected communities.</w:t>
      </w:r>
    </w:p>
    <w:p w14:paraId="5F5D9BDE"/>
    <w:p w14:paraId="23EAF920">
      <w:pPr>
        <w:pStyle w:val="4"/>
      </w:pPr>
      <w:r>
        <w:t>Q3: What could go wrong if this is deployed irresponsibly?</w:t>
      </w:r>
    </w:p>
    <w:p w14:paraId="3E2E8929">
      <w:r>
        <w:t>The biggest risk is automation bias — officers over-relying on predictions and reducing independent judgment. There is also the risk of feedback loops: if the model directs more patrols to certain areas, more arrests occur there, reinforcing the model's own predictions regardless of actual crime rates. Governance guardrails — regular audits, human-in-the-loop requirements, and community oversight — are essential before any real deployment.</w:t>
      </w:r>
    </w:p>
    <w:p w14:paraId="2DD43C02"/>
    <w:p w14:paraId="22813266">
      <w:pPr>
        <w:pStyle w:val="4"/>
      </w:pPr>
      <w:r>
        <w:t>Q4: How do you mitigate automation bias and feedback loops in practice?</w:t>
      </w:r>
    </w:p>
    <w:p w14:paraId="09EBD532">
      <w:r>
        <w:t>Three concrete mechanisms.</w:t>
      </w:r>
    </w:p>
    <w:p w14:paraId="56FA9D36">
      <w:r>
        <w:t>1. Interface design: the application should display a probability score, not a binary verdict. Framing the output as a confidence level naturally prompts officers to treat it as one input among many.</w:t>
      </w:r>
    </w:p>
    <w:p w14:paraId="77123C34">
      <w:r>
        <w:t>2. Mandatory audit cycles: every 6-12 months, predictions should be compared against actual arrest outcomes. Areas showing systematically inflated predictions get flagged for retraining or manual override.</w:t>
      </w:r>
    </w:p>
    <w:p w14:paraId="12698B98">
      <w:r>
        <w:t>3. Break the feedback loop structurally: when retraining, flag and down-weight arrest records from areas where deployment was itself driven by the model's previous predictions. Otherwise the model risks learning patrol patterns rather than crime patterns.</w:t>
      </w:r>
    </w:p>
    <w:p w14:paraId="59AA9709"/>
    <w:p w14:paraId="296CAB54">
      <w:r>
        <w:br w:type="page"/>
      </w:r>
    </w:p>
    <w:p w14:paraId="7E97104E">
      <w:pPr>
        <w:pStyle w:val="3"/>
      </w:pPr>
      <w:r>
        <w:t>Section 4: References</w:t>
      </w:r>
    </w:p>
    <w:p w14:paraId="234197E9">
      <w:pPr>
        <w:pStyle w:val="14"/>
      </w:pPr>
      <w:r>
        <w:t>[1] Perry, W. L. et al. (2013). Predictive Policing: The Role of Crime Forecasting in Law Enforcement Operations. RAND Corporation.</w:t>
      </w:r>
    </w:p>
    <w:p w14:paraId="7BCA7AB4">
      <w:pPr>
        <w:pStyle w:val="14"/>
      </w:pPr>
      <w:r>
        <w:t>[2] Lum, C., &amp; Isaac, L. (2016). To predict and serve? Significance, 13(5), 14-19.</w:t>
      </w:r>
    </w:p>
    <w:p w14:paraId="52A1D93F">
      <w:pPr>
        <w:pStyle w:val="14"/>
      </w:pPr>
      <w:r>
        <w:t>[3] Dressel, J., &amp; Farid, H. (2018). The accuracy, fairness, and limits of predicting recidivism. Science Advances, 4(1).</w:t>
      </w:r>
    </w:p>
    <w:p w14:paraId="41368CDD">
      <w:pPr>
        <w:pStyle w:val="14"/>
      </w:pPr>
      <w:r>
        <w:t>[4] Mohler, G. O. et al. (2015). Randomized Controlled Field Trials of Predictive Policing. Journal of the American Statistical Association. [Philadelphia HunchLab RCT]</w:t>
      </w:r>
    </w:p>
    <w:p w14:paraId="2EAE4D5E">
      <w:pPr>
        <w:pStyle w:val="14"/>
      </w:pPr>
      <w:r>
        <w:t>[5] The Markup (2023, Oct 2). Predictive Policing Software Terrible At Predicting Crimes. https://themarkup.org/prediction-bias/2023/10/02/predictive-policing-software-terrible-at-predicting-crimes</w:t>
      </w:r>
    </w:p>
    <w:p w14:paraId="787504B8">
      <w:pPr>
        <w:pStyle w:val="14"/>
      </w:pPr>
      <w:r>
        <w:t>[6] SoundThinking (2018). ShotSpotter Announces Acquisition of HunchLab. https://www.soundthinking.com/press-releases/shotspotter-announces-acquisition-of-hunchlab-to-springboard-into-ai-driven-analysis-and-predictive-policing/</w:t>
      </w:r>
    </w:p>
    <w:p w14:paraId="04493976">
      <w:pPr>
        <w:pStyle w:val="14"/>
      </w:pPr>
      <w:r>
        <w:t>[7] Fordham Urban Law Journal. An Evaluation of the NYPD's Patternizr. https://ir.lawnet.fordham.edu/cgi/viewcontent.cgi?article=2779&amp;context=ulj</w:t>
      </w:r>
    </w:p>
    <w:p w14:paraId="554D78A5">
      <w:pPr>
        <w:pStyle w:val="14"/>
      </w:pPr>
      <w:r>
        <w:t>[8] NIJ CrimeSolutions. Philadelphia (Pa.) Predictive Policing Experiment (3PE). https://crimesolutions.ojp.gov/ratedprograms/philadelphia-pa-predictive-policing-experiment-3pe</w:t>
      </w:r>
    </w:p>
    <w:p w14:paraId="6BE73802">
      <w:pPr>
        <w:pStyle w:val="14"/>
      </w:pPr>
      <w:r>
        <w:t>[9] Ford School STPP (June 2024). Development of Predictive Policing. https://stpp.fordschool.umich.edu/sites/stpp/files/2024-06/stpp-predictive-policing-memo.pdf</w:t>
      </w:r>
    </w:p>
    <w:p w14:paraId="2388B73C">
      <w:pPr>
        <w:pStyle w:val="14"/>
      </w:pPr>
      <w:r>
        <w:t>[10] Chicago Data Portal — Crimes 2001-Present. https://data.cityofchicago.org</w:t>
      </w:r>
    </w:p>
    <w:p w14:paraId="76897C3C">
      <w:pPr>
        <w:pStyle w:val="14"/>
      </w:pPr>
      <w:r>
        <w:t>[11] FBI Uniform Crime Reporting (UCR) Program. https://ucr.fbi.gov</w:t>
      </w:r>
    </w:p>
    <w:p w14:paraId="4CB1BACD">
      <w:r>
        <w:br w:type="page"/>
      </w:r>
    </w:p>
    <w:p w14:paraId="36F5DACC">
      <w:pPr>
        <w:pStyle w:val="31"/>
        <w:jc w:val="center"/>
      </w:pPr>
      <w:r>
        <w:t>Live Demonstration of Deployed Model</w:t>
      </w:r>
    </w:p>
    <w:p w14:paraId="5E49DD15">
      <w:pPr>
        <w:pStyle w:val="26"/>
        <w:jc w:val="center"/>
      </w:pPr>
      <w:r>
        <w:t>IT5006 Group Project · Team 15 · Presentation Reference</w:t>
      </w:r>
    </w:p>
    <w:p w14:paraId="61869515"/>
    <w:p w14:paraId="07754711">
      <w:pPr>
        <w:pStyle w:val="3"/>
      </w:pPr>
      <w:r>
        <w:t>Section 1: PPT Outline (2 Slides)</w:t>
      </w:r>
    </w:p>
    <w:p w14:paraId="136C9D24">
      <w:pPr>
        <w:pStyle w:val="4"/>
      </w:pPr>
      <w:r>
        <w:t>Slide 1 — Deployment Architecture</w:t>
      </w:r>
    </w:p>
    <w:p w14:paraId="25727090">
      <w:r>
        <w:t>Title: How the Model Was Deployed</w:t>
      </w:r>
    </w:p>
    <w:p w14:paraId="31BFAA75"/>
    <w:p w14:paraId="5260320A">
      <w:pPr>
        <w:pStyle w:val="16"/>
      </w:pPr>
      <w:r>
        <w:t>Architecture flow:</w:t>
      </w:r>
    </w:p>
    <w:p w14:paraId="691514A5">
      <w:pPr>
        <w:pStyle w:val="23"/>
      </w:pPr>
      <w:r>
        <w:t>Trained Model (.json)  +  Metadata (.json)</w:t>
      </w:r>
    </w:p>
    <w:p w14:paraId="188F430E">
      <w:pPr>
        <w:pStyle w:val="23"/>
      </w:pPr>
      <w:r>
        <w:t>↓</w:t>
      </w:r>
    </w:p>
    <w:p w14:paraId="793981BE">
      <w:pPr>
        <w:pStyle w:val="23"/>
      </w:pPr>
      <w:r>
        <w:t>app.py (Streamlit)</w:t>
      </w:r>
    </w:p>
    <w:p w14:paraId="69474DC7">
      <w:pPr>
        <w:pStyle w:val="23"/>
      </w:pPr>
      <w:r>
        <w:t>↓</w:t>
      </w:r>
    </w:p>
    <w:p w14:paraId="4F09E368">
      <w:pPr>
        <w:pStyle w:val="23"/>
      </w:pPr>
      <w:r>
        <w:t>Streamlit Community Cloud</w:t>
      </w:r>
      <w:bookmarkStart w:id="0" w:name="_GoBack"/>
      <w:bookmarkEnd w:id="0"/>
    </w:p>
    <w:p w14:paraId="54D10262">
      <w:pPr>
        <w:pStyle w:val="23"/>
      </w:pPr>
      <w:r>
        <w:t>↓</w:t>
      </w:r>
    </w:p>
    <w:p w14:paraId="329CF1EB">
      <w:pPr>
        <w:pStyle w:val="23"/>
      </w:pPr>
      <w:r>
        <w:t>Live URL (public, no login required)</w:t>
      </w:r>
    </w:p>
    <w:p w14:paraId="1521F7F8"/>
    <w:p w14:paraId="2AAC6738">
      <w:pPr>
        <w:pStyle w:val="16"/>
      </w:pPr>
      <w:r>
        <w:t>Three Key Components: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671E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8039408">
            <w:pPr>
              <w:spacing w:after="0" w:line="240" w:lineRule="auto"/>
            </w:pPr>
            <w:r>
              <w:t>Component</w:t>
            </w:r>
          </w:p>
        </w:tc>
        <w:tc>
          <w:tcPr>
            <w:tcW w:w="4320" w:type="dxa"/>
          </w:tcPr>
          <w:p w14:paraId="04ED7577">
            <w:pPr>
              <w:spacing w:after="0" w:line="240" w:lineRule="auto"/>
            </w:pPr>
            <w:r>
              <w:t>Role</w:t>
            </w:r>
          </w:p>
        </w:tc>
      </w:tr>
      <w:tr w14:paraId="05F7C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3FF440E">
            <w:pPr>
              <w:spacing w:after="0" w:line="240" w:lineRule="auto"/>
            </w:pPr>
            <w:r>
              <w:t>nibrs_xgb_model.json</w:t>
            </w:r>
          </w:p>
        </w:tc>
        <w:tc>
          <w:tcPr>
            <w:tcW w:w="4320" w:type="dxa"/>
          </w:tcPr>
          <w:p w14:paraId="63956BA5">
            <w:pPr>
              <w:spacing w:after="0" w:line="240" w:lineRule="auto"/>
            </w:pPr>
            <w:r>
              <w:t>Serialised XGBoost model artifact</w:t>
            </w:r>
          </w:p>
        </w:tc>
      </w:tr>
      <w:tr w14:paraId="2AE75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47650A1">
            <w:pPr>
              <w:spacing w:after="0" w:line="240" w:lineRule="auto"/>
            </w:pPr>
            <w:r>
              <w:t>nibrs_model_metadata.json</w:t>
            </w:r>
          </w:p>
        </w:tc>
        <w:tc>
          <w:tcPr>
            <w:tcW w:w="4320" w:type="dxa"/>
          </w:tcPr>
          <w:p w14:paraId="6A8806C6">
            <w:pPr>
              <w:spacing w:after="0" w:line="240" w:lineRule="auto"/>
            </w:pPr>
            <w:r>
              <w:t>Feature list, allowed categorical values, decision threshold</w:t>
            </w:r>
          </w:p>
        </w:tc>
      </w:tr>
      <w:tr w14:paraId="199D5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CFB6684">
            <w:pPr>
              <w:spacing w:after="0" w:line="240" w:lineRule="auto"/>
            </w:pPr>
            <w:r>
              <w:t>app.py</w:t>
            </w:r>
          </w:p>
        </w:tc>
        <w:tc>
          <w:tcPr>
            <w:tcW w:w="4320" w:type="dxa"/>
          </w:tcPr>
          <w:p w14:paraId="7A7C2950">
            <w:pPr>
              <w:spacing w:after="0" w:line="240" w:lineRule="auto"/>
            </w:pPr>
            <w:r>
              <w:t>Streamlit frontend + prediction logic + input validation</w:t>
            </w:r>
          </w:p>
        </w:tc>
      </w:tr>
    </w:tbl>
    <w:p w14:paraId="5CC74E56"/>
    <w:p w14:paraId="72074D92">
      <w:pPr>
        <w:pStyle w:val="4"/>
      </w:pPr>
      <w:r>
        <w:t>Slide 2 — Live Demo</w:t>
      </w:r>
    </w:p>
    <w:p w14:paraId="49A5155F">
      <w:r>
        <w:t>Title: See It in Action — [app URL]</w:t>
      </w:r>
    </w:p>
    <w:p w14:paraId="1DDBE71E"/>
    <w:p w14:paraId="274C5954">
      <w:pPr>
        <w:pStyle w:val="16"/>
      </w:pPr>
      <w:r>
        <w:rPr>
          <w:b/>
        </w:rPr>
        <w:t xml:space="preserve">Step 1 — Single Prediction: </w:t>
      </w:r>
      <w:r>
        <w:t>Fill in feature variables (e.g. offense_name, unified_location_category, hour) → click Run Prediction → returns arrest probability + binary verdict.</w:t>
      </w:r>
    </w:p>
    <w:p w14:paraId="228B5C3A">
      <w:pPr>
        <w:pStyle w:val="16"/>
      </w:pPr>
      <w:r>
        <w:rPr>
          <w:b/>
        </w:rPr>
        <w:t xml:space="preserve">Step 2 — Batch CSV Prediction: </w:t>
      </w:r>
      <w:r>
        <w:t>Download sample template → upload populated CSV → download scored results.</w:t>
      </w:r>
    </w:p>
    <w:p w14:paraId="679EF526">
      <w:pPr>
        <w:pStyle w:val="16"/>
      </w:pPr>
      <w:r>
        <w:rPr>
          <w:b/>
        </w:rPr>
        <w:t xml:space="preserve">Step 3 — Error Handling (live example): </w:t>
      </w:r>
      <w:r>
        <w:t>Enter an invalid value (e.g. offense_name = "Robbery123") → app rejects input before reaching the model and displays: "Column 'offense_name' contains unsupported values: Robbery123. Use one of: Aggravated Assault, Arson, ..."</w:t>
      </w:r>
    </w:p>
    <w:p w14:paraId="54A1D376">
      <w:r>
        <w:br w:type="page"/>
      </w:r>
    </w:p>
    <w:p w14:paraId="08CD5A0E">
      <w:pPr>
        <w:pStyle w:val="3"/>
      </w:pPr>
      <w:r>
        <w:t>Section 2: Speech Script (~150 words, 1 minute)</w:t>
      </w:r>
    </w:p>
    <w:p w14:paraId="499A7C3A">
      <w:r>
        <w:t>The model is deployed as a live web application on Streamlit Community Cloud — accessible at the URL on screen, with no installation required.</w:t>
      </w:r>
    </w:p>
    <w:p w14:paraId="15674E45">
      <w:r>
        <w:t>The app loads two files at startup: the serialised XGBoost model, and a metadata file recording the feature schema, allowed categorical values, and the recommended decision threshold of 0.602.</w:t>
      </w:r>
    </w:p>
    <w:p w14:paraId="5F317E56">
      <w:r>
        <w:t>For single predictions, you fill in the relevant feature variables — such as offense_name, unified_location_category, and hour — then hit Run Prediction. The model returns an arrest probability and a binary verdict immediately.</w:t>
      </w:r>
    </w:p>
    <w:p w14:paraId="5B801ED5">
      <w:r>
        <w:t>For batch use, analysts download a pre-formatted CSV template, populate it with multiple incidents, upload it, and receive a fully scored file ready to download.</w:t>
      </w:r>
    </w:p>
    <w:p w14:paraId="5F617DFA">
      <w:r>
        <w:t>Finally, the app handles invalid inputs gracefully. If an unrecognised value is submitted — for example, a misspelled offense name — the app rejects it before the model is called and surfaces a clear error message showing what was wrong and what values are accepted.</w:t>
      </w:r>
    </w:p>
    <w:p w14:paraId="14E4A142">
      <w:r>
        <w:br w:type="page"/>
      </w:r>
    </w:p>
    <w:p w14:paraId="71B6FBC2">
      <w:pPr>
        <w:pStyle w:val="3"/>
      </w:pPr>
      <w:r>
        <w:t>Section 3: Anticipated Q&amp;A Pairs</w:t>
      </w:r>
    </w:p>
    <w:p w14:paraId="28BEB31C">
      <w:pPr>
        <w:pStyle w:val="4"/>
      </w:pPr>
      <w:r>
        <w:t>Q1: Why did you choose Streamlit over other web frameworks like Flask or FastAPI?</w:t>
      </w:r>
    </w:p>
    <w:p w14:paraId="17CA0643">
      <w:r>
        <w:t>Streamlit lets us go from a trained model to a working web interface with minimal code — no HTML, no routing, no separate frontend. For a proof-of-concept where the priority is demonstrating the model works end-to-end, that trade-off is the right one. Flask or FastAPI would be more appropriate if we needed a REST API for system integration, but for an interactive demo with a non-technical audience, Streamlit is the fastest path to a usable interface.</w:t>
      </w:r>
    </w:p>
    <w:p w14:paraId="0027D427"/>
    <w:p w14:paraId="7B842BB7">
      <w:pPr>
        <w:pStyle w:val="4"/>
      </w:pPr>
      <w:r>
        <w:t>Q2: Why is the model stored as a JSON file rather than a pickle file?</w:t>
      </w:r>
    </w:p>
    <w:p w14:paraId="6596530A">
      <w:r>
        <w:t>XGBoost's native JSON format is safer and more portable than pickle. Pickle files are Python-version and library-version sensitive — a model pickled on one environment may fail to load on another. The JSON artifact is also human-readable, making it easier to inspect the model structure and verify the correct version is deployed. It's the format XGBoost itself recommends for production serialisation.</w:t>
      </w:r>
    </w:p>
    <w:p w14:paraId="49201554"/>
    <w:p w14:paraId="760CDED7">
      <w:pPr>
        <w:pStyle w:val="4"/>
      </w:pPr>
      <w:r>
        <w:t>Q3: What happens if the uploaded CSV has hundreds of thousands of rows — can the app handle it?</w:t>
      </w:r>
    </w:p>
    <w:p w14:paraId="7FDBF214">
      <w:r>
        <w:t>The current implementation has no row-count limit, so very large files would consume significant memory on Streamlit Community Cloud, which has a 1 GB RAM ceiling. For a POC this is acceptable. In a production deployment, you would add an explicit row-count check before calling predict_df() and either reject oversized files or process them in chunks. The prediction logic itself is already vectorised through XGBoost, so the bottleneck is memory, not compute speed.</w:t>
      </w:r>
    </w:p>
    <w:p w14:paraId="5A606234"/>
    <w:p w14:paraId="2604DC1C">
      <w:pPr>
        <w:pStyle w:val="4"/>
      </w:pPr>
      <w:r>
        <w:t>Q4: The error message shows only the first 5 invalid values — why not show all of them?</w:t>
      </w:r>
    </w:p>
    <w:p w14:paraId="03888841">
      <w:r>
        <w:t>For batch uploads with many rows, a single column could contain dozens of distinct invalid values. Dumping all of them into an error message makes it harder to read, not easier. Showing the first 5 gives the user enough information to diagnose the problem — typically a formatting inconsistency like extra whitespace or different capitalisation — without overwhelming the interface. The fix is usually systematic, so seeing 5 examples is sufficient.</w:t>
      </w:r>
    </w:p>
    <w:p w14:paraId="288E8021"/>
    <w:p w14:paraId="4271BF15">
      <w:pPr>
        <w:pStyle w:val="4"/>
      </w:pPr>
      <w:r>
        <w:t>Q5: How would you update the model without taking the app offline?</w:t>
      </w:r>
    </w:p>
    <w:p w14:paraId="0F121839">
      <w:r>
        <w:t>Because the model and metadata are loaded separately from the application code via @st.cache_resource, an update only requires replacing the two artifact files — nibrs_xgb_model.json and nibrs_model_metadata.json — and triggering a reboot of the Streamlit app. No code changes are needed as long as the feature schema remains the same. If the feature set changes, the metadata file captures that automatically, and the UI dropdowns and validation rules update accordingly on the next load.</w:t>
      </w:r>
    </w:p>
    <w:p w14:paraId="19EF7709"/>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FD565CD"/>
    <w:rsid w:val="674F648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1760</Words>
  <Characters>10729</Characters>
  <Lines>0</Lines>
  <Paragraphs>0</Paragraphs>
  <TotalTime>166</TotalTime>
  <ScaleCrop>false</ScaleCrop>
  <LinksUpToDate>false</LinksUpToDate>
  <CharactersWithSpaces>12354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黎名钊</cp:lastModifiedBy>
  <dcterms:modified xsi:type="dcterms:W3CDTF">2026-04-07T05:25:16Z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eyJoZGlkIjoiODZhNjMxN2RhODE2MzVlZTk3ZjM2Y2QwOWVmZjc2ZjEiLCJ1c2VySWQiOiI0MTMyOTMxODAifQ==</vt:lpwstr>
  </property>
  <property fmtid="{D5CDD505-2E9C-101B-9397-08002B2CF9AE}" pid="3" name="KSOProductBuildVer">
    <vt:lpwstr>2052-12.1.0.25225</vt:lpwstr>
  </property>
  <property fmtid="{D5CDD505-2E9C-101B-9397-08002B2CF9AE}" pid="4" name="ICV">
    <vt:lpwstr>5419CBC1857C4BC297FE2726B83DCC6D_12</vt:lpwstr>
  </property>
</Properties>
</file>