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783E1">
      <w:pPr>
        <w:spacing w:before="520"/>
        <w:jc w:val="center"/>
      </w:pPr>
      <w:r>
        <w:rPr>
          <w:rFonts w:ascii="Noto Serif CJK SC" w:hAnsi="Noto Serif CJK SC" w:eastAsia="Noto Serif CJK SC"/>
          <w:b/>
          <w:i w:val="0"/>
          <w:color w:val="222222"/>
          <w:sz w:val="36"/>
        </w:rPr>
        <w:t>运动康复功能评估档案</w:t>
      </w:r>
    </w:p>
    <w:p w14:paraId="3E592881">
      <w:pPr>
        <w:jc w:val="center"/>
      </w:pPr>
      <w:r>
        <w:rPr>
          <w:rFonts w:ascii="Noto Serif CJK SC" w:hAnsi="Noto Serif CJK SC" w:eastAsia="Noto Serif CJK SC"/>
          <w:b/>
          <w:i w:val="0"/>
          <w:color w:val="222222"/>
          <w:sz w:val="54"/>
        </w:rPr>
        <w:t>综合评估报告模板</w:t>
      </w:r>
    </w:p>
    <w:p w14:paraId="2250B6B7">
      <w:pPr>
        <w:jc w:val="center"/>
      </w:pPr>
      <w:r>
        <w:rPr>
          <w:rFonts w:ascii="Noto Sans CJK SC" w:hAnsi="Noto Sans CJK SC" w:eastAsia="Noto Sans CJK SC"/>
          <w:b w:val="0"/>
          <w:i w:val="0"/>
          <w:color w:val="555555"/>
          <w:sz w:val="22"/>
        </w:rPr>
        <w:t>临床决策版｜治疗师完整版｜v4.1</w:t>
      </w:r>
    </w:p>
    <w:p w14:paraId="1A46F5B0">
      <w:pPr>
        <w:jc w:val="center"/>
      </w:pPr>
      <w:r>
        <w:rPr>
          <w:rFonts w:ascii="Noto Sans CJK SC" w:hAnsi="Noto Sans CJK SC" w:eastAsia="Noto Sans CJK SC"/>
          <w:b w:val="0"/>
          <w:i w:val="0"/>
          <w:color w:val="444444"/>
          <w:sz w:val="16"/>
        </w:rPr>
        <w:t>━━━━━━━━━━━━━━━━━━━━━━━━━━━━━━━━━━━━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A7373CB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43E9FD29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客户姓名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2B5971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【填写】</w:t>
            </w:r>
          </w:p>
        </w:tc>
      </w:tr>
      <w:tr w14:paraId="26172593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45572D40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性别 / 年龄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79F635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【填写】</w:t>
            </w:r>
          </w:p>
        </w:tc>
      </w:tr>
      <w:tr w14:paraId="15A9F112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4B8C0C94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身高 / 体重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62A73E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【填写】cm / 【填写】kg</w:t>
            </w:r>
          </w:p>
        </w:tc>
      </w:tr>
      <w:tr w14:paraId="1A932EDA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30A15252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评估属性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3F218D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□ 初评　□ 复评　□ 干预后对比　□ 结案</w:t>
            </w:r>
          </w:p>
        </w:tc>
      </w:tr>
      <w:tr w14:paraId="3140066F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3D8716CA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评估日期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1D97DD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【YYYY-MM-DD】</w:t>
            </w:r>
          </w:p>
        </w:tc>
      </w:tr>
      <w:tr w14:paraId="44E8A987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0C83707A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主要诉求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385DA04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【填写】</w:t>
            </w:r>
          </w:p>
        </w:tc>
      </w:tr>
      <w:tr w14:paraId="37486780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7EDA3AB9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评估工具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7AE633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□ 体态　□ NASM-CES　□ SFMA　□ FMS　□ YBT　□ 影像　□ OpenCap</w:t>
            </w:r>
          </w:p>
        </w:tc>
      </w:tr>
      <w:tr w14:paraId="4E3311CE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69BF3D5D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报告版本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271C11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治疗师完整版</w:t>
            </w:r>
          </w:p>
        </w:tc>
      </w:tr>
      <w:tr w14:paraId="4BFF96E5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5E7ED9FC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治疗师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7DAE52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【填写】</w:t>
            </w:r>
          </w:p>
        </w:tc>
      </w:tr>
      <w:tr w14:paraId="52F1944F">
        <w:trPr>
          <w:cantSplit/>
          <w:jc w:val="center"/>
        </w:trPr>
        <w:tc>
          <w:tcPr>
            <w:tcW w:w="2438" w:type="dxa"/>
            <w:shd w:val="clear" w:color="auto" w:fill="E6E6E6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1AD68482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0"/>
              </w:rPr>
              <w:t>机构 / 联系方式</w:t>
            </w:r>
          </w:p>
        </w:tc>
        <w:tc>
          <w:tcPr>
            <w:tcW w:w="6576" w:type="dxa"/>
            <w:shd w:val="clear" w:color="auto" w:fill="FFFFFF"/>
            <w:tcMar>
              <w:top w:w="125" w:type="dxa"/>
              <w:left w:w="125" w:type="dxa"/>
              <w:bottom w:w="125" w:type="dxa"/>
              <w:right w:w="125" w:type="dxa"/>
            </w:tcMar>
          </w:tcPr>
          <w:p w14:paraId="10193B4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【填写】</w:t>
            </w:r>
          </w:p>
        </w:tc>
      </w:tr>
    </w:tbl>
    <w:p w14:paraId="11445711">
      <w:pPr>
        <w:spacing w:after="40" w:line="283" w:lineRule="auto"/>
      </w:pPr>
      <w:r>
        <w:rPr>
          <w:rFonts w:ascii="Noto Sans CJK SC" w:hAnsi="Noto Sans CJK SC" w:eastAsia="Noto Sans CJK SC"/>
          <w:b/>
          <w:i w:val="0"/>
          <w:color w:val="222222"/>
          <w:sz w:val="18"/>
        </w:rPr>
        <w:t>报告声明</w:t>
      </w:r>
    </w:p>
    <w:p w14:paraId="45796777">
      <w:pPr>
        <w:spacing w:after="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7"/>
        </w:rPr>
        <w:t>本报告用于功能性评估、风险提示、干预决策与复评追踪，不替代医学诊断、影像学结论或医疗处方。出现红旗征象时，应优先转诊医学评估。</w:t>
      </w:r>
    </w:p>
    <w:p w14:paraId="4E6617EB">
      <w:r>
        <w:br w:type="page"/>
      </w:r>
    </w:p>
    <w:p w14:paraId="070503EA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模板使用说明</w:t>
      </w:r>
    </w:p>
    <w:tbl>
      <w:tblPr>
        <w:tblStyle w:val="32"/>
        <w:tblW w:w="0" w:type="auto"/>
        <w:jc w:val="center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6"/>
      </w:tblGrid>
      <w:tr w14:paraId="50E35873">
        <w:trPr>
          <w:jc w:val="center"/>
        </w:trPr>
        <w:tc>
          <w:tcPr>
            <w:tcW w:w="10036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E96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/>
                <w:color w:val="444444"/>
                <w:sz w:val="17"/>
              </w:rPr>
              <w:t>建议先填写原始数据，再完成临床推理。正文以“结论—证据—意义—行动—置信度”为主；source_id、日期、计算和冲突记录集中保留于证据卡片或附录。</w:t>
            </w:r>
          </w:p>
        </w:tc>
      </w:tr>
    </w:tbl>
    <w:p w14:paraId="18B0A07F">
      <w:pPr>
        <w:spacing w:after="0"/>
      </w:pPr>
    </w:p>
    <w:p w14:paraId="700CB366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【填写】表示必填；【可选】表示视个案与工具使用情况填写；“未提供”必须写明影响等级与最小补采。</w:t>
      </w:r>
    </w:p>
    <w:p w14:paraId="3D59A26E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所有角度保留1位小数，长度保留1位小数，百分比保留1位；疼痛统一使用VAS 0–10。</w:t>
      </w:r>
    </w:p>
    <w:p w14:paraId="0807115E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定性异常统一使用0–3级：0=无异常，1=轻度，2=中度，3=明显/重度。</w:t>
      </w:r>
    </w:p>
    <w:p w14:paraId="107EF6E5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对比报告必须同时填写“变化方向”和“变化置信度”，不得仅根据单项数值宣称改善或退步。</w:t>
      </w:r>
    </w:p>
    <w:p w14:paraId="7E895B5F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青少年个案必须填写生长发育模块；BMI须结合年龄与性别百分位，不直接套用成人阈值。</w:t>
      </w:r>
    </w:p>
    <w:p w14:paraId="52B8BC3A">
      <w:pPr>
        <w:spacing w:after="40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每个评估板块完成原始数据表后，必须书写完整的综合判读：结论→关键数据→区域耦联/相互印证→功能意义→风险边界→临床行动→置信度；不得只填写“紧、弱、代偿”等关键词。</w:t>
      </w:r>
    </w:p>
    <w:p w14:paraId="5260F012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固定临床决策链</w:t>
      </w:r>
    </w:p>
    <w:p w14:paraId="31535DC1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病理/结构资料 → 功能表现 → 评估证据 → 工作假设 → 风险分域 → 干预选择 → 阶段KPI → 复评验证。</w:t>
      </w:r>
    </w:p>
    <w:p w14:paraId="3AC0BAF2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变化判定词典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6872E39D">
        <w:trPr>
          <w:cantSplit/>
          <w:tblHeader/>
          <w:jc w:val="center"/>
        </w:trPr>
        <w:tc>
          <w:tcPr>
            <w:tcW w:w="181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0258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w="737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BF4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</w:tr>
      <w:tr w14:paraId="332F85FC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0F76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明确改善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3CF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数值、动作表现及相关测试同向改善；测试条件可比。</w:t>
            </w:r>
          </w:p>
        </w:tc>
      </w:tr>
      <w:tr w14:paraId="40603C88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8F7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可能改善</w:t>
            </w:r>
          </w:p>
        </w:tc>
        <w:tc>
          <w:tcPr>
            <w:tcW w:w="737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92FD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单项或少量指标改善，但缺少视频、重复测量或交叉证据。</w:t>
            </w:r>
          </w:p>
        </w:tc>
      </w:tr>
      <w:tr w14:paraId="1DE47F9E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B340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基本稳定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3B75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变化较小，可能位于正常波动或测量误差范围。</w:t>
            </w:r>
          </w:p>
        </w:tc>
      </w:tr>
      <w:tr w14:paraId="587A8E8D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9020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可能退步</w:t>
            </w:r>
          </w:p>
        </w:tc>
        <w:tc>
          <w:tcPr>
            <w:tcW w:w="737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5CC2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单项变差，但可能受疲劳、疼痛、拍摄站位或学习效应影响。</w:t>
            </w:r>
          </w:p>
        </w:tc>
      </w:tr>
      <w:tr w14:paraId="74A66A6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64EC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明确退步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1EB8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多项相关证据同时变差，且测试条件一致。</w:t>
            </w:r>
          </w:p>
        </w:tc>
      </w:tr>
      <w:tr w14:paraId="6E4864F3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0F18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无法判断</w:t>
            </w:r>
          </w:p>
        </w:tc>
        <w:tc>
          <w:tcPr>
            <w:tcW w:w="737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BBB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条件不一致、数据冲突、疲劳干扰或关键数据缺失。</w:t>
            </w:r>
          </w:p>
        </w:tc>
      </w:tr>
    </w:tbl>
    <w:p w14:paraId="2D1E0EDF">
      <w:pPr>
        <w:spacing w:after="0"/>
      </w:pPr>
    </w:p>
    <w:p w14:paraId="2B4E49C3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目录</w:t>
      </w:r>
    </w:p>
    <w:p w14:paraId="1C9A8E1D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0. 一页临床决策摘要</w:t>
      </w:r>
    </w:p>
    <w:p w14:paraId="71C468A0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1. 基本信息与生长发育背景</w:t>
      </w:r>
    </w:p>
    <w:p w14:paraId="03706728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2. 红旗筛查、疼痛与安全边界</w:t>
      </w:r>
    </w:p>
    <w:p w14:paraId="0C644790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3. 数据完整度、测量质量与冲突记录</w:t>
      </w:r>
    </w:p>
    <w:p w14:paraId="786F35E8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4. 影像学与结构性资料</w:t>
      </w:r>
    </w:p>
    <w:p w14:paraId="6567B108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5. 静态体态评估</w:t>
      </w:r>
    </w:p>
    <w:p w14:paraId="2C0EEC75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6. NASM-CES动作评估</w:t>
      </w:r>
    </w:p>
    <w:p w14:paraId="67BB8467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7. SFMA功能模式评估</w:t>
      </w:r>
    </w:p>
    <w:p w14:paraId="046214E8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8. FMS功能动作筛查</w:t>
      </w:r>
    </w:p>
    <w:p w14:paraId="2B721EAA">
      <w:pPr>
        <w:spacing w:before="0" w:after="0" w:line="180" w:lineRule="exact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9. YBT动态平衡与闭链稳定评估</w:t>
      </w:r>
    </w:p>
    <w:p w14:paraId="4B39A93E">
      <w:pPr>
        <w:spacing w:before="0" w:after="0" w:line="180" w:lineRule="exact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10. 力量、耐力、专项能力与OpenCap</w:t>
      </w:r>
    </w:p>
    <w:p w14:paraId="727DB052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11. 干预剂量与依从性</w:t>
      </w:r>
    </w:p>
    <w:p w14:paraId="68BD4517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12. 干预前后变化分析</w:t>
      </w:r>
    </w:p>
    <w:p w14:paraId="2155F5D4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13. 综合临床推理与工作假设</w:t>
      </w:r>
    </w:p>
    <w:p w14:paraId="4BAE44DE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14. 分域风险分级与总体管理等级</w:t>
      </w:r>
    </w:p>
    <w:p w14:paraId="78F30DEB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15. 下一阶段优先级与KPI</w:t>
      </w:r>
    </w:p>
    <w:p w14:paraId="20C673EC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16. 分阶段训练处方状态机</w:t>
      </w:r>
    </w:p>
    <w:p w14:paraId="3929B905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17. 复评计划、转诊条件与结案标准</w:t>
      </w:r>
    </w:p>
    <w:p w14:paraId="0B1BC3AB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附录A. QEI证据卡片</w:t>
      </w:r>
    </w:p>
    <w:p w14:paraId="16593B46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附录B. 原始数据与Source ID</w:t>
      </w:r>
    </w:p>
    <w:p w14:paraId="5D192239">
      <w:pPr>
        <w:spacing w:before="0" w:after="0" w:line="180" w:lineRule="exact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6"/>
        </w:rPr>
        <w:t>•  附录C. 家长版章节映射与家庭记录</w:t>
      </w:r>
    </w:p>
    <w:p w14:paraId="2EA7F524">
      <w:r>
        <w:br w:type="page"/>
      </w:r>
    </w:p>
    <w:p w14:paraId="467C8AF0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0. 一页临床决策摘要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56166B3C">
        <w:trPr>
          <w:cantSplit/>
          <w:tblHeader/>
          <w:jc w:val="center"/>
        </w:trPr>
        <w:tc>
          <w:tcPr>
            <w:tcW w:w="249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C0E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w="669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19F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临床结论</w:t>
            </w:r>
          </w:p>
        </w:tc>
      </w:tr>
      <w:tr w14:paraId="2AFDBAB2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ECB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当前阶段定位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954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【填写：初评/恢复早期/动作重建/负荷进阶/回归运动/结案】</w:t>
            </w:r>
          </w:p>
        </w:tc>
      </w:tr>
      <w:tr w14:paraId="4BDE40F7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5048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一句话核心结论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2B8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【填写：最主要的系统性问题与当前阶段】</w:t>
            </w:r>
          </w:p>
        </w:tc>
      </w:tr>
      <w:tr w14:paraId="716B418E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05F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主要改善 1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8606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【数值＋单位＋方法＋变化置信度】</w:t>
            </w:r>
          </w:p>
        </w:tc>
      </w:tr>
      <w:tr w14:paraId="52F261E6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60F0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主要改善 2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15C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52E7166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C45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主要改善 3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6CCA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0639AEDC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19BC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主要残留 1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591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【数值＋功能意义】</w:t>
            </w:r>
          </w:p>
        </w:tc>
      </w:tr>
      <w:tr w14:paraId="4CA4AC28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B90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主要残留 2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046F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6CACE000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30D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需要复核 1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FFF5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【可能受测量误差/疲劳/数据冲突影响】</w:t>
            </w:r>
          </w:p>
        </w:tc>
      </w:tr>
      <w:tr w14:paraId="7AEF7DB3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BAB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医疗安全风险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28307">
            <w:pPr>
              <w:spacing w:before="0" w:after="0" w:line="252" w:lineRule="auto"/>
            </w:pPr>
            <w:r>
              <w:rPr>
                <w:rFonts w:hint="eastAsia"/>
                <w:b w:val="0"/>
                <w:i w:val="0"/>
                <w:color w:val="222222"/>
                <w:sz w:val="17"/>
                <w:lang w:eastAsia="zh-CN"/>
              </w:rPr>
              <w:t>□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低　□中　□高</w:t>
            </w:r>
          </w:p>
        </w:tc>
      </w:tr>
      <w:tr w14:paraId="4B930CA1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CB09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症状风险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A298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　□中　□高</w:t>
            </w:r>
          </w:p>
        </w:tc>
      </w:tr>
      <w:tr w14:paraId="767FA4AB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0366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动作代偿风险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0DF1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　□中　□高</w:t>
            </w:r>
          </w:p>
        </w:tc>
      </w:tr>
      <w:tr w14:paraId="48C52B3D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AB8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生长发育风险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130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　□中　□高　□不适用</w:t>
            </w:r>
          </w:p>
        </w:tc>
      </w:tr>
      <w:tr w14:paraId="30B4DBF9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155D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总体管理等级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DE1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□A 常规训练　□B 纠正训练＋短期复评　□C 密切监督　□D 医学转诊/联合管理</w:t>
            </w:r>
          </w:p>
        </w:tc>
      </w:tr>
      <w:tr w14:paraId="227A257C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E8D4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下一阶段目标</w:t>
            </w:r>
          </w:p>
        </w:tc>
        <w:tc>
          <w:tcPr>
            <w:tcW w:w="669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5580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1.【填写】　2.【填写】　3.【填写】</w:t>
            </w:r>
          </w:p>
        </w:tc>
      </w:tr>
      <w:tr w14:paraId="1C339138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F70E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建议复评时间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38B0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【填写】天</w:t>
            </w:r>
          </w:p>
        </w:tc>
      </w:tr>
    </w:tbl>
    <w:p w14:paraId="52811446">
      <w:pPr>
        <w:spacing w:after="0"/>
      </w:pPr>
    </w:p>
    <w:p w14:paraId="298DA142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核心证据卡片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5E32683">
        <w:trPr>
          <w:cantSplit/>
          <w:tblHeader/>
          <w:jc w:val="center"/>
        </w:trPr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B44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69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0BF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 w14:paraId="308168D2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A43F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结论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E4C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496CB84A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98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关键证据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F44C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value=【】；unit=【】；method/scale=【】</w:t>
            </w:r>
          </w:p>
        </w:tc>
      </w:tr>
      <w:tr w14:paraId="058A56C3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5FE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相互印证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8483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【填写相关测试/动作/影像】</w:t>
            </w:r>
          </w:p>
        </w:tc>
      </w:tr>
      <w:tr w14:paraId="69CF7673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48D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功能意义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51F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6562BBB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FB3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临床行动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E39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2FA2AB7D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0FC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变化置信度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9826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□高　□中　□低；理由：【填写】</w:t>
            </w:r>
          </w:p>
        </w:tc>
      </w:tr>
      <w:tr w14:paraId="4BEE0EDA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3BF7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source_id / date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0A1E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 / 【YYYY-MM-DD】</w:t>
            </w:r>
          </w:p>
        </w:tc>
      </w:tr>
    </w:tbl>
    <w:p w14:paraId="28125F51">
      <w:pPr>
        <w:spacing w:after="0"/>
      </w:pPr>
    </w:p>
    <w:p w14:paraId="17D603F8">
      <w:pPr>
        <w:keepNext/>
        <w:pageBreakBefore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1. 基本信息与生长发育背景</w:t>
      </w:r>
    </w:p>
    <w:tbl>
      <w:tblPr>
        <w:tblStyle w:val="32"/>
        <w:tblW w:w="4999" w:type="pct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7576"/>
      </w:tblGrid>
      <w:tr w14:paraId="7178E178">
        <w:trPr>
          <w:cantSplit/>
          <w:tblHeader/>
          <w:jc w:val="center"/>
        </w:trPr>
        <w:tc>
          <w:tcPr>
            <w:tcW w:w="1291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199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w="3708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90D0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 w14:paraId="395C0140">
        <w:trPr>
          <w:cantSplit/>
          <w:jc w:val="center"/>
        </w:trPr>
        <w:tc>
          <w:tcPr>
            <w:tcW w:w="12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33C3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姓名</w:t>
            </w:r>
          </w:p>
        </w:tc>
        <w:tc>
          <w:tcPr>
            <w:tcW w:w="370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A50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077C7F25">
        <w:trPr>
          <w:cantSplit/>
          <w:jc w:val="center"/>
        </w:trPr>
        <w:tc>
          <w:tcPr>
            <w:tcW w:w="129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7F6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性别 / 年龄</w:t>
            </w:r>
          </w:p>
        </w:tc>
        <w:tc>
          <w:tcPr>
            <w:tcW w:w="370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2BE2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 / 【】岁</w:t>
            </w:r>
          </w:p>
        </w:tc>
      </w:tr>
      <w:tr w14:paraId="0ACFCDE8">
        <w:trPr>
          <w:cantSplit/>
          <w:jc w:val="center"/>
        </w:trPr>
        <w:tc>
          <w:tcPr>
            <w:tcW w:w="12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5501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身高 / 体重</w:t>
            </w:r>
          </w:p>
        </w:tc>
        <w:tc>
          <w:tcPr>
            <w:tcW w:w="370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F85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【】cm / 【】kg</w:t>
            </w:r>
          </w:p>
        </w:tc>
      </w:tr>
      <w:tr w14:paraId="4126FB67">
        <w:trPr>
          <w:cantSplit/>
          <w:jc w:val="center"/>
        </w:trPr>
        <w:tc>
          <w:tcPr>
            <w:tcW w:w="129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035B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BMI</w:t>
            </w:r>
          </w:p>
        </w:tc>
        <w:tc>
          <w:tcPr>
            <w:tcW w:w="370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74C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【】kg/m²</w:t>
            </w:r>
          </w:p>
        </w:tc>
      </w:tr>
      <w:tr w14:paraId="04B169D9">
        <w:trPr>
          <w:cantSplit/>
          <w:jc w:val="center"/>
        </w:trPr>
        <w:tc>
          <w:tcPr>
            <w:tcW w:w="12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A16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利手 / 利足</w:t>
            </w:r>
          </w:p>
        </w:tc>
        <w:tc>
          <w:tcPr>
            <w:tcW w:w="370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23C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 / 【】</w:t>
            </w:r>
          </w:p>
        </w:tc>
      </w:tr>
      <w:tr w14:paraId="6668D388">
        <w:trPr>
          <w:cantSplit/>
          <w:jc w:val="center"/>
        </w:trPr>
        <w:tc>
          <w:tcPr>
            <w:tcW w:w="129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E4D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职业 / 运动项目</w:t>
            </w:r>
          </w:p>
        </w:tc>
        <w:tc>
          <w:tcPr>
            <w:tcW w:w="370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74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30569BF0">
        <w:trPr>
          <w:cantSplit/>
          <w:jc w:val="center"/>
        </w:trPr>
        <w:tc>
          <w:tcPr>
            <w:tcW w:w="12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27A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主要诉求 / 目标</w:t>
            </w:r>
          </w:p>
        </w:tc>
        <w:tc>
          <w:tcPr>
            <w:tcW w:w="370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75A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62FE551B">
        <w:trPr>
          <w:cantSplit/>
          <w:jc w:val="center"/>
        </w:trPr>
        <w:tc>
          <w:tcPr>
            <w:tcW w:w="129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EC9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训练史</w:t>
            </w:r>
          </w:p>
        </w:tc>
        <w:tc>
          <w:tcPr>
            <w:tcW w:w="370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9B6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【项目、年限、频率、单次时长】</w:t>
            </w:r>
          </w:p>
        </w:tc>
      </w:tr>
      <w:tr w14:paraId="123696BC">
        <w:trPr>
          <w:cantSplit/>
          <w:jc w:val="center"/>
        </w:trPr>
        <w:tc>
          <w:tcPr>
            <w:tcW w:w="12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23B8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既往伤病 / 手术</w:t>
            </w:r>
          </w:p>
        </w:tc>
        <w:tc>
          <w:tcPr>
            <w:tcW w:w="370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B3AF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【填写；无则写无】</w:t>
            </w:r>
          </w:p>
        </w:tc>
      </w:tr>
      <w:tr w14:paraId="514DB5E0">
        <w:trPr>
          <w:cantSplit/>
          <w:jc w:val="center"/>
        </w:trPr>
        <w:tc>
          <w:tcPr>
            <w:tcW w:w="129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002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药物 / 医疗禁忌</w:t>
            </w:r>
          </w:p>
        </w:tc>
        <w:tc>
          <w:tcPr>
            <w:tcW w:w="370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2795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【填写；无则写无】</w:t>
            </w:r>
          </w:p>
        </w:tc>
      </w:tr>
    </w:tbl>
    <w:p w14:paraId="64F23535">
      <w:pPr>
        <w:spacing w:after="0"/>
      </w:pPr>
    </w:p>
    <w:p w14:paraId="78CD539E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青少年生长发育模块｜≤18岁必填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E2A11A7">
        <w:trPr>
          <w:cantSplit/>
          <w:tblHeader/>
          <w:jc w:val="center"/>
        </w:trPr>
        <w:tc>
          <w:tcPr>
            <w:tcW w:w="238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19A2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4195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0514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当前值</w:t>
            </w:r>
          </w:p>
        </w:tc>
        <w:tc>
          <w:tcPr>
            <w:tcW w:w="260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BAB8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临床意义</w:t>
            </w:r>
          </w:p>
        </w:tc>
      </w:tr>
      <w:tr w14:paraId="082A5DA0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6C8B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近6个月身高增长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9F46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EE78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生长速度</w:t>
            </w:r>
          </w:p>
        </w:tc>
      </w:tr>
      <w:tr w14:paraId="21CC7F6F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B94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近6个月体重变化</w:t>
            </w:r>
          </w:p>
        </w:tc>
        <w:tc>
          <w:tcPr>
            <w:tcW w:w="419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627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【】kg</w:t>
            </w:r>
          </w:p>
        </w:tc>
        <w:tc>
          <w:tcPr>
            <w:tcW w:w="26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EAD0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营养与负荷适应</w:t>
            </w:r>
          </w:p>
        </w:tc>
      </w:tr>
      <w:tr w14:paraId="4EC0C066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AB94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初潮 / 月经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783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□未初潮　□已初潮　□周期规律　□周期不规律　□不便提供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BCC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女性青少年</w:t>
            </w:r>
          </w:p>
        </w:tc>
      </w:tr>
      <w:tr w14:paraId="13F37348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EE7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骨龄 / Risser / Sanders</w:t>
            </w:r>
          </w:p>
        </w:tc>
        <w:tc>
          <w:tcPr>
            <w:tcW w:w="419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AB81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【未提供/填写】</w:t>
            </w:r>
          </w:p>
        </w:tc>
        <w:tc>
          <w:tcPr>
            <w:tcW w:w="26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FD8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影像与进展风险</w:t>
            </w:r>
          </w:p>
        </w:tc>
      </w:tr>
      <w:tr w14:paraId="3ECCEF38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2406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BMI年龄性别百分位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259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 / 未提供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A5F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不可仅按成人BMI判断</w:t>
            </w:r>
          </w:p>
        </w:tc>
      </w:tr>
      <w:tr w14:paraId="6CD5611A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AA67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睡眠</w:t>
            </w:r>
          </w:p>
        </w:tc>
        <w:tc>
          <w:tcPr>
            <w:tcW w:w="419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B6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【】h/晚</w:t>
            </w:r>
          </w:p>
        </w:tc>
        <w:tc>
          <w:tcPr>
            <w:tcW w:w="26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4545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恢复基础</w:t>
            </w:r>
          </w:p>
        </w:tc>
      </w:tr>
      <w:tr w14:paraId="07FD45B6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00F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体育课 / 专项训练量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EAF5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【】min/周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999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总负荷暴露</w:t>
            </w:r>
          </w:p>
        </w:tc>
      </w:tr>
      <w:tr w14:paraId="2F88B747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12E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近期快速长高</w:t>
            </w:r>
          </w:p>
        </w:tc>
        <w:tc>
          <w:tcPr>
            <w:tcW w:w="419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E65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□否　□是；约【】cm / 【】月</w:t>
            </w:r>
          </w:p>
        </w:tc>
        <w:tc>
          <w:tcPr>
            <w:tcW w:w="26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D05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姿势变化与侧弯随访</w:t>
            </w:r>
          </w:p>
        </w:tc>
      </w:tr>
    </w:tbl>
    <w:p w14:paraId="2D0944E6">
      <w:pPr>
        <w:spacing w:after="0"/>
      </w:pPr>
    </w:p>
    <w:tbl>
      <w:tblPr>
        <w:tblStyle w:val="32"/>
        <w:tblW w:w="0" w:type="auto"/>
        <w:jc w:val="center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6"/>
      </w:tblGrid>
      <w:tr w14:paraId="0F4801A3">
        <w:trPr>
          <w:jc w:val="center"/>
        </w:trPr>
        <w:tc>
          <w:tcPr>
            <w:tcW w:w="10036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6FD8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/>
                <w:color w:val="444444"/>
                <w:sz w:val="17"/>
              </w:rPr>
              <w:t>未提供项写法示例：未提供（影响：中；最小补采：近6个月身高变化、初潮情况、骨龄/Risser）。</w:t>
            </w:r>
          </w:p>
        </w:tc>
      </w:tr>
    </w:tbl>
    <w:p w14:paraId="59D8A07E">
      <w:pPr>
        <w:spacing w:after="0"/>
      </w:pPr>
    </w:p>
    <w:p w14:paraId="61D337AE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2. 红旗筛查、疼痛与安全边界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6F3BF08">
        <w:trPr>
          <w:cantSplit/>
          <w:tblHeader/>
          <w:jc w:val="center"/>
        </w:trPr>
        <w:tc>
          <w:tcPr>
            <w:tcW w:w="3402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3AB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红旗项目</w:t>
            </w:r>
          </w:p>
        </w:tc>
        <w:tc>
          <w:tcPr>
            <w:tcW w:w="3685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87F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结果</w:t>
            </w:r>
          </w:p>
        </w:tc>
        <w:tc>
          <w:tcPr>
            <w:tcW w:w="204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CEE8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风险</w:t>
            </w:r>
          </w:p>
        </w:tc>
      </w:tr>
      <w:tr w14:paraId="57948F15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BD19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夜间痛 / 静息痛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AE4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□有：【描述】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2B4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146FB8AC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BAD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进行性麻木 / 无力</w:t>
            </w:r>
          </w:p>
        </w:tc>
        <w:tc>
          <w:tcPr>
            <w:tcW w:w="36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ADB0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□有：【描述】</w:t>
            </w:r>
          </w:p>
        </w:tc>
        <w:tc>
          <w:tcPr>
            <w:tcW w:w="204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03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0A1501E1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36F6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大小便异常 / 鞍区感觉异常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773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F3BD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1A4C9358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37D0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发热 / 不明原因体重下降</w:t>
            </w:r>
          </w:p>
        </w:tc>
        <w:tc>
          <w:tcPr>
            <w:tcW w:w="36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D05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</w:t>
            </w:r>
          </w:p>
        </w:tc>
        <w:tc>
          <w:tcPr>
            <w:tcW w:w="204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101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718DF2D3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AB13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近期明显外伤 / 无法负重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D39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351E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264BD57A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B2B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头晕 / 视物异常 / 晕厥</w:t>
            </w:r>
          </w:p>
        </w:tc>
        <w:tc>
          <w:tcPr>
            <w:tcW w:w="36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336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</w:t>
            </w:r>
          </w:p>
        </w:tc>
        <w:tc>
          <w:tcPr>
            <w:tcW w:w="204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494A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57161471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720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肿胀 / 红热 / 感染风险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7FD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□无　□有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933A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  <w:tr w14:paraId="1E9E5F46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6CF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其他医学风险</w:t>
            </w:r>
          </w:p>
        </w:tc>
        <w:tc>
          <w:tcPr>
            <w:tcW w:w="36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A5DB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  <w:tc>
          <w:tcPr>
            <w:tcW w:w="204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3DF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□低 □中 □高</w:t>
            </w:r>
          </w:p>
        </w:tc>
      </w:tr>
    </w:tbl>
    <w:p w14:paraId="32749DF4">
      <w:pPr>
        <w:spacing w:after="0"/>
      </w:pPr>
    </w:p>
    <w:p w14:paraId="651C912D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疼痛与症状量化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6690EF51">
        <w:trPr>
          <w:cantSplit/>
          <w:tblHeader/>
          <w:jc w:val="center"/>
        </w:trPr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7B82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部位</w:t>
            </w:r>
          </w:p>
        </w:tc>
        <w:tc>
          <w:tcPr>
            <w:tcW w:w="85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CB1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静息</w:t>
            </w:r>
          </w:p>
        </w:tc>
        <w:tc>
          <w:tcPr>
            <w:tcW w:w="85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89F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运动</w:t>
            </w:r>
          </w:p>
        </w:tc>
        <w:tc>
          <w:tcPr>
            <w:tcW w:w="85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E3D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24h</w:t>
            </w:r>
          </w:p>
        </w:tc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97B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性质</w:t>
            </w:r>
          </w:p>
        </w:tc>
        <w:tc>
          <w:tcPr>
            <w:tcW w:w="187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94EA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诱发阶段</w:t>
            </w:r>
          </w:p>
        </w:tc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6CB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持续</w:t>
            </w:r>
          </w:p>
        </w:tc>
      </w:tr>
      <w:tr w14:paraId="36BB36A5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CE0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【部位】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DD2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【静息VAS】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0ED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【运动VAS】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0840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【次日VAS】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DD56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□锐痛 □酸痛 □牵伸痛 □夹挤 □麻木/放射 □其他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4113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【动作/角度/阶段】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62FC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【持续时间】</w:t>
            </w:r>
          </w:p>
        </w:tc>
      </w:tr>
      <w:tr w14:paraId="31BB798C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48A4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【部位】</w:t>
            </w:r>
          </w:p>
        </w:tc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0871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D764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B6F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7183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【选择】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5B0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D26D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</w:tr>
      <w:tr w14:paraId="7939548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29E2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【部位】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A594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91A9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D783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607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【选择】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4F1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118B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</w:tr>
    </w:tbl>
    <w:p w14:paraId="56D06890">
      <w:pPr>
        <w:spacing w:after="0"/>
      </w:pPr>
    </w:p>
    <w:p w14:paraId="54E9FE3D">
      <w:pPr>
        <w:spacing w:after="80" w:line="283" w:lineRule="auto"/>
      </w:pPr>
      <w:r>
        <w:rPr>
          <w:rFonts w:ascii="Noto Sans CJK SC" w:hAnsi="Noto Sans CJK SC" w:eastAsia="Noto Sans CJK SC"/>
          <w:b/>
          <w:i w:val="0"/>
          <w:color w:val="222222"/>
          <w:sz w:val="19"/>
        </w:rPr>
        <w:t>安全结论：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□无红旗，可进入功能评估；□需调整测试；□建议转诊。理由：【填写】。</w:t>
      </w:r>
    </w:p>
    <w:p w14:paraId="58C8ED25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3. 数据完整度、测量质量与冲突记录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4ED163EB">
        <w:trPr>
          <w:cantSplit/>
          <w:tblHeader/>
          <w:jc w:val="center"/>
        </w:trPr>
        <w:tc>
          <w:tcPr>
            <w:tcW w:w="175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1F5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模块</w:t>
            </w:r>
          </w:p>
        </w:tc>
        <w:tc>
          <w:tcPr>
            <w:tcW w:w="175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78C0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状态</w:t>
            </w:r>
          </w:p>
        </w:tc>
        <w:tc>
          <w:tcPr>
            <w:tcW w:w="187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764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测量质量</w:t>
            </w:r>
          </w:p>
        </w:tc>
        <w:tc>
          <w:tcPr>
            <w:tcW w:w="124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BB5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缺失影响</w:t>
            </w:r>
          </w:p>
        </w:tc>
        <w:tc>
          <w:tcPr>
            <w:tcW w:w="243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3CC7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最小补采</w:t>
            </w:r>
          </w:p>
        </w:tc>
      </w:tr>
      <w:tr w14:paraId="4AE6BC66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443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四视图体态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0C1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BE1E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806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FDD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09051A9E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296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静态量化</w:t>
            </w:r>
          </w:p>
        </w:tc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CD3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E3F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275E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B730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36B95FE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F1C8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ATR / 脊柱筛查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A818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1B3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574C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0B13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1B8FD712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83DB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NASM-CES</w:t>
            </w:r>
          </w:p>
        </w:tc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B72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424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EB7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C04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40B4C302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527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SFMA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EB8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2FEE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A0A1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15C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376A987F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2998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FMS</w:t>
            </w:r>
          </w:p>
        </w:tc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AF0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AC1A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8433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8ED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70CCB5F2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235D0"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YBT-LQ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6C2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3E09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595D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A0C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46ED836E"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6AF4C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YBT-UQ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9D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68E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345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F71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【最小补采】</w:t>
            </w:r>
          </w:p>
        </w:tc>
      </w:tr>
      <w:tr w14:paraId="178CCCE1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7D5A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力量 / 耐力</w:t>
            </w:r>
          </w:p>
        </w:tc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5F80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B73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570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7855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06839F88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42BC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步态 / 跑跳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40B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4A0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B26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E891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5A2AF264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D888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OpenCap</w:t>
            </w:r>
          </w:p>
        </w:tc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A44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4D8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51A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18B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  <w:tr w14:paraId="1D8B2E09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D05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影像学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F49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□已提供 □未提供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91B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FD1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低/中/高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777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【最小补采】</w:t>
            </w:r>
          </w:p>
        </w:tc>
      </w:tr>
    </w:tbl>
    <w:p w14:paraId="3EF19902">
      <w:pPr>
        <w:spacing w:after="0"/>
      </w:pPr>
    </w:p>
    <w:p w14:paraId="703A3ED6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DataCompleteness% = 已填量化项【】 / 必填项【】 ×100% = 【】%。综合数据置信度：□高 □中 □低。</w:t>
      </w:r>
    </w:p>
    <w:p w14:paraId="21D41FC6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测量条件与可比性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4BDB81B1">
        <w:trPr>
          <w:cantSplit/>
          <w:tblHeader/>
          <w:jc w:val="center"/>
        </w:trPr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919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条件</w:t>
            </w:r>
          </w:p>
        </w:tc>
        <w:tc>
          <w:tcPr>
            <w:tcW w:w="306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CB24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结果</w:t>
            </w:r>
          </w:p>
        </w:tc>
        <w:tc>
          <w:tcPr>
            <w:tcW w:w="379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E21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对趋势判断的影响</w:t>
            </w:r>
          </w:p>
        </w:tc>
      </w:tr>
      <w:tr w14:paraId="55FC5EAE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FB28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拍摄 / 测试场地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8096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【相同/不同/未知】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B78C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  <w:tr w14:paraId="1D9B739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CB4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赤脚 / 穿鞋</w:t>
            </w:r>
          </w:p>
        </w:tc>
        <w:tc>
          <w:tcPr>
            <w:tcW w:w="30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F77D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79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45A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  <w:tr w14:paraId="4A503616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AFB9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自然站姿 / 刻意纠正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BD5F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89B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  <w:tr w14:paraId="2FDA2451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254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疲劳 / 前一日训练</w:t>
            </w:r>
          </w:p>
        </w:tc>
        <w:tc>
          <w:tcPr>
            <w:tcW w:w="30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6962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79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DF5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  <w:tr w14:paraId="6BF9CFA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CBA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疼痛状态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CDF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3157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  <w:tr w14:paraId="2B457F30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E79F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测试者 / 设备</w:t>
            </w:r>
          </w:p>
        </w:tc>
        <w:tc>
          <w:tcPr>
            <w:tcW w:w="30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BE33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79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DFB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  <w:tr w14:paraId="16EF081B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A62B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重复次数 / 取值规则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07F1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681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【影响】</w:t>
            </w:r>
          </w:p>
        </w:tc>
      </w:tr>
    </w:tbl>
    <w:p w14:paraId="10E4B028">
      <w:pPr>
        <w:spacing w:after="0"/>
      </w:pPr>
    </w:p>
    <w:p w14:paraId="0FDF1CC9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冲突记录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03DF2922">
        <w:trPr>
          <w:cantSplit/>
          <w:tblHeader/>
          <w:jc w:val="center"/>
        </w:trPr>
        <w:tc>
          <w:tcPr>
            <w:tcW w:w="147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0E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指标</w:t>
            </w:r>
          </w:p>
        </w:tc>
        <w:tc>
          <w:tcPr>
            <w:tcW w:w="192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386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版本1</w:t>
            </w:r>
          </w:p>
        </w:tc>
        <w:tc>
          <w:tcPr>
            <w:tcW w:w="192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E54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版本2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7F3A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最终采信</w:t>
            </w:r>
          </w:p>
        </w:tc>
        <w:tc>
          <w:tcPr>
            <w:tcW w:w="215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F33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采信理由</w:t>
            </w:r>
          </w:p>
        </w:tc>
      </w:tr>
      <w:tr w14:paraId="108D5A8C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761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【指标】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FD20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v1=【】；date=【】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9922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v2=【】；date=【】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6728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【最终采信值】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4D9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□量化优先 □最新优先 □正式影像优先 □测试质量优先；理由：【】</w:t>
            </w:r>
          </w:p>
        </w:tc>
      </w:tr>
      <w:tr w14:paraId="44B7FAE0">
        <w:trPr>
          <w:cantSplit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FBCB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【指标】</w:t>
            </w:r>
          </w:p>
        </w:tc>
        <w:tc>
          <w:tcPr>
            <w:tcW w:w="19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95B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9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9ACC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FF30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215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E231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</w:tbl>
    <w:p w14:paraId="70837006">
      <w:pPr>
        <w:spacing w:after="0"/>
      </w:pPr>
    </w:p>
    <w:p w14:paraId="6EB00440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4. 影像学与结构性资料</w:t>
      </w:r>
    </w:p>
    <w:tbl>
      <w:tblPr>
        <w:tblStyle w:val="32"/>
        <w:tblW w:w="4999" w:type="pct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3"/>
        <w:gridCol w:w="2043"/>
        <w:gridCol w:w="2043"/>
        <w:gridCol w:w="2043"/>
      </w:tblGrid>
      <w:tr w14:paraId="7A6A1BBE">
        <w:trPr>
          <w:cantSplit/>
          <w:tblHeader/>
          <w:jc w:val="center"/>
        </w:trPr>
        <w:tc>
          <w:tcPr>
            <w:tcW w:w="100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331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项目</w:t>
            </w:r>
          </w:p>
        </w:tc>
        <w:tc>
          <w:tcPr>
            <w:tcW w:w="100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4C73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数值/内容</w:t>
            </w:r>
          </w:p>
        </w:tc>
        <w:tc>
          <w:tcPr>
            <w:tcW w:w="100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0BEC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日期</w:t>
            </w:r>
          </w:p>
        </w:tc>
        <w:tc>
          <w:tcPr>
            <w:tcW w:w="100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1E4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医学结论</w:t>
            </w:r>
          </w:p>
        </w:tc>
        <w:tc>
          <w:tcPr>
            <w:tcW w:w="100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2F4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功能意义</w:t>
            </w:r>
          </w:p>
        </w:tc>
      </w:tr>
      <w:tr w14:paraId="2A4667E1">
        <w:trPr>
          <w:cantSplit/>
          <w:jc w:val="center"/>
        </w:trPr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DE7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X线 / MRI / CT / 超声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042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BAE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【日期】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C9CA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【正式结论】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365B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【结构意义】</w:t>
            </w:r>
          </w:p>
        </w:tc>
      </w:tr>
      <w:tr w14:paraId="0FF1A6CF">
        <w:trPr>
          <w:cantSplit/>
          <w:jc w:val="center"/>
        </w:trPr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21C1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Cobb主弯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DE5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【】°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11F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【日期】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2A2D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【节段/方向】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16AC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【随访意义】</w:t>
            </w:r>
          </w:p>
        </w:tc>
      </w:tr>
      <w:tr w14:paraId="4BEEF992">
        <w:trPr>
          <w:cantSplit/>
          <w:jc w:val="center"/>
        </w:trPr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0C8C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Cobb代偿弯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E0F0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【】°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4530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【日期】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FB9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【节段/方向】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623C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【随访意义】</w:t>
            </w:r>
          </w:p>
        </w:tc>
      </w:tr>
      <w:tr w14:paraId="1B265E9A">
        <w:trPr>
          <w:cantSplit/>
          <w:jc w:val="center"/>
        </w:trPr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0DF4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Risser / Sanders / 骨龄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1CBE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AEE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【日期】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FCE9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00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85DD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【生长风险】</w:t>
            </w:r>
          </w:p>
        </w:tc>
      </w:tr>
    </w:tbl>
    <w:p w14:paraId="3BA78FE9">
      <w:pPr>
        <w:spacing w:after="0"/>
      </w:pPr>
    </w:p>
    <w:tbl>
      <w:tblPr>
        <w:tblStyle w:val="32"/>
        <w:tblW w:w="0" w:type="auto"/>
        <w:jc w:val="center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6"/>
      </w:tblGrid>
      <w:tr w14:paraId="05715D8B">
        <w:trPr>
          <w:jc w:val="center"/>
        </w:trPr>
        <w:tc>
          <w:tcPr>
            <w:tcW w:w="10036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0DE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/>
                <w:color w:val="444444"/>
                <w:sz w:val="17"/>
              </w:rPr>
              <w:t>影像学边界：体态照片、ATR、动作改善不能替代Cobb角或正式影像学结论；报告中必须分开表述“结构变化”和“功能/体表变化”。</w:t>
            </w:r>
          </w:p>
        </w:tc>
      </w:tr>
    </w:tbl>
    <w:p w14:paraId="2492D8C6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影像学综合判读｜详细文字分析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6A6380ED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EA30B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写作要求：先陈述正式影像结论，再解释其与功能表现的关系；必须明确哪些结论能够由影像支持，哪些只能作为功能性工作假设。</w:t>
            </w:r>
          </w:p>
        </w:tc>
      </w:tr>
      <w:tr w14:paraId="25669FC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362C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B84AE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11AC85F8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7194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正式影像结论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8ECD4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【用2–4句完整文字概括正式报告：检查体位、节段、方向、角度/分级及医生结论。不要把软件截图或体态照片写成医学诊断。】</w:t>
            </w:r>
          </w:p>
        </w:tc>
      </w:tr>
      <w:tr w14:paraId="5B54BF5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EDDF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结构层解释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ED681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【说明结构资料提示什么、不提示什么；区分骨性排列、软组织状态与功能表现。对青少年补充Cobb、Risser/Sanders、骨龄和生长速度的联合意义。】</w:t>
            </w:r>
          </w:p>
        </w:tc>
      </w:tr>
      <w:tr w14:paraId="3859C13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84787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与功能评估的关联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1161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【将影像与ATR、静态体态、SFMA、NASM-CES或症状相互印证；指出一致证据与不一致证据，避免仅凭影像解释全部功能问题。】</w:t>
            </w:r>
          </w:p>
        </w:tc>
      </w:tr>
      <w:tr w14:paraId="73A9ED91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FBE7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变化与可比性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1862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【对比初复评时说明拍摄体位、设备、测量者、日期是否可比；分别写“结构变化”和“体表/功能变化”。】</w:t>
            </w:r>
          </w:p>
        </w:tc>
      </w:tr>
      <w:tr w14:paraId="0DEFC87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F0D1C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风险边界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9E47E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【明确影像异常不必然等于疼痛或失能；体态和动作改善也不能替代Cobb角或正式影像结论。】</w:t>
            </w:r>
          </w:p>
        </w:tc>
      </w:tr>
      <w:tr w14:paraId="48C077E3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A577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临床行动与随访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21839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【说明是否需骨科/康复科联合管理、影像复查窗口、需要监测的外观/ATR/症状变化，以及运动负荷限制。】</w:t>
            </w:r>
          </w:p>
        </w:tc>
      </w:tr>
      <w:tr w14:paraId="13583863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F4DA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置信度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CF1D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【高/中/低；依据正式报告完整性、图像质量、测量方法与时间可比性说明理由。】</w:t>
            </w:r>
          </w:p>
        </w:tc>
      </w:tr>
      <w:tr w14:paraId="25F7C0F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0E8F2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02CB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【按“结构结论→功能关联→风险边界→临床行动→置信度”写成连续文字，建议150–300字。】</w:t>
            </w:r>
          </w:p>
        </w:tc>
      </w:tr>
    </w:tbl>
    <w:p w14:paraId="2EB22D18">
      <w:pPr>
        <w:spacing w:after="0"/>
      </w:pPr>
    </w:p>
    <w:p w14:paraId="60550F3C">
      <w:r>
        <w:br w:type="page"/>
      </w:r>
    </w:p>
    <w:p w14:paraId="2BA8328B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5. 静态体态评估</w:t>
      </w:r>
    </w:p>
    <w:p w14:paraId="236B312B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四视图主要观察</w:t>
      </w:r>
    </w:p>
    <w:tbl>
      <w:tblPr>
        <w:tblStyle w:val="32"/>
        <w:tblW w:w="5000" w:type="pct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206"/>
        <w:gridCol w:w="2555"/>
        <w:gridCol w:w="2555"/>
      </w:tblGrid>
      <w:tr w14:paraId="69D38164">
        <w:trPr>
          <w:cantSplit/>
          <w:tblHeader/>
          <w:jc w:val="center"/>
        </w:trPr>
        <w:tc>
          <w:tcPr>
            <w:tcW w:w="441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895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视图</w:t>
            </w:r>
          </w:p>
        </w:tc>
        <w:tc>
          <w:tcPr>
            <w:tcW w:w="2058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7D4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观察要点</w:t>
            </w:r>
          </w:p>
        </w:tc>
        <w:tc>
          <w:tcPr>
            <w:tcW w:w="125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7D3C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实测/描述</w:t>
            </w:r>
          </w:p>
        </w:tc>
        <w:tc>
          <w:tcPr>
            <w:tcW w:w="125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6B0A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功能意义</w:t>
            </w:r>
          </w:p>
        </w:tc>
      </w:tr>
      <w:tr w14:paraId="7D2789B8">
        <w:trPr>
          <w:cantSplit/>
          <w:jc w:val="center"/>
        </w:trPr>
        <w:tc>
          <w:tcPr>
            <w:tcW w:w="44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5378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正面</w:t>
            </w:r>
          </w:p>
        </w:tc>
        <w:tc>
          <w:tcPr>
            <w:tcW w:w="205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D3C3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头颈、肩水平、骨盆、膝线、足朝向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52A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【观察】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451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【功能意义】</w:t>
            </w:r>
          </w:p>
        </w:tc>
      </w:tr>
      <w:tr w14:paraId="63164189">
        <w:trPr>
          <w:cantSplit/>
          <w:jc w:val="center"/>
        </w:trPr>
        <w:tc>
          <w:tcPr>
            <w:tcW w:w="44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0910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背面</w:t>
            </w:r>
          </w:p>
        </w:tc>
        <w:tc>
          <w:tcPr>
            <w:tcW w:w="205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BD7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肩胛、脊柱中线、肌张力、骨盆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049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【观察】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2F06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【功能意义】</w:t>
            </w:r>
          </w:p>
        </w:tc>
      </w:tr>
      <w:tr w14:paraId="19FFB61F">
        <w:trPr>
          <w:cantSplit/>
          <w:jc w:val="center"/>
        </w:trPr>
        <w:tc>
          <w:tcPr>
            <w:tcW w:w="44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B66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左侧</w:t>
            </w:r>
          </w:p>
        </w:tc>
        <w:tc>
          <w:tcPr>
            <w:tcW w:w="205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3F2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头前移、胸椎、骨盆、膝、重心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E1F9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【观察】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487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【功能意义】</w:t>
            </w:r>
          </w:p>
        </w:tc>
      </w:tr>
      <w:tr w14:paraId="6E3B696F">
        <w:trPr>
          <w:cantSplit/>
          <w:jc w:val="center"/>
        </w:trPr>
        <w:tc>
          <w:tcPr>
            <w:tcW w:w="441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996A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右侧</w:t>
            </w:r>
          </w:p>
        </w:tc>
        <w:tc>
          <w:tcPr>
            <w:tcW w:w="2058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5840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头前移、胸椎、骨盆、膝、重心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D9CF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【观察】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88A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【功能意义】</w:t>
            </w:r>
          </w:p>
        </w:tc>
      </w:tr>
    </w:tbl>
    <w:p w14:paraId="376BF680">
      <w:pPr>
        <w:spacing w:after="0"/>
      </w:pPr>
    </w:p>
    <w:p w14:paraId="3EF765AC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静态量化参数</w:t>
      </w:r>
    </w:p>
    <w:tbl>
      <w:tblPr>
        <w:tblStyle w:val="32"/>
        <w:tblW w:w="5000" w:type="pct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2554"/>
        <w:gridCol w:w="2554"/>
        <w:gridCol w:w="2554"/>
      </w:tblGrid>
      <w:tr w14:paraId="4483C954">
        <w:trPr>
          <w:cantSplit/>
          <w:tblHeader/>
          <w:jc w:val="center"/>
        </w:trPr>
        <w:tc>
          <w:tcPr>
            <w:tcW w:w="125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9C40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指标</w:t>
            </w:r>
          </w:p>
        </w:tc>
        <w:tc>
          <w:tcPr>
            <w:tcW w:w="125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46A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实测</w:t>
            </w:r>
          </w:p>
        </w:tc>
        <w:tc>
          <w:tcPr>
            <w:tcW w:w="125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6F74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参考</w:t>
            </w:r>
          </w:p>
        </w:tc>
        <w:tc>
          <w:tcPr>
            <w:tcW w:w="1250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1006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结论</w:t>
            </w:r>
          </w:p>
        </w:tc>
      </w:tr>
      <w:tr w14:paraId="59BB345F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3BB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头前倾角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B2A4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7881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【正常范围】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925A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【结论】</w:t>
            </w:r>
          </w:p>
        </w:tc>
      </w:tr>
      <w:tr w14:paraId="0FB168F4">
        <w:trPr>
          <w:cantSplit/>
          <w:jc w:val="center"/>
        </w:trPr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FAE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颈侧倾角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9D6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2E4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AA26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0734C095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EEE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颈旋转角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C10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A94A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1E5C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4336D678">
        <w:trPr>
          <w:cantSplit/>
          <w:jc w:val="center"/>
        </w:trPr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0E84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肩倾斜角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FCD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9EA8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EF4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5319DB38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FA51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高低髋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5EEC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B0D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5E14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76EE7FCE">
        <w:trPr>
          <w:cantSplit/>
          <w:jc w:val="center"/>
        </w:trPr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F610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骨盆旋转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4A34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5E0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582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4ABF58EA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D73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骨盆前移-左/右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CC5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 / 【】°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43A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3989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3FCDE08D">
        <w:trPr>
          <w:cantSplit/>
          <w:jc w:val="center"/>
        </w:trPr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FDE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腿型-左/右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AB7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 / 【】°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605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8627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5E6CC0DE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036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膝超伸-左/右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0BB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 / 【】°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20C9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13EE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43894576">
        <w:trPr>
          <w:cantSplit/>
          <w:jc w:val="center"/>
        </w:trPr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5DB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足八角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889A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A73D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E3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30A9F439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D6E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身体侧移度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6CDC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【】°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76A0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206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  <w:tr w14:paraId="65522C6B">
        <w:trPr>
          <w:cantSplit/>
          <w:jc w:val="center"/>
        </w:trPr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D3E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身体前移-左/右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39C9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【】cm / 【】cm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733F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  <w:tc>
          <w:tcPr>
            <w:tcW w:w="1250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42FF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【】</w:t>
            </w:r>
          </w:p>
        </w:tc>
      </w:tr>
    </w:tbl>
    <w:p w14:paraId="1DDB70AF">
      <w:pPr>
        <w:spacing w:after="0"/>
      </w:pPr>
    </w:p>
    <w:p w14:paraId="0BBE7E20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静态体态总结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2102"/>
        <w:gridCol w:w="7904"/>
        <w:gridCol w:w="30"/>
      </w:tblGrid>
      <w:tr w14:paraId="788F5F33">
        <w:trPr>
          <w:gridAfter w:val="1"/>
          <w:wAfter w:w="30" w:type="dxa"/>
          <w:jc w:val="center"/>
        </w:trPr>
        <w:tc>
          <w:tcPr>
            <w:tcW w:w="10036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E900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不要把单个角度直接等同于某块肌肉“紧或弱”。优先描述多平面姿态模式、区域耦联、任务影响和可验证的临床假设。</w:t>
            </w:r>
          </w:p>
        </w:tc>
      </w:tr>
      <w:tr w14:paraId="576C7C17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tblHeader/>
          <w:jc w:val="center"/>
        </w:trPr>
        <w:tc>
          <w:tcPr>
            <w:tcW w:w="2102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A267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934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2F6A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148CC789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DE505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总体姿态模式</w:t>
            </w:r>
          </w:p>
        </w:tc>
        <w:tc>
          <w:tcPr>
            <w:tcW w:w="7934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91BA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【先用完整句概括最主要的姿态组织方式，例如“矢状面整体前移为主，伴骨盆旋转和右侧支撑偏移”；不要逐项重复表格。】</w:t>
            </w:r>
          </w:p>
        </w:tc>
      </w:tr>
      <w:tr w14:paraId="1B21A47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494F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矢状面分析</w:t>
            </w:r>
          </w:p>
        </w:tc>
        <w:tc>
          <w:tcPr>
            <w:tcW w:w="7934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A35C0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【结合头前倾、胸椎曲线、骨盆前/后移、膝位和身体前移，说明头颈—胸廓—骨盆—足的堆叠关系、重心位置及可能的代偿顺序。】</w:t>
            </w:r>
          </w:p>
        </w:tc>
      </w:tr>
      <w:tr w14:paraId="02413051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CEB2F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冠状面分析</w:t>
            </w:r>
          </w:p>
        </w:tc>
        <w:tc>
          <w:tcPr>
            <w:tcW w:w="7934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0A72B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【结合高低肩、高低髋、身体侧移、膝线与足部朝向，说明左右负重、侧向稳定及肩盆关系。】</w:t>
            </w:r>
          </w:p>
        </w:tc>
      </w:tr>
      <w:tr w14:paraId="104C675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BF03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水平面/旋转分析</w:t>
            </w:r>
          </w:p>
        </w:tc>
        <w:tc>
          <w:tcPr>
            <w:tcW w:w="7934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A3B65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【结合颈旋转、骨盆旋转、足八角、ATR或躯干旋转外观，说明轴向去旋能力与旋转代偿。】</w:t>
            </w:r>
          </w:p>
        </w:tc>
      </w:tr>
      <w:tr w14:paraId="0D4B0D1B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8AEC0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区域耦联与证据链</w:t>
            </w:r>
          </w:p>
        </w:tc>
        <w:tc>
          <w:tcPr>
            <w:tcW w:w="7934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B48F3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【将静态发现与OHSA、单腿蹲、SFMA、FMS、YBT、力量或影像相互印证；指出至少2条一致证据和1条可能冲突/反证。】</w:t>
            </w:r>
          </w:p>
        </w:tc>
      </w:tr>
      <w:tr w14:paraId="01FBED3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029EA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功能意义</w:t>
            </w:r>
          </w:p>
        </w:tc>
        <w:tc>
          <w:tcPr>
            <w:tcW w:w="7934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13CBB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【说明这些排列在站立、下蹲、单腿支撑、过头动作、跑跳或久坐中可能怎样改变负荷分配与运动效率。】</w:t>
            </w:r>
          </w:p>
        </w:tc>
      </w:tr>
      <w:tr w14:paraId="380890E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A72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风险边界</w:t>
            </w:r>
          </w:p>
        </w:tc>
        <w:tc>
          <w:tcPr>
            <w:tcW w:w="7934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A857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【强调体态偏差不是损伤诊断；风险只在与疼痛、活动受限、耐力不足或动态代偿共同出现时提高。】</w:t>
            </w:r>
          </w:p>
        </w:tc>
      </w:tr>
      <w:tr w14:paraId="2CF95AE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6AB1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主要可变因素</w:t>
            </w:r>
          </w:p>
        </w:tc>
        <w:tc>
          <w:tcPr>
            <w:tcW w:w="7934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25F9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【区分可能可变的呼吸/胸廓、活动度、稳定性、运动控制与可能较固定的结构因素；按优先级排列。】</w:t>
            </w:r>
          </w:p>
        </w:tc>
      </w:tr>
      <w:tr w14:paraId="0809E9A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7C71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临床行动与KPI</w:t>
            </w:r>
          </w:p>
        </w:tc>
        <w:tc>
          <w:tcPr>
            <w:tcW w:w="7934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BED4A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【提出2–3个直接对应数据的干预方向与复评指标，例如身体前移、头前倾、骨盆旋转或左右差的目标值。】</w:t>
            </w:r>
          </w:p>
        </w:tc>
      </w:tr>
      <w:tr w14:paraId="7913DC44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EC9C2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置信度与限制</w:t>
            </w:r>
          </w:p>
        </w:tc>
        <w:tc>
          <w:tcPr>
            <w:tcW w:w="7934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8FB74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【说明照片标准化、自然站姿、设备算法、重复测量和测试者是否支持高/中/低置信度。】</w:t>
            </w:r>
          </w:p>
        </w:tc>
      </w:tr>
      <w:tr w14:paraId="1C517FF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wBefore w:w="30" w:type="dxa"/>
          <w:cantSplit/>
          <w:jc w:val="center"/>
        </w:trPr>
        <w:tc>
          <w:tcPr>
            <w:tcW w:w="2102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E5D14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完整总结段落</w:t>
            </w:r>
          </w:p>
        </w:tc>
        <w:tc>
          <w:tcPr>
            <w:tcW w:w="7934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E5B2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【按“主要模式→关键数据→动态互证→功能意义/风险边界→行动与复评”写成2–4段完整文字，建议250–500字。】</w:t>
            </w:r>
          </w:p>
        </w:tc>
      </w:tr>
    </w:tbl>
    <w:p w14:paraId="1996ABF3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6. NASM-CES动作评估</w:t>
      </w:r>
    </w:p>
    <w:tbl>
      <w:tblPr>
        <w:tblStyle w:val="32"/>
        <w:tblW w:w="0" w:type="auto"/>
        <w:jc w:val="center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6"/>
      </w:tblGrid>
      <w:tr w14:paraId="78ED5518">
        <w:trPr>
          <w:jc w:val="center"/>
        </w:trPr>
        <w:tc>
          <w:tcPr>
            <w:tcW w:w="10036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594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/>
                <w:color w:val="444444"/>
                <w:sz w:val="17"/>
              </w:rPr>
              <w:t>严重度：0=无异常，1=轻度，2=中度，3=明显/重度。对比报告需同时记录出现率n/N或视频证据。</w:t>
            </w:r>
          </w:p>
        </w:tc>
      </w:tr>
    </w:tbl>
    <w:p w14:paraId="02C940D2">
      <w:pPr>
        <w:spacing w:after="0"/>
      </w:pPr>
    </w:p>
    <w:tbl>
      <w:tblPr>
        <w:tblStyle w:val="32"/>
        <w:tblW w:w="4998" w:type="pct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2"/>
        <w:gridCol w:w="1702"/>
        <w:gridCol w:w="1702"/>
        <w:gridCol w:w="1702"/>
        <w:gridCol w:w="1702"/>
      </w:tblGrid>
      <w:tr w14:paraId="3AAFEAA2">
        <w:trPr>
          <w:cantSplit/>
          <w:tblHeader/>
          <w:jc w:val="center"/>
        </w:trPr>
        <w:tc>
          <w:tcPr>
            <w:tcW w:w="833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37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动作</w:t>
            </w:r>
          </w:p>
        </w:tc>
        <w:tc>
          <w:tcPr>
            <w:tcW w:w="833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5843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观察要点</w:t>
            </w:r>
          </w:p>
        </w:tc>
        <w:tc>
          <w:tcPr>
            <w:tcW w:w="833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5C6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结果/等级</w:t>
            </w:r>
          </w:p>
        </w:tc>
        <w:tc>
          <w:tcPr>
            <w:tcW w:w="833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B25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出现率</w:t>
            </w:r>
          </w:p>
        </w:tc>
        <w:tc>
          <w:tcPr>
            <w:tcW w:w="833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C86C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机制判断</w:t>
            </w:r>
          </w:p>
        </w:tc>
        <w:tc>
          <w:tcPr>
            <w:tcW w:w="833" w:type="pct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DB1F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风险/建议</w:t>
            </w:r>
          </w:p>
        </w:tc>
      </w:tr>
      <w:tr w14:paraId="652DECD3">
        <w:trPr>
          <w:cantSplit/>
          <w:jc w:val="center"/>
        </w:trPr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0721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过顶深蹲 OHS</w:t>
            </w:r>
            <w:bookmarkStart w:id="0" w:name="_GoBack"/>
            <w:bookmarkEnd w:id="0"/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A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BE8E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足外翻/外八、膝内扣、骨盆、躯干、手臂、头颈、偏移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01A4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【异常＋0–3级】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B948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【出现率n/N】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426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【机制】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75EE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【风险/行动】</w:t>
            </w:r>
          </w:p>
        </w:tc>
      </w:tr>
      <w:tr w14:paraId="5B0D82B5">
        <w:trPr>
          <w:cantSplit/>
          <w:jc w:val="center"/>
        </w:trPr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E46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单腿蹲-左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54C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膝、骨盆、躯干、足弓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E31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3888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95F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86E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60A02140">
        <w:trPr>
          <w:cantSplit/>
          <w:jc w:val="center"/>
        </w:trPr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8CA9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单腿蹲-右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FB7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膝、骨盆、躯干、足弓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AB0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E99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7F50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B2C2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6964719F">
        <w:trPr>
          <w:cantSplit/>
          <w:jc w:val="center"/>
        </w:trPr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5B0E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跪姿俯卧撑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B2D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腰下沉、耸肩、翼状肩、颈代偿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50E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DE1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5AD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8EE5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0DF1BAAA">
        <w:trPr>
          <w:cantSplit/>
          <w:jc w:val="center"/>
        </w:trPr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452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站立划船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6659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耸肩、塌腰、躯干摆动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E1F1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F949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CCC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36C8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3CE32983">
        <w:trPr>
          <w:cantSplit/>
          <w:jc w:val="center"/>
        </w:trPr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112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过头举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DA2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塌腰、肋骨外翻、耸肩、屈肘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983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5C5C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B8EE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BF8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1155F43D">
        <w:trPr>
          <w:cantSplit/>
          <w:jc w:val="center"/>
        </w:trPr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4E00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上肢过渡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AA5C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耸肩、塌腰、肩胛节律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1625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5EE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CB6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833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35F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</w:tbl>
    <w:p w14:paraId="38024BCA">
      <w:pPr>
        <w:spacing w:after="0"/>
      </w:pPr>
    </w:p>
    <w:p w14:paraId="2BC9DCCC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NASM-CES综合判读</w:t>
      </w:r>
    </w:p>
    <w:p w14:paraId="1D070E3D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NASM-CES综合判读｜详细文字分析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3AEB687D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3EC7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避免只列出“可能紧张/薄弱肌群”。应先解释动作任务与代偿链，再提出需要通过ROM、breakout、力量或训练反应验证的机制假设。</w:t>
            </w:r>
          </w:p>
        </w:tc>
      </w:tr>
      <w:tr w14:paraId="4509CAE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2E785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B3B93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1F58E04C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0C7B4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总体动作策略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2CD79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【概括受试者在负重、单腿、推、拉与过头任务中的共同稳定策略，例如前移、塌腰、膝内扣、躯干旋转或耸肩。】</w:t>
            </w:r>
          </w:p>
        </w:tc>
      </w:tr>
      <w:tr w14:paraId="679A9FAB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D609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过顶深蹲链式分析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34DD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【按足踝→膝→髋骨盆→胸廓肩胛→头颈顺序，说明主要代偿、严重度、出现率及可能的上下游关系。】</w:t>
            </w:r>
          </w:p>
        </w:tc>
      </w:tr>
      <w:tr w14:paraId="54D2C097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A42DC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单腿任务分析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B34A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【比较左右侧膝线、骨盆、躯干与足弓控制；区分真正左右差与双侧共同的控制缺陷。】</w:t>
            </w:r>
          </w:p>
        </w:tc>
      </w:tr>
      <w:tr w14:paraId="0554F78C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8741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上肢闭链/过头分析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AC09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【综合俯卧撑、划船、过头举和过渡动作，判断肩胛—胸廓—核心协同、肋骨位置和腰椎代偿。】</w:t>
            </w:r>
          </w:p>
        </w:tc>
      </w:tr>
      <w:tr w14:paraId="77F11597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738B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机制工作假设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8F67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【提出活动度、稳定性、运动控制和耐力假设；每个假设至少对应一个可复测的breakout或训练反应。】</w:t>
            </w:r>
          </w:p>
        </w:tc>
      </w:tr>
      <w:tr w14:paraId="1A6DBA2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B9A21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相互印证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A18E5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【与静态体态、SFMA、FMS、YBT及力量测试交叉验证；说明一致证据、反证和最终采信理由。】</w:t>
            </w:r>
          </w:p>
        </w:tc>
      </w:tr>
      <w:tr w14:paraId="3E6A172B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7478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功能/风险意义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3197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【说明代偿在跑跳、变向、下蹲、支撑或过头负荷中的意义，不把动作代偿直接写成组织损伤。】</w:t>
            </w:r>
          </w:p>
        </w:tc>
      </w:tr>
      <w:tr w14:paraId="7D7A097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EE618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优先处理与顺序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0DD61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【按照“限制疼痛/活动度→区域稳定→动作整合→负荷进阶”列出1–3项优先级。】</w:t>
            </w:r>
          </w:p>
        </w:tc>
      </w:tr>
      <w:tr w14:paraId="5B6AEC4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0127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复评KPI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6E541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【用0–3级、出现率n/N、视频或疼痛VAS定义达标，例如膝内扣≤1级且3/3次稳定。】</w:t>
            </w:r>
          </w:p>
        </w:tc>
      </w:tr>
      <w:tr w14:paraId="09863AC1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24025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FD848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【写成2–4段连续文字，建议250–500字；必须包含结论、证据、风险边界、行动与置信度。】</w:t>
            </w:r>
          </w:p>
        </w:tc>
      </w:tr>
    </w:tbl>
    <w:p w14:paraId="312E7838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7. SFMA功能模式评估</w:t>
      </w:r>
    </w:p>
    <w:tbl>
      <w:tblPr>
        <w:tblStyle w:val="32"/>
        <w:tblW w:w="0" w:type="auto"/>
        <w:jc w:val="center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6"/>
      </w:tblGrid>
      <w:tr w14:paraId="47782671">
        <w:trPr>
          <w:jc w:val="center"/>
        </w:trPr>
        <w:tc>
          <w:tcPr>
            <w:tcW w:w="10036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043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/>
                <w:color w:val="444444"/>
                <w:sz w:val="17"/>
              </w:rPr>
              <w:t>FN=功能正常无痛；FP=功能正常有痛；DN=功能受限无痛；DP=功能受限有痛。分类：T/TED=软组织伸展受限；JMD=关节端受限；SMCD=稳定/运动控制障碍。</w:t>
            </w:r>
          </w:p>
        </w:tc>
      </w:tr>
    </w:tbl>
    <w:p w14:paraId="1CDD219C">
      <w:pPr>
        <w:spacing w:after="0"/>
      </w:pP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 w14:paraId="24601D2D">
        <w:trPr>
          <w:cantSplit/>
          <w:tblHeader/>
          <w:jc w:val="center"/>
        </w:trPr>
        <w:tc>
          <w:tcPr>
            <w:tcW w:w="124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02B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模式</w:t>
            </w:r>
          </w:p>
        </w:tc>
        <w:tc>
          <w:tcPr>
            <w:tcW w:w="90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4920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代码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CD12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ROM/表现</w:t>
            </w:r>
          </w:p>
        </w:tc>
        <w:tc>
          <w:tcPr>
            <w:tcW w:w="62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75C2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VAS</w:t>
            </w:r>
          </w:p>
        </w:tc>
        <w:tc>
          <w:tcPr>
            <w:tcW w:w="124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D1E1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性质</w:t>
            </w:r>
          </w:p>
        </w:tc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910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阶段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9BC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Breakout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E358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意义/训练</w:t>
            </w:r>
          </w:p>
        </w:tc>
      </w:tr>
      <w:tr w14:paraId="1ACB626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6DCB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颈椎屈曲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A27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【FN/FP/DN/DP】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161D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【】°</w:t>
            </w:r>
          </w:p>
        </w:tc>
        <w:tc>
          <w:tcPr>
            <w:tcW w:w="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DCF4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【VAS】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BBC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【疼痛性质】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7B67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【出现阶段】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4E84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【breakout/分类】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8830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【意义/取向】</w:t>
            </w:r>
          </w:p>
        </w:tc>
      </w:tr>
      <w:tr w14:paraId="7F4AFD82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EA1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颈椎伸展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9867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E42E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【】°</w:t>
            </w:r>
          </w:p>
        </w:tc>
        <w:tc>
          <w:tcPr>
            <w:tcW w:w="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E2D3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2AB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42F5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437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07B0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28B6EC6A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632E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颈椎左旋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B40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372B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【】°</w:t>
            </w:r>
          </w:p>
        </w:tc>
        <w:tc>
          <w:tcPr>
            <w:tcW w:w="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6E2E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2C7A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9B27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1EFE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DCAF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0014DFBA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99E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颈椎右旋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F2DF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E447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【】°</w:t>
            </w:r>
          </w:p>
        </w:tc>
        <w:tc>
          <w:tcPr>
            <w:tcW w:w="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4B01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F7D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D7E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C598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6379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2050579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448E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UE-1左/右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698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1313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【可达位置】</w:t>
            </w:r>
          </w:p>
        </w:tc>
        <w:tc>
          <w:tcPr>
            <w:tcW w:w="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CBC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FF4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F6A1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E8A0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473C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499B9291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9A68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UE-2左/右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9AE1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2C3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【可达位置】</w:t>
            </w:r>
          </w:p>
        </w:tc>
        <w:tc>
          <w:tcPr>
            <w:tcW w:w="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0033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5AE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DE5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D0B8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5A5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231212A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372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MSF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363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C332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【表现】</w:t>
            </w:r>
          </w:p>
        </w:tc>
        <w:tc>
          <w:tcPr>
            <w:tcW w:w="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D168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34A6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8B70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EAFC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6B77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55CEB994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65A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MSE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823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BDDC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【表现】</w:t>
            </w:r>
          </w:p>
        </w:tc>
        <w:tc>
          <w:tcPr>
            <w:tcW w:w="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90A8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83E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1FA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F6AF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7D2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5299DE30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D8B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MSR左/右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F0B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51D1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【】°</w:t>
            </w:r>
          </w:p>
        </w:tc>
        <w:tc>
          <w:tcPr>
            <w:tcW w:w="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594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6D35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61E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8795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ECA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1B8C1EE7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C389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SLS睁眼左/右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786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A2D9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【】s</w:t>
            </w:r>
          </w:p>
        </w:tc>
        <w:tc>
          <w:tcPr>
            <w:tcW w:w="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CF29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4E1A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EE90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880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6EF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080F4384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A51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SLS闭眼左/右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33D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F7FF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【】s</w:t>
            </w:r>
          </w:p>
        </w:tc>
        <w:tc>
          <w:tcPr>
            <w:tcW w:w="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5AEA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D1C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0B31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956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728C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7B490D20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EF49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垂臂深蹲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F25D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426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【表现】</w:t>
            </w:r>
          </w:p>
        </w:tc>
        <w:tc>
          <w:tcPr>
            <w:tcW w:w="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756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94F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4FB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A6A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C2BB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</w:tbl>
    <w:p w14:paraId="4530E91F">
      <w:pPr>
        <w:spacing w:after="0"/>
      </w:pPr>
    </w:p>
    <w:p w14:paraId="63F0E208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SFMA优先级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6561C4FC">
        <w:trPr>
          <w:cantSplit/>
          <w:tblHeader/>
          <w:jc w:val="center"/>
        </w:trPr>
        <w:tc>
          <w:tcPr>
            <w:tcW w:w="85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E9CE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w="238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6639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w="294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8F23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证据</w:t>
            </w:r>
          </w:p>
        </w:tc>
        <w:tc>
          <w:tcPr>
            <w:tcW w:w="3005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865B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临床行动</w:t>
            </w:r>
          </w:p>
        </w:tc>
      </w:tr>
      <w:tr w14:paraId="39B95F28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F2C4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E55B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【有痛模式优先】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7BB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【证据】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F38E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【减敏/活动度/稳定/整合】</w:t>
            </w:r>
          </w:p>
        </w:tc>
      </w:tr>
      <w:tr w14:paraId="3545CC58">
        <w:trPr>
          <w:cantSplit/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BC01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2</w:t>
            </w:r>
          </w:p>
        </w:tc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17EB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29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1FB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00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09D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</w:tr>
      <w:tr w14:paraId="5B3F9674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97C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3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BFE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EC3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25BE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【填写】</w:t>
            </w:r>
          </w:p>
        </w:tc>
      </w:tr>
    </w:tbl>
    <w:p w14:paraId="342654B3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SFMA综合判读｜详细文字分析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3603A906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4D390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SFMA的重点不是罗列代码，而是说明：哪个模式优先、限制属于何种分类、如何通过breakout验证，以及下一步采用何种处置路径。</w:t>
            </w:r>
          </w:p>
        </w:tc>
      </w:tr>
      <w:tr w14:paraId="6D74B587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43B6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CA25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20C84688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A8CF9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Top Tier分布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A442F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【统计FN/FP/DN/DP模式，概括主要受限区域与是否存在多系统受限；优先说明有痛模式。】</w:t>
            </w:r>
          </w:p>
        </w:tc>
      </w:tr>
      <w:tr w14:paraId="73D2BF2C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A1179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痛性模式分析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E2D8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【逐项描述疼痛部位、VAS、性质、出现阶段、持续和24小时反应；区分牵伸痛、夹挤感、锐痛及神经样症状。】</w:t>
            </w:r>
          </w:p>
        </w:tc>
      </w:tr>
      <w:tr w14:paraId="28AE608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3EB7A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Breakout分类汇总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0CB8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【归纳T/TED、JMD、SMCD所占主导；说明主动/被动、负重/非负重或姿势改变后结果如何支持分类。】</w:t>
            </w:r>
          </w:p>
        </w:tc>
      </w:tr>
      <w:tr w14:paraId="4FEA9986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3E5F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区域相互依赖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4C1A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【说明颈椎、胸椎、肩胛、腰盆、髋踝之间的关联；不要把一个Top Tier失败直接归因于单一局部结构。】</w:t>
            </w:r>
          </w:p>
        </w:tc>
      </w:tr>
      <w:tr w14:paraId="031F541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479C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临床优先级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E24D8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【遵循“DP/FP→关键DN→整合”的顺序，写明为什么某一模式优先及其对其他动作的杠杆作用。】</w:t>
            </w:r>
          </w:p>
        </w:tc>
      </w:tr>
      <w:tr w14:paraId="03E7F09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4BE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训练取向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1E3E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【分别写减敏、活动度、稳定/运动控制和整合任务；每一取向对应具体KPI或复测模式。】</w:t>
            </w:r>
          </w:p>
        </w:tc>
      </w:tr>
      <w:tr w14:paraId="3B76277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1EA9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风险与边界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320C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【出现神经征象、夜间痛或不可解释痛时说明转诊；无红旗时强调SFMA是运动模式分类而非组织诊断。】</w:t>
            </w:r>
          </w:p>
        </w:tc>
      </w:tr>
      <w:tr w14:paraId="26366CC2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B187B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不确定性/反证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7F0A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【记录ROM缺失、breakout不完整、疼痛定义不清或学习效应，并说明最小补采。】</w:t>
            </w:r>
          </w:p>
        </w:tc>
      </w:tr>
      <w:tr w14:paraId="271FAF1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011A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B7D1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【按“有痛模式→主分类→区域耦联→处置顺序→复评”写成2–4段完整文字，建议250–500字。】</w:t>
            </w:r>
          </w:p>
        </w:tc>
      </w:tr>
    </w:tbl>
    <w:p w14:paraId="2CD1DA08">
      <w:pPr>
        <w:spacing w:after="0"/>
      </w:pPr>
    </w:p>
    <w:p w14:paraId="2F8F1739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8. FMS功能动作筛查</w:t>
      </w:r>
    </w:p>
    <w:p w14:paraId="77C0D697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FMS原始评分与疼痛筛查（可选）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63DDECBB">
        <w:trPr>
          <w:cantSplit/>
          <w:tblHeader/>
          <w:jc w:val="center"/>
        </w:trPr>
        <w:tc>
          <w:tcPr>
            <w:tcW w:w="198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0AC3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25E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评分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848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疼痛</w:t>
            </w:r>
          </w:p>
        </w:tc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5A6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观察</w:t>
            </w:r>
          </w:p>
        </w:tc>
        <w:tc>
          <w:tcPr>
            <w:tcW w:w="238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5755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意义</w:t>
            </w:r>
          </w:p>
        </w:tc>
      </w:tr>
      <w:tr w14:paraId="25AAD234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C49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深蹲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57E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【0–3】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E71B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【疼痛筛查】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489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【左右/代偿】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BF43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【意义】</w:t>
            </w:r>
          </w:p>
        </w:tc>
      </w:tr>
      <w:tr w14:paraId="73C1C242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A700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跨栏步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D1F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E557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644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C50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455BF9AC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533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直线弓步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63F1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7D1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F6A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2B5C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2F363DE3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7A9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肩灵活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43A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D3A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20A9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97A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2E3CDAF9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F9B9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ASLR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C5AC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0E1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E4F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F14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05634AC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803C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躯干稳定俯卧撑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51C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285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793C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722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47CEC592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0619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旋转稳定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60C6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2B5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FF06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99DC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</w:tbl>
    <w:p w14:paraId="392F1B21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FMS综合判读｜详细文字分析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04DD75A9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900FE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FMS总分仅作为描述性信息。临床决策优先关注疼痛、左右不对称和与个案目标相关的低分模式。</w:t>
            </w:r>
          </w:p>
        </w:tc>
      </w:tr>
      <w:tr w14:paraId="6CA116D4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3D16A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49525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5BC01936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010C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疼痛筛查与安全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0220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【任何项目出现疼痛时先记录部位、VAS和筛查结果；总分不能覆盖疼痛风险，必要时转入SFMA或医学评估。】</w:t>
            </w:r>
          </w:p>
        </w:tc>
      </w:tr>
      <w:tr w14:paraId="3551359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83BE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总分解释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F0C9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【填写总分，但不要仅凭总分判断损伤风险或训练资格；结合年龄、项目需求、测试质量和既往伤病解释。】</w:t>
            </w:r>
          </w:p>
        </w:tc>
      </w:tr>
      <w:tr w14:paraId="0E4C9A7B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9604F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左右不对称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36DC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【指出跨栏步、直线弓步、肩灵活和旋转稳定的左右评分差；说明哪一侧在何种任务中受限。】</w:t>
            </w:r>
          </w:p>
        </w:tc>
      </w:tr>
      <w:tr w14:paraId="726ABBF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E5D2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模式质量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F1DF4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【分别分析深蹲、跨步/弓步、肩灵活、ASLR、躯干稳定俯卧撑和旋转稳定所代表的活动度、稳定与控制需求。】</w:t>
            </w:r>
          </w:p>
        </w:tc>
      </w:tr>
      <w:tr w14:paraId="648FD668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664E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与其他评估互证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E50B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【将FMS低分/不对称与NASM-CES、SFMA、YBT、力量及疼痛证据相互印证；写明一致和冲突。】</w:t>
            </w:r>
          </w:p>
        </w:tc>
      </w:tr>
      <w:tr w14:paraId="5F22F3C6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A4704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功能意义与边界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1740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【说明FMS用于基础动作筛查，不用于单独诊断组织损伤，也不应只靠阈值预测个体损伤。】</w:t>
            </w:r>
          </w:p>
        </w:tc>
      </w:tr>
      <w:tr w14:paraId="1AE6CB1C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6D3A0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优先处理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5117C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【选择1–3个最影响当前目标的模式；说明是先解决疼痛、活动度、稳定性还是动作整合。】</w:t>
            </w:r>
          </w:p>
        </w:tc>
      </w:tr>
      <w:tr w14:paraId="0B47C9B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95C8E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复评KPI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304C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【记录目标评分、左右差、疼痛状态和动作质量；例如低分模式提高至≥2且无痛、左右差消失。】</w:t>
            </w:r>
          </w:p>
        </w:tc>
      </w:tr>
      <w:tr w14:paraId="22018D0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D510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67CC9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【按“疼痛→不对称→低分模式→交叉证据→行动与复评”写成2–3段完整文字，建议200–400字。】</w:t>
            </w:r>
          </w:p>
        </w:tc>
      </w:tr>
    </w:tbl>
    <w:p w14:paraId="7461E2D5">
      <w:pPr>
        <w:spacing w:after="0"/>
      </w:pPr>
    </w:p>
    <w:p w14:paraId="0613C3AD">
      <w:pPr>
        <w:keepNext/>
        <w:pageBreakBefore w:val="0"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9. YBT动态平衡与闭链稳定评估</w:t>
      </w:r>
    </w:p>
    <w:p w14:paraId="26B94ECA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YBT-LQ｜下肢动态平衡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</w:tblGrid>
      <w:tr w14:paraId="41D06440">
        <w:trPr>
          <w:cantSplit/>
          <w:tblHeader/>
          <w:jc w:val="center"/>
        </w:trPr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1A9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12A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左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05BC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右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1907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左右差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5BC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阈值/参考</w:t>
            </w:r>
          </w:p>
        </w:tc>
      </w:tr>
      <w:tr w14:paraId="78B65CF7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39C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腿长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0EFF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左【】cm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69AB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右【】cm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5B3B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52D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—</w:t>
            </w:r>
          </w:p>
        </w:tc>
      </w:tr>
      <w:tr w14:paraId="0A6ECBA6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F919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A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F220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FA3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321D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2AF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≤4 cm</w:t>
            </w:r>
          </w:p>
        </w:tc>
      </w:tr>
      <w:tr w14:paraId="44F63723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A66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PM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72D5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190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0411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899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≤6 cm</w:t>
            </w:r>
          </w:p>
        </w:tc>
      </w:tr>
      <w:tr w14:paraId="584D4E7E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0C0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PL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104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36C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717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6A2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≤6 cm</w:t>
            </w:r>
          </w:p>
        </w:tc>
      </w:tr>
      <w:tr w14:paraId="5796037E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4AC7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CS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C953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974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4AB7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8491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≤4%</w:t>
            </w:r>
          </w:p>
        </w:tc>
      </w:tr>
      <w:tr w14:paraId="1CD5344B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006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闭链踝背屈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B55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【】°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1AA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【】°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87F4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【】°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1321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结合方法/个体</w:t>
            </w:r>
          </w:p>
        </w:tc>
      </w:tr>
    </w:tbl>
    <w:p w14:paraId="6C435ED7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YBT-LQ综合判读｜详细文字分析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1CE5ABCD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1B777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YBT-LQ应同时解读绝对触达、腿长规范化、方向性左右差、CS和测试状态。方向表现代表闭链任务结果，不等同于单一肌群力量。</w:t>
            </w:r>
          </w:p>
        </w:tc>
      </w:tr>
      <w:tr w14:paraId="55743C7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7AB19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791B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0243B2B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72B1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数据标准化与CS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A378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【写明腿长、三方向最远值、规范化百分比和CS；说明取值规则、失败次数及是否使用3次最远值。】</w:t>
            </w:r>
          </w:p>
        </w:tc>
      </w:tr>
      <w:tr w14:paraId="7D2974D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401C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方向性左右差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8E9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【分别解释A、PM、PL的左右差是否触发参考阈值；不得只报告CS而忽略方向性短板。】</w:t>
            </w:r>
          </w:p>
        </w:tc>
      </w:tr>
      <w:tr w14:paraId="0746AF46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065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A方向功能含义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7D2B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【结合踝背屈、胫骨前移、髋膝控制和躯干策略解释前伸表现，并与深蹲/单腿蹲互证。】</w:t>
            </w:r>
          </w:p>
        </w:tc>
      </w:tr>
      <w:tr w14:paraId="32BD872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24DC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PM方向功能含义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D6E6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【结合髋内收/旋转控制、后侧链、骨盆稳定与跨步能力解释。】</w:t>
            </w:r>
          </w:p>
        </w:tc>
      </w:tr>
      <w:tr w14:paraId="50ACBC5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BFC7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PL方向功能含义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80C3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【结合外侧链、抗旋、臀中肌、腘绳外侧与足踝稳定解释。】</w:t>
            </w:r>
          </w:p>
        </w:tc>
      </w:tr>
      <w:tr w14:paraId="74F21AA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EE5C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闭链踝背屈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F610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【说明绝对值、左右差、测量方法及其对A方向、下蹲和膝内扣的可能影响。】</w:t>
            </w:r>
          </w:p>
        </w:tc>
      </w:tr>
      <w:tr w14:paraId="4DC424A9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440F0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测试质量/疲劳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9BF3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【记录疼痛、前一日运动、疲劳、触地失误、学习效应和测试环境；据此确定变化置信度。】</w:t>
            </w:r>
          </w:p>
        </w:tc>
      </w:tr>
      <w:tr w14:paraId="5FCC7F21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D2EC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临床行动与KPI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FEEF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【把方向性短板转化为训练目标，例如某方向提高至【】cm/【】%腿长、左右差≤【】cm。】</w:t>
            </w:r>
          </w:p>
        </w:tc>
      </w:tr>
      <w:tr w14:paraId="00BA381C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FF948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9571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【按“总体对称性→方向性短板→链式解释→测试边界→行动与KPI”写成2–3段完整文字。】</w:t>
            </w:r>
          </w:p>
        </w:tc>
      </w:tr>
    </w:tbl>
    <w:p w14:paraId="118DAD05">
      <w:pPr>
        <w:spacing w:after="0"/>
      </w:pPr>
    </w:p>
    <w:p w14:paraId="785DF264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YBT-UQ｜上肢闭链稳定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</w:tblGrid>
      <w:tr w14:paraId="2D59EEC4">
        <w:trPr>
          <w:cantSplit/>
          <w:tblHeader/>
          <w:jc w:val="center"/>
        </w:trPr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B53A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CC78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左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895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右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AB3B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左右差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E257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阈值/参考</w:t>
            </w:r>
          </w:p>
        </w:tc>
      </w:tr>
      <w:tr w14:paraId="4F80454E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5BC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臂长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4E0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左【】cm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1FC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右【】cm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8EBB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89E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—</w:t>
            </w:r>
          </w:p>
        </w:tc>
      </w:tr>
      <w:tr w14:paraId="1F15C4CE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0C2E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A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D53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DEDA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21B6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5E70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【参考】</w:t>
            </w:r>
          </w:p>
        </w:tc>
      </w:tr>
      <w:tr w14:paraId="417B47E7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7FD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PM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69B3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77C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63AB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0EF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【参考】</w:t>
            </w:r>
          </w:p>
        </w:tc>
      </w:tr>
      <w:tr w14:paraId="5E5F59F2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6C6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PL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A95E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8C19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 / 【】%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764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【】cm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E50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【参考】</w:t>
            </w:r>
          </w:p>
        </w:tc>
      </w:tr>
      <w:tr w14:paraId="3DA5E04A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B47C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CS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7AC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3949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937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【】%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1B91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【参考】</w:t>
            </w:r>
          </w:p>
        </w:tc>
      </w:tr>
    </w:tbl>
    <w:p w14:paraId="34992574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YBT-UQ综合判读｜详细文字分析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365B77E9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BC0D2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YBT-UQ的距离必须与支撑侧动作质量共同解释。若出现疼痛、翼状肩或腰椎代偿，即使触达距离较大也不能视为高质量表现。</w:t>
            </w:r>
          </w:p>
        </w:tc>
      </w:tr>
      <w:tr w14:paraId="192DDE0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4022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3E83B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0101B139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B3D13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数据标准化与CS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B94AE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【写明臂长、三方向最远值、规范化百分比和CS；记录测试侧、支撑手和失败规则。】</w:t>
            </w:r>
          </w:p>
        </w:tc>
      </w:tr>
      <w:tr w14:paraId="63AA3DE2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F52C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方向性左右差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BEDE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【分别解释A、PM、PL的左右差和CS差；突出最弱方向而非只给总体平均。】</w:t>
            </w:r>
          </w:p>
        </w:tc>
      </w:tr>
      <w:tr w14:paraId="17F0F77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E9C2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方向功能含义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EB08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【结合支撑侧肩胛贴附、上回旋/后倾、肩袖、胸椎旋转及核心抗旋解释各方向。】</w:t>
            </w:r>
          </w:p>
        </w:tc>
      </w:tr>
      <w:tr w14:paraId="598E137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F0E42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疼痛与动作质量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3D8DB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【记录支撑侧肩/腕/颈部疼痛、翼状肩、耸肩、塌腰或躯干旋转；疼痛优先于距离。】</w:t>
            </w:r>
          </w:p>
        </w:tc>
      </w:tr>
      <w:tr w14:paraId="1529608F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E34E8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与其他评估互证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3CAF9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【与UE-2、俯卧撑、过头举、肩胛稳定和上肢力量交叉验证。】</w:t>
            </w:r>
          </w:p>
        </w:tc>
      </w:tr>
      <w:tr w14:paraId="2894847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216D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测试质量/边界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3D6A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【说明是否完全完成、是否因力量不足终止、学习效应与疲劳；不能完成时应写明原因而非记0。】</w:t>
            </w:r>
          </w:p>
        </w:tc>
      </w:tr>
      <w:tr w14:paraId="45FA7EBA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E746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临床行动与KPI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2DC8C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【提出弱侧/弱方向的闭链训练目标、疼痛目标和动作质量标准。】</w:t>
            </w:r>
          </w:p>
        </w:tc>
      </w:tr>
      <w:tr w14:paraId="0FC253B9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29B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7D9FA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【按“总体对称性→最弱方向→肩胛-胸廓-核心链→疼痛/质量→行动与复评”写成2–3段完整文字。】</w:t>
            </w:r>
          </w:p>
        </w:tc>
      </w:tr>
    </w:tbl>
    <w:p w14:paraId="345D4B59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YBT整体综合判读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20BE7593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81F3B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先分别完成LQ与UQ分析，再进行整体总结；不要将上下肢方向名称和运动链含义混写。</w:t>
            </w:r>
          </w:p>
        </w:tc>
      </w:tr>
      <w:tr w14:paraId="280BEC74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CB0BE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52339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0AB78A02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097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整体结论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394C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【综合LQ与UQ说明下肢动态平衡、上肢闭链稳定及左右对称性的总体水平。】</w:t>
            </w:r>
          </w:p>
        </w:tc>
      </w:tr>
      <w:tr w14:paraId="661E1177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1A1D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关键短板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0269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【列出最主要的1–3个方向性短板，并注明数值、单位、规范化百分比和左右差。】</w:t>
            </w:r>
          </w:p>
        </w:tc>
      </w:tr>
      <w:tr w14:paraId="3450AD21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8534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跨模块证据链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A917B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【与NASM-CES、SFMA、FMS、踝背屈、肩胛和核心测试相互印证。】</w:t>
            </w:r>
          </w:p>
        </w:tc>
      </w:tr>
      <w:tr w14:paraId="79A1F271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61529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风险边界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5D10E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【YBT不能单独诊断损伤或预测个体损伤；需结合疼痛、训练暴露、既往伤病与专项需求。】</w:t>
            </w:r>
          </w:p>
        </w:tc>
      </w:tr>
      <w:tr w14:paraId="7F6CE406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2913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阶段目标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E868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【明确4–6周KPI、复测条件和疲劳控制。】</w:t>
            </w:r>
          </w:p>
        </w:tc>
      </w:tr>
      <w:tr w14:paraId="3B35C87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AB63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完整总结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369A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【写成150–300字连续文字，区分LQ与UQ结论，再给出共同的训练优先级。】</w:t>
            </w:r>
          </w:p>
        </w:tc>
      </w:tr>
    </w:tbl>
    <w:p w14:paraId="0F099B46">
      <w:pPr>
        <w:spacing w:after="0"/>
      </w:pPr>
    </w:p>
    <w:p w14:paraId="39C6A6E4">
      <w:pPr>
        <w:keepNext/>
        <w:pageBreakBefore w:val="0"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10. 力量、耐力、专项能力与OpenCap</w:t>
      </w:r>
    </w:p>
    <w:p w14:paraId="3038BFAA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力量、耐力与专项能力原始数据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</w:tblGrid>
      <w:tr w14:paraId="11B92B32">
        <w:trPr>
          <w:cantSplit/>
          <w:tblHeader/>
          <w:jc w:val="center"/>
        </w:trPr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1CB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系统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6D83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1BB3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结果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870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单位</w:t>
            </w:r>
          </w:p>
        </w:tc>
        <w:tc>
          <w:tcPr>
            <w:tcW w:w="167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9C7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对称性</w:t>
            </w:r>
          </w:p>
        </w:tc>
      </w:tr>
      <w:tr w14:paraId="08DA5950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578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臀中肌耐力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2050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【方法】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E00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左【】 / 右【】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E56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【单位】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D79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【左右差】</w:t>
            </w:r>
          </w:p>
        </w:tc>
      </w:tr>
      <w:tr w14:paraId="19E7DEA7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904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臀大肌/髋伸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1A2A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【方法】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354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左【】 / 右【】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15CE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【单位】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24E1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214757FC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E7E5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平板/侧桥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9D99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【方法】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C73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D65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s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F439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01434624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5558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肩胛稳定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F4BF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【方法】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4DF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0ABB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级/次/s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0F6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16D1984C">
        <w:trPr>
          <w:cantSplit/>
          <w:jc w:val="center"/>
        </w:trPr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86A7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跑跳/落地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D16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【方法】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972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CF75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级/角度</w:t>
            </w:r>
          </w:p>
        </w:tc>
        <w:tc>
          <w:tcPr>
            <w:tcW w:w="167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976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  <w:tr w14:paraId="6DF4F9F8">
        <w:trPr>
          <w:cantSplit/>
          <w:jc w:val="center"/>
        </w:trPr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447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OpenCap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F97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【trial/指标】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902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99D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°/%/Nm等</w:t>
            </w:r>
          </w:p>
        </w:tc>
        <w:tc>
          <w:tcPr>
            <w:tcW w:w="16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14D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</w:t>
            </w:r>
          </w:p>
        </w:tc>
      </w:tr>
    </w:tbl>
    <w:p w14:paraId="739E1179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力量与耐力综合判读｜详细文字分析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463C3248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1896C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力量测试必须说明方法与终止原因。相同数值在不同体位、器械和动作质量下不可直接比较。</w:t>
            </w:r>
          </w:p>
        </w:tc>
      </w:tr>
      <w:tr w14:paraId="40993B4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656FE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63459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697B976C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047B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测试方法与质量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5D0C0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【说明体位、器械、口令、重复次数、终止标准、熟悉化与测试者；无标准化方法时降低置信度。】</w:t>
            </w:r>
          </w:p>
        </w:tc>
      </w:tr>
      <w:tr w14:paraId="4E80088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34982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绝对能力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A31E4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【按肌力、耐力、功率或时间报告数值与单位；说明是否达到年龄/专项或个体目标。】</w:t>
            </w:r>
          </w:p>
        </w:tc>
      </w:tr>
      <w:tr w14:paraId="19DA8038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70DF6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左右对称性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57766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【计算左右差或LSI，指出优势侧、弱侧及差异是否具有任务意义。】</w:t>
            </w:r>
          </w:p>
        </w:tc>
      </w:tr>
      <w:tr w14:paraId="2DCCB1C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20E0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技术性失败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AF399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【说明测试停止是因局部力量不足、疼痛、心肺疲劳还是动作质量崩溃；技术失败不应简单当作最大能力。】</w:t>
            </w:r>
          </w:p>
        </w:tc>
      </w:tr>
      <w:tr w14:paraId="10705DF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C4A9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运动链与任务迁移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DB8B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【将臀中肌、髋伸、核心、肩胛等结果与下蹲、单腿、跑跳、支撑或过头动作相联系。】</w:t>
            </w:r>
          </w:p>
        </w:tc>
      </w:tr>
      <w:tr w14:paraId="3D7D033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11B48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训练剂量选择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9E4C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【依据结果确定耐力、力量、功率或控制训练，写明RPE/%1RM、组次、频率和进阶标准。】</w:t>
            </w:r>
          </w:p>
        </w:tc>
      </w:tr>
      <w:tr w14:paraId="608AD06D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B5EC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复评KPI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E4AA0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【用绝对值、左右差、动作质量和症状反应设定4–8周目标。】</w:t>
            </w:r>
          </w:p>
        </w:tc>
      </w:tr>
      <w:tr w14:paraId="000EB90E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9E347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CE6C6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【按“方法质量→能力与对称性→任务迁移→处方与复评”写成2–3段完整文字。】</w:t>
            </w:r>
          </w:p>
        </w:tc>
      </w:tr>
    </w:tbl>
    <w:p w14:paraId="30CEC757">
      <w:pPr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专项动作与OpenCap综合判读｜详细文字分析</w:t>
      </w:r>
    </w:p>
    <w:tbl>
      <w:tblPr>
        <w:tblStyle w:val="3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018"/>
        <w:gridCol w:w="4988"/>
        <w:gridCol w:w="30"/>
      </w:tblGrid>
      <w:tr w14:paraId="0151C300">
        <w:trPr>
          <w:gridAfter w:val="1"/>
          <w:jc w:val="center"/>
        </w:trPr>
        <w:tc>
          <w:tcPr>
            <w:tcW w:w="9411" w:type="dxa"/>
            <w:gridSpan w:val="3"/>
            <w:shd w:val="clear" w:color="auto" w:fill="F1F1F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48792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/>
                <w:color w:val="555555"/>
                <w:sz w:val="17"/>
              </w:rPr>
              <w:t>OpenCap结果首先受数据质量与模型假设约束。报告中必须区分直接测得的运动学指标、计算得到的指标和临床推断。</w:t>
            </w:r>
          </w:p>
        </w:tc>
      </w:tr>
      <w:tr w14:paraId="24899869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tblHeader/>
          <w:jc w:val="center"/>
        </w:trPr>
        <w:tc>
          <w:tcPr>
            <w:tcW w:w="1928" w:type="dxa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6238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分析维度</w:t>
            </w:r>
          </w:p>
        </w:tc>
        <w:tc>
          <w:tcPr>
            <w:tcW w:w="7483" w:type="dxa"/>
            <w:gridSpan w:val="2"/>
            <w:shd w:val="clear" w:color="auto" w:fill="2B2B2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2F95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详细文字描述</w:t>
            </w:r>
          </w:p>
        </w:tc>
      </w:tr>
      <w:tr w14:paraId="2CD49DE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92EF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数据质量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722A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【记录trial、采样/视频质量、标定、缺失帧、滤波和模型适配；说明哪些指标可采信。】</w:t>
            </w:r>
          </w:p>
        </w:tc>
      </w:tr>
      <w:tr w14:paraId="33CA7E75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BC39B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时空参数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73B6E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【步频、步长、支撑时间、速度等；说明左右差和任务阶段。】</w:t>
            </w:r>
          </w:p>
        </w:tc>
      </w:tr>
      <w:tr w14:paraId="3CCB1609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ABC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运动学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C3BB0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【关节角度、ROM、峰值和出现时相；区分真正关节运动与躯干/骨盆代偿。】</w:t>
            </w:r>
          </w:p>
        </w:tc>
      </w:tr>
      <w:tr w14:paraId="74DBA3AB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AC210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动力学/负荷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B1C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【若有力矩、功率或地面反作用力，说明单位、归一化方法和左右差；无测力数据不得推断动力学。】</w:t>
            </w:r>
          </w:p>
        </w:tc>
      </w:tr>
      <w:tr w14:paraId="218B3950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6B07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专项动作阶段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48D5A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【按起始、缓冲、推进、腾空、落地或变向分期描述关键异常。】</w:t>
            </w:r>
          </w:p>
        </w:tc>
      </w:tr>
      <w:tr w14:paraId="0DC210F7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B4B29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与临床评估互证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F145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【与视频、NASM-CES、SFMA、FMS、YBT和力量结果进行一致性检查。】</w:t>
            </w:r>
          </w:p>
        </w:tc>
      </w:tr>
      <w:tr w14:paraId="1449BE73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244B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临床行动与KPI</w:t>
            </w:r>
          </w:p>
        </w:tc>
        <w:tc>
          <w:tcPr>
            <w:tcW w:w="7483" w:type="dxa"/>
            <w:gridSpan w:val="2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D5B2B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【选择2–3个可训练且可复测的指标，说明目标值、时间窗和负荷情境。】</w:t>
            </w:r>
          </w:p>
        </w:tc>
      </w:tr>
      <w:tr w14:paraId="3EF62653">
        <w:tblPrEx>
          <w:tblBorders>
            <w:top w:val="single" w:color="8A8A8A" w:sz="4" w:space="0"/>
            <w:left w:val="single" w:color="8A8A8A" w:sz="4" w:space="0"/>
            <w:bottom w:val="single" w:color="8A8A8A" w:sz="4" w:space="0"/>
            <w:right w:val="single" w:color="8A8A8A" w:sz="4" w:space="0"/>
            <w:insideH w:val="single" w:color="8A8A8A" w:sz="4" w:space="0"/>
            <w:insideV w:val="single" w:color="8A8A8A" w:sz="4" w:space="0"/>
          </w:tblBorders>
        </w:tblPrEx>
        <w:trPr>
          <w:gridBefore w:val="1"/>
          <w:cantSplit/>
          <w:jc w:val="center"/>
        </w:trPr>
        <w:tc>
          <w:tcPr>
            <w:tcW w:w="1928" w:type="dxa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1D909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完整判读段落</w:t>
            </w:r>
          </w:p>
        </w:tc>
        <w:tc>
          <w:tcPr>
            <w:tcW w:w="7483" w:type="dxa"/>
            <w:gridSpan w:val="2"/>
            <w:shd w:val="clear" w:color="auto" w:fill="F1F1F1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186BB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【按“数据质量→关键指标→动作阶段→功能意义→行动与置信度”写成2–4段完整文字。】</w:t>
            </w:r>
          </w:p>
        </w:tc>
      </w:tr>
    </w:tbl>
    <w:p w14:paraId="10B98593">
      <w:pPr>
        <w:spacing w:after="0"/>
      </w:pPr>
    </w:p>
    <w:p w14:paraId="472A7E35">
      <w:r>
        <w:br w:type="page"/>
      </w:r>
    </w:p>
    <w:p w14:paraId="4FF0C5DB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11. 干预剂量与依从性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5BC5AC4D">
        <w:trPr>
          <w:cantSplit/>
          <w:tblHeader/>
          <w:jc w:val="center"/>
        </w:trPr>
        <w:tc>
          <w:tcPr>
            <w:tcW w:w="2835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096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w="635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720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记录</w:t>
            </w:r>
          </w:p>
        </w:tc>
      </w:tr>
      <w:tr w14:paraId="46EADE65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FDE6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线下干预频率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3F71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【】次/周</w:t>
            </w:r>
          </w:p>
        </w:tc>
      </w:tr>
      <w:tr w14:paraId="54D3FEAE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B9A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单次时长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5DB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【】min</w:t>
            </w:r>
          </w:p>
        </w:tc>
      </w:tr>
      <w:tr w14:paraId="38CF2241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EB0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家庭训练频率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F832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【】次/周</w:t>
            </w:r>
          </w:p>
        </w:tc>
      </w:tr>
      <w:tr w14:paraId="74785198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A35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家庭完成率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096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【】%</w:t>
            </w:r>
          </w:p>
        </w:tc>
      </w:tr>
      <w:tr w14:paraId="3D872B26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24A3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平均RPE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CC5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【】/10</w:t>
            </w:r>
          </w:p>
        </w:tc>
      </w:tr>
      <w:tr w14:paraId="355D5E3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47D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总训练暴露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72FE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【】min / 周</w:t>
            </w:r>
          </w:p>
        </w:tc>
      </w:tr>
      <w:tr w14:paraId="4E15DB92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028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中断次数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2CF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【】次；原因：【】</w:t>
            </w:r>
          </w:p>
        </w:tc>
      </w:tr>
      <w:tr w14:paraId="2BB66C06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E9E5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不良反应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DB9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【】次；表现：【】</w:t>
            </w:r>
          </w:p>
        </w:tc>
      </w:tr>
      <w:tr w14:paraId="2A85F9FC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86C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考试/旅行/生病影响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41DF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【】天</w:t>
            </w:r>
          </w:p>
        </w:tc>
      </w:tr>
      <w:tr w14:paraId="61AE260B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32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主要干预内容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337B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</w:tbl>
    <w:p w14:paraId="4175CA43">
      <w:pPr>
        <w:spacing w:after="0"/>
      </w:pPr>
    </w:p>
    <w:p w14:paraId="4A19967A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剂量解释：□剂量充分　□剂量不足　□依从性良好　□依从性不足　□无法判断。理由：【填写】。</w:t>
      </w:r>
    </w:p>
    <w:p w14:paraId="47ECE5EF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12. 干预前后变化分析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 w14:paraId="46C96339">
        <w:trPr>
          <w:cantSplit/>
          <w:tblHeader/>
          <w:jc w:val="center"/>
        </w:trPr>
        <w:tc>
          <w:tcPr>
            <w:tcW w:w="119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9819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指标</w:t>
            </w:r>
          </w:p>
        </w:tc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76E2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初评</w:t>
            </w:r>
          </w:p>
        </w:tc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689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复评</w:t>
            </w:r>
          </w:p>
        </w:tc>
        <w:tc>
          <w:tcPr>
            <w:tcW w:w="102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C7C1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绝对变</w:t>
            </w:r>
          </w:p>
        </w:tc>
        <w:tc>
          <w:tcPr>
            <w:tcW w:w="102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1B2F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相对变</w:t>
            </w:r>
          </w:p>
        </w:tc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EFA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变化判定</w:t>
            </w:r>
          </w:p>
        </w:tc>
        <w:tc>
          <w:tcPr>
            <w:tcW w:w="90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F43A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置信度</w:t>
            </w:r>
          </w:p>
        </w:tc>
        <w:tc>
          <w:tcPr>
            <w:tcW w:w="158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967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理由</w:t>
            </w:r>
          </w:p>
        </w:tc>
      </w:tr>
      <w:tr w14:paraId="0B076A4D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96EF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【指标】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B4D7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【初评】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A3F1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【复评】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A24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【绝对变化】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D22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【相对变化%】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03C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□明确改善 □可能改善 □稳定 □可能退步 □明确退步 □无法判断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8AA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高/中/低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0D84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【原因】</w:t>
            </w:r>
          </w:p>
        </w:tc>
      </w:tr>
      <w:tr w14:paraId="0AEA5ACD">
        <w:trPr>
          <w:cantSplit/>
          <w:jc w:val="center"/>
        </w:trPr>
        <w:tc>
          <w:tcPr>
            <w:tcW w:w="119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6EF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【指标】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1D95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627A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91C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209A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9CF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698F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58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576F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74352614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99DA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【指标】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7C1F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91E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E1D3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1197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8927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6EE0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416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71C44D05">
        <w:trPr>
          <w:cantSplit/>
          <w:jc w:val="center"/>
        </w:trPr>
        <w:tc>
          <w:tcPr>
            <w:tcW w:w="119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543A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【指标】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0DD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F32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A35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5CD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82C3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CB91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58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ED6A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  <w:tr w14:paraId="628E600F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457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3"/>
              </w:rPr>
              <w:t>【指标】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9926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694B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9628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051B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EA29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BD86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BADD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3"/>
              </w:rPr>
              <w:t>【】</w:t>
            </w:r>
          </w:p>
        </w:tc>
      </w:tr>
    </w:tbl>
    <w:p w14:paraId="24FB5570">
      <w:pPr>
        <w:spacing w:after="0"/>
      </w:pPr>
    </w:p>
    <w:p w14:paraId="527A9CAF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改善、残留与复核</w:t>
      </w:r>
    </w:p>
    <w:p w14:paraId="3D5EBB18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明确改善：【填写3项以内】</w:t>
      </w:r>
    </w:p>
    <w:p w14:paraId="6E8D280A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主要残留：【填写3项以内】</w:t>
      </w:r>
    </w:p>
    <w:p w14:paraId="37AD0142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新增/可能退步：【填写】</w:t>
      </w:r>
    </w:p>
    <w:p w14:paraId="4CF867DD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无法判断：【疲劳/疼痛/条件不一致/缺失】</w:t>
      </w:r>
    </w:p>
    <w:p w14:paraId="040C0A66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下一次验证方式：【重复测量、视频、恢复状态复测、正式影像】</w:t>
      </w:r>
    </w:p>
    <w:p w14:paraId="31C31A6E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13. 综合临床推理与工作假设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  <w:gridCol w:w="1673"/>
      </w:tblGrid>
      <w:tr w14:paraId="13D611A3">
        <w:trPr>
          <w:cantSplit/>
          <w:tblHeader/>
          <w:jc w:val="center"/>
        </w:trPr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CC1F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假设</w:t>
            </w:r>
          </w:p>
        </w:tc>
        <w:tc>
          <w:tcPr>
            <w:tcW w:w="181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DCA2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w="192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AD6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支持证据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BB8D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反证/冲突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E276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采信理由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C3A6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验证</w:t>
            </w:r>
          </w:p>
        </w:tc>
      </w:tr>
      <w:tr w14:paraId="64875A46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7965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工作假设1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CB97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【例如：踝背屈不足参与膝内扣】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4555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【支持证据】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CE4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【冲突/反证】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A2C0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【最终采信理由】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ED99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【下一步验证】</w:t>
            </w:r>
          </w:p>
        </w:tc>
      </w:tr>
      <w:tr w14:paraId="66DC064D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B70F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工作假设2</w:t>
            </w:r>
          </w:p>
        </w:tc>
        <w:tc>
          <w:tcPr>
            <w:tcW w:w="18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146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9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102F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408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AB5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AEE0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  <w:tr w14:paraId="50EE025C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0E8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工作假设3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1697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AD25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DE24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4F9A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D030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</w:tbl>
    <w:p w14:paraId="1C9750D8">
      <w:pPr>
        <w:spacing w:after="0"/>
      </w:pPr>
    </w:p>
    <w:p w14:paraId="0274FAFF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综合论述</w:t>
      </w:r>
    </w:p>
    <w:p w14:paraId="52C85AF7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结构/病理层：【影像、医学诊断与边界】</w:t>
      </w:r>
    </w:p>
    <w:p w14:paraId="5B1F230E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功能层：【活动度、稳定性、动作控制、耐力】</w:t>
      </w:r>
    </w:p>
    <w:p w14:paraId="68B237B2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评估层：【静态、NASM-CES、SFMA、FMS、YBT、力量/专项等证据链】</w:t>
      </w:r>
    </w:p>
    <w:p w14:paraId="7DFD1008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临床层：【主要风险、优先级、可变因素】</w:t>
      </w:r>
    </w:p>
    <w:p w14:paraId="750626BF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应用层：【干预策略、剂量、进阶与复评】</w:t>
      </w:r>
    </w:p>
    <w:p w14:paraId="461ED690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最终结论：【结论→证据→意义/风险→临床行动→置信度】</w:t>
      </w:r>
    </w:p>
    <w:p w14:paraId="06E65A9F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14. 分域风险分级与总体管理等级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4B4AF765">
        <w:trPr>
          <w:cantSplit/>
          <w:tblHeader/>
          <w:jc w:val="center"/>
        </w:trPr>
        <w:tc>
          <w:tcPr>
            <w:tcW w:w="175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645A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风险域</w:t>
            </w:r>
          </w:p>
        </w:tc>
        <w:tc>
          <w:tcPr>
            <w:tcW w:w="2835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5A7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定义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6AF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等级</w:t>
            </w:r>
          </w:p>
        </w:tc>
        <w:tc>
          <w:tcPr>
            <w:tcW w:w="198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B18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证据</w:t>
            </w:r>
          </w:p>
        </w:tc>
        <w:tc>
          <w:tcPr>
            <w:tcW w:w="124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FDA0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管理</w:t>
            </w:r>
          </w:p>
        </w:tc>
      </w:tr>
      <w:tr w14:paraId="4F5C349D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4448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医疗安全风险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88B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红旗、神经症状、外伤、影像异常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5376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□低 □中 □高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B2D3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【证据】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957B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【行动】</w:t>
            </w:r>
          </w:p>
        </w:tc>
      </w:tr>
      <w:tr w14:paraId="29F31512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A987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症状风险</w:t>
            </w:r>
          </w:p>
        </w:tc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ECC0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VAS、持续时间、24小时反应、痛性模式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CF67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□低 □中 □高</w:t>
            </w:r>
          </w:p>
        </w:tc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682E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【证据】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894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【行动】</w:t>
            </w:r>
          </w:p>
        </w:tc>
      </w:tr>
      <w:tr w14:paraId="42187EEC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12D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动作代偿风险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066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膝内扣、塌腰、翼状肩、失衡、疲劳下崩溃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99D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□低 □中 □高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A75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【证据】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8DCD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【行动】</w:t>
            </w:r>
          </w:p>
        </w:tc>
      </w:tr>
      <w:tr w14:paraId="6C43259C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5DC6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生长发育风险</w:t>
            </w:r>
          </w:p>
        </w:tc>
        <w:tc>
          <w:tcPr>
            <w:tcW w:w="28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98AC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快速长高、初潮、骨龄、BMI百分位、Cobb趋势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D00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□低 □中 □高 □不适用</w:t>
            </w:r>
          </w:p>
        </w:tc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BEC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【证据】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54C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【行动】</w:t>
            </w:r>
          </w:p>
        </w:tc>
      </w:tr>
    </w:tbl>
    <w:p w14:paraId="22515EB2">
      <w:pPr>
        <w:spacing w:after="0"/>
      </w:pPr>
    </w:p>
    <w:p w14:paraId="04DF85C7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总体管理等级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6FB300A">
        <w:trPr>
          <w:cantSplit/>
          <w:tblHeader/>
          <w:jc w:val="center"/>
        </w:trPr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8BE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6E43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w="578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326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适用标准</w:t>
            </w:r>
          </w:p>
        </w:tc>
      </w:tr>
      <w:tr w14:paraId="4682A8DF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4CC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A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3C0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可常规训练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2849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无红旗；症状稳定；动作风险低；可按常规进阶。</w:t>
            </w:r>
          </w:p>
        </w:tc>
      </w:tr>
      <w:tr w14:paraId="5FBCCD00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A04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B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EF00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纠正训练＋短期复评</w:t>
            </w:r>
          </w:p>
        </w:tc>
        <w:tc>
          <w:tcPr>
            <w:tcW w:w="578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31D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存在可变动作问题或轻中度症状；建议10–14天或4周复评。</w:t>
            </w:r>
          </w:p>
        </w:tc>
      </w:tr>
      <w:tr w14:paraId="3FEECE34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BCE9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8570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治疗师密切监督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C3A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痛性模式、多系统代偿或生长发育风险较高；限制自我进阶。</w:t>
            </w:r>
          </w:p>
        </w:tc>
      </w:tr>
      <w:tr w14:paraId="2D94F34D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641B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D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3EB0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医学转诊 / 联合管理</w:t>
            </w:r>
          </w:p>
        </w:tc>
        <w:tc>
          <w:tcPr>
            <w:tcW w:w="578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1D4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红旗、进行性神经症状、影像进展或无法解释的症状。</w:t>
            </w:r>
          </w:p>
        </w:tc>
      </w:tr>
    </w:tbl>
    <w:p w14:paraId="06B69314">
      <w:pPr>
        <w:spacing w:after="0"/>
      </w:pPr>
    </w:p>
    <w:p w14:paraId="187F4B6D"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本次总体管理等级：□A □B □C □D。理由：【填写】。</w:t>
      </w:r>
    </w:p>
    <w:p w14:paraId="09FADA4D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15. 下一阶段优先级与KPI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71759CF6">
        <w:trPr>
          <w:cantSplit/>
          <w:tblHeader/>
          <w:jc w:val="center"/>
        </w:trPr>
        <w:tc>
          <w:tcPr>
            <w:tcW w:w="73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2A7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优先级</w:t>
            </w:r>
          </w:p>
        </w:tc>
        <w:tc>
          <w:tcPr>
            <w:tcW w:w="153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3195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目标</w:t>
            </w:r>
          </w:p>
        </w:tc>
        <w:tc>
          <w:tcPr>
            <w:tcW w:w="198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B281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当前证据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F6E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KPI</w:t>
            </w:r>
          </w:p>
        </w:tc>
        <w:tc>
          <w:tcPr>
            <w:tcW w:w="1020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52A7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时间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B6C1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达标</w:t>
            </w:r>
          </w:p>
        </w:tc>
        <w:tc>
          <w:tcPr>
            <w:tcW w:w="153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F1D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未达标处理</w:t>
            </w:r>
          </w:p>
        </w:tc>
      </w:tr>
      <w:tr w14:paraId="6A8BBAFD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21E5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1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387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【目标系统】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8A6E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【当前证据】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E34D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【数值目标】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940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【时间窗】天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AD7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【达标标准】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A8BA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【未达标行动】</w:t>
            </w:r>
          </w:p>
        </w:tc>
      </w:tr>
      <w:tr w14:paraId="21C46317">
        <w:trPr>
          <w:cantSplit/>
          <w:jc w:val="center"/>
        </w:trPr>
        <w:tc>
          <w:tcPr>
            <w:tcW w:w="73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6F4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2</w:t>
            </w:r>
          </w:p>
        </w:tc>
        <w:tc>
          <w:tcPr>
            <w:tcW w:w="15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32C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D32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1551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733C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【】天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4BFD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5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7E1C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  <w:tr w14:paraId="6FF4E94B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6512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3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5E03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BA7B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2399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40C2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【】天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7CB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E6B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  <w:tr w14:paraId="4EA44933">
        <w:trPr>
          <w:cantSplit/>
          <w:jc w:val="center"/>
        </w:trPr>
        <w:tc>
          <w:tcPr>
            <w:tcW w:w="73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652C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4</w:t>
            </w:r>
          </w:p>
        </w:tc>
        <w:tc>
          <w:tcPr>
            <w:tcW w:w="15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A96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【可选】</w:t>
            </w:r>
          </w:p>
        </w:tc>
        <w:tc>
          <w:tcPr>
            <w:tcW w:w="19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2A5F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489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A1CE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【】天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2C7E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5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39BA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</w:tbl>
    <w:p w14:paraId="0542478E">
      <w:pPr>
        <w:spacing w:after="0"/>
      </w:pPr>
    </w:p>
    <w:p w14:paraId="12D53FC6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16. 分阶段训练处方状态机</w:t>
      </w:r>
    </w:p>
    <w:tbl>
      <w:tblPr>
        <w:tblStyle w:val="32"/>
        <w:tblW w:w="0" w:type="auto"/>
        <w:jc w:val="center"/>
        <w:tblBorders>
          <w:top w:val="single" w:color="A0A0A0" w:sz="4" w:space="0"/>
          <w:left w:val="single" w:color="A0A0A0" w:sz="4" w:space="0"/>
          <w:bottom w:val="single" w:color="A0A0A0" w:sz="4" w:space="0"/>
          <w:right w:val="single" w:color="A0A0A0" w:sz="4" w:space="0"/>
          <w:insideH w:val="single" w:color="A0A0A0" w:sz="4" w:space="0"/>
          <w:insideV w:val="single" w:color="A0A0A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6"/>
      </w:tblGrid>
      <w:tr w14:paraId="4A3489F6">
        <w:trPr>
          <w:jc w:val="center"/>
        </w:trPr>
        <w:tc>
          <w:tcPr>
            <w:tcW w:w="10036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BC6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/>
                <w:color w:val="444444"/>
                <w:sz w:val="17"/>
              </w:rPr>
              <w:t>家庭计划建议每天6–8个动作、20–30分钟。处方统一采用“当前动作→达标条件→进阶动作→回退条件”，避免同功能动作重复堆叠。</w:t>
            </w:r>
          </w:p>
        </w:tc>
      </w:tr>
    </w:tbl>
    <w:p w14:paraId="77C9D3EF">
      <w:pPr>
        <w:spacing w:after="0"/>
      </w:pP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0237A8B1">
        <w:trPr>
          <w:cantSplit/>
          <w:tblHeader/>
          <w:jc w:val="center"/>
        </w:trPr>
        <w:tc>
          <w:tcPr>
            <w:tcW w:w="119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3568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系统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95B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当前动作</w:t>
            </w:r>
          </w:p>
        </w:tc>
        <w:tc>
          <w:tcPr>
            <w:tcW w:w="130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F84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剂量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1580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达标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EE8F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进阶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184C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回退</w:t>
            </w:r>
          </w:p>
        </w:tc>
        <w:tc>
          <w:tcPr>
            <w:tcW w:w="124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6240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注意</w:t>
            </w:r>
          </w:p>
        </w:tc>
      </w:tr>
      <w:tr w14:paraId="32181BE9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8681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【系统】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AD3E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【当前动作】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B9B7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【剂量/RPE】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FD67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【达标条件】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D712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【进阶动作】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8AFD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【回退条件】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662D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【器材/注意】</w:t>
            </w:r>
          </w:p>
        </w:tc>
      </w:tr>
      <w:tr w14:paraId="3DEEB0EB">
        <w:trPr>
          <w:cantSplit/>
          <w:jc w:val="center"/>
        </w:trPr>
        <w:tc>
          <w:tcPr>
            <w:tcW w:w="119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C351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核心抗伸展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AA1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【如死虫】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1413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【3×6/侧；RPE4】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106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【无腰拱、VAS≤1】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2D84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【长杠杆死虫】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48FF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【腰痛&gt;2或塌腰】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C05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【垫子】</w:t>
            </w:r>
          </w:p>
        </w:tc>
      </w:tr>
      <w:tr w14:paraId="34EBA81C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F95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肩胛闭链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AB5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【墙面俯卧撑plus】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DE0F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【3×8】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11BD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【无翼状肩/耸肩】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9863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【高位支撑俯卧撑】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F4F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【翼状肩≥2】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CF3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【墙/桌】</w:t>
            </w:r>
          </w:p>
        </w:tc>
      </w:tr>
      <w:tr w14:paraId="10312119">
        <w:trPr>
          <w:cantSplit/>
          <w:jc w:val="center"/>
        </w:trPr>
        <w:tc>
          <w:tcPr>
            <w:tcW w:w="119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71F2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下肢闭链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13C9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【箱式深蹲】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7A61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【3×8】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9366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【膝内扣≤1】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B56E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【分腿蹲/台阶下蹲】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E19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【膝痛&gt;2】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ACB7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【椅子】</w:t>
            </w:r>
          </w:p>
        </w:tc>
      </w:tr>
      <w:tr w14:paraId="76C5705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DEA7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4"/>
              </w:rPr>
              <w:t>本体感觉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3610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【单腿站】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9BC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【3×20s】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E2E8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【骨盆稳定】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6178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【多方向点地】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F229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【明显摇摆】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619C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4"/>
              </w:rPr>
              <w:t>【家长保护】</w:t>
            </w:r>
          </w:p>
        </w:tc>
      </w:tr>
    </w:tbl>
    <w:p w14:paraId="5D86715A">
      <w:pPr>
        <w:spacing w:after="0"/>
      </w:pPr>
    </w:p>
    <w:p w14:paraId="47342F8B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手法 / 仪器选择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  <w:gridCol w:w="1673"/>
      </w:tblGrid>
      <w:tr w14:paraId="131C03C3">
        <w:trPr>
          <w:cantSplit/>
          <w:tblHeader/>
          <w:jc w:val="center"/>
        </w:trPr>
        <w:tc>
          <w:tcPr>
            <w:tcW w:w="153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CE6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技术</w:t>
            </w:r>
          </w:p>
        </w:tc>
        <w:tc>
          <w:tcPr>
            <w:tcW w:w="187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4901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适应证</w:t>
            </w:r>
          </w:p>
        </w:tc>
        <w:tc>
          <w:tcPr>
            <w:tcW w:w="187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798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禁忌证</w:t>
            </w:r>
          </w:p>
        </w:tc>
        <w:tc>
          <w:tcPr>
            <w:tcW w:w="14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BB1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剂量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EC9D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注意</w:t>
            </w:r>
          </w:p>
        </w:tc>
        <w:tc>
          <w:tcPr>
            <w:tcW w:w="136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BDF4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主动整合</w:t>
            </w:r>
          </w:p>
        </w:tc>
      </w:tr>
      <w:tr w14:paraId="4850F170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353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【技术/仪器】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E8E3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【适应证】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348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【禁忌证】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4425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【剂量】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A705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【注意事项】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ECD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【后续主动训练】</w:t>
            </w:r>
          </w:p>
        </w:tc>
      </w:tr>
      <w:tr w14:paraId="1A188F68">
        <w:trPr>
          <w:cantSplit/>
          <w:jc w:val="center"/>
        </w:trPr>
        <w:tc>
          <w:tcPr>
            <w:tcW w:w="15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5A60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0621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87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45D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C57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19B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4B7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  <w:tr w14:paraId="35B1F06C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100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【填写】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72A8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2698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F848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D847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27A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</w:tbl>
    <w:p w14:paraId="62593F48">
      <w:pPr>
        <w:spacing w:after="0"/>
      </w:pPr>
    </w:p>
    <w:p w14:paraId="4127D632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17. 复评计划、转诊条件与结案标准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2C99B9DD">
        <w:trPr>
          <w:cantSplit/>
          <w:tblHeader/>
          <w:jc w:val="center"/>
        </w:trPr>
        <w:tc>
          <w:tcPr>
            <w:tcW w:w="136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9B3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w="306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173F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必测项目</w:t>
            </w:r>
          </w:p>
        </w:tc>
        <w:tc>
          <w:tcPr>
            <w:tcW w:w="255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658F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目标</w:t>
            </w:r>
          </w:p>
        </w:tc>
        <w:tc>
          <w:tcPr>
            <w:tcW w:w="221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EC9A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解释规则</w:t>
            </w:r>
          </w:p>
        </w:tc>
      </w:tr>
      <w:tr w14:paraId="66632D94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997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10–14天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7E88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【疼痛/动作质量/关键指标】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5F7D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【目标】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002F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【达标/未达标规则】</w:t>
            </w:r>
          </w:p>
        </w:tc>
      </w:tr>
      <w:tr w14:paraId="7ADCE3FE">
        <w:trPr>
          <w:cantSplit/>
          <w:jc w:val="center"/>
        </w:trPr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E65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4周</w:t>
            </w:r>
          </w:p>
        </w:tc>
        <w:tc>
          <w:tcPr>
            <w:tcW w:w="30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CA1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【静态＋动态＋KPI】</w:t>
            </w:r>
          </w:p>
        </w:tc>
        <w:tc>
          <w:tcPr>
            <w:tcW w:w="255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9D65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【目标】</w:t>
            </w:r>
          </w:p>
        </w:tc>
        <w:tc>
          <w:tcPr>
            <w:tcW w:w="221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46B9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【规则】</w:t>
            </w:r>
          </w:p>
        </w:tc>
      </w:tr>
      <w:tr w14:paraId="5BDD7026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18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6–8周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57E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【SFMA/YBT/力量/专项】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A923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【目标】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46D3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【规则】</w:t>
            </w:r>
          </w:p>
        </w:tc>
      </w:tr>
      <w:tr w14:paraId="732D537F">
        <w:trPr>
          <w:cantSplit/>
          <w:jc w:val="center"/>
        </w:trPr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F3C1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3个月</w:t>
            </w:r>
          </w:p>
        </w:tc>
        <w:tc>
          <w:tcPr>
            <w:tcW w:w="30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71EE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【完整复评/影像按医嘱】</w:t>
            </w:r>
          </w:p>
        </w:tc>
        <w:tc>
          <w:tcPr>
            <w:tcW w:w="255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EA09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【目标】</w:t>
            </w:r>
          </w:p>
        </w:tc>
        <w:tc>
          <w:tcPr>
            <w:tcW w:w="221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F6D6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【规则】</w:t>
            </w:r>
          </w:p>
        </w:tc>
      </w:tr>
    </w:tbl>
    <w:p w14:paraId="1EF863F1">
      <w:pPr>
        <w:spacing w:after="0"/>
      </w:pPr>
    </w:p>
    <w:p w14:paraId="78D2F7A0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转诊条件</w:t>
      </w:r>
    </w:p>
    <w:p w14:paraId="2ECFBCF1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出现夜间痛、进行性麻木/无力、大小便异常、发热、无法解释的体重下降。</w:t>
      </w:r>
    </w:p>
    <w:p w14:paraId="35EAA177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外伤后无法负重、明显肿胀或功能快速下降。</w:t>
      </w:r>
    </w:p>
    <w:p w14:paraId="6BBF692C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青少年快速长高伴外观/ATR/Cobb进展，或医生要求影像随访。</w:t>
      </w:r>
    </w:p>
    <w:p w14:paraId="0E6ADC9A">
      <w:pPr>
        <w:spacing w:after="40" w:line="269" w:lineRule="auto"/>
        <w:ind w:left="312" w:hanging="159"/>
      </w:pP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•  训练中反复出现VAS≥4/10，或24小时后持续加重。</w:t>
      </w:r>
    </w:p>
    <w:p w14:paraId="39F8DA88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结案 / 回归运动标准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009D86AA">
        <w:trPr>
          <w:cantSplit/>
          <w:tblHeader/>
          <w:jc w:val="center"/>
        </w:trPr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FA28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w="69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0C9D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标准</w:t>
            </w:r>
          </w:p>
        </w:tc>
      </w:tr>
      <w:tr w14:paraId="11B31F81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CF90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症状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5029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VAS≤【】；24小时无加重</w:t>
            </w:r>
          </w:p>
        </w:tc>
      </w:tr>
      <w:tr w14:paraId="4879A5AA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8B5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AA9C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关键SFMA模式【FN/可接受】</w:t>
            </w:r>
          </w:p>
        </w:tc>
      </w:tr>
      <w:tr w14:paraId="177A005D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35AE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动作质量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D36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主要代偿≤【】级</w:t>
            </w:r>
          </w:p>
        </w:tc>
      </w:tr>
      <w:tr w14:paraId="14EC4B41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4F0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对称性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F15C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YBT/力量左右差≤【】</w:t>
            </w:r>
          </w:p>
        </w:tc>
      </w:tr>
      <w:tr w14:paraId="39EF1FC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FC6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负荷耐受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C2D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完成【项目/剂量】无症状</w:t>
            </w:r>
          </w:p>
        </w:tc>
      </w:tr>
      <w:tr w14:paraId="0F368235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73F5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自主管理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0A82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家庭训练与安全规则掌握</w:t>
            </w:r>
          </w:p>
        </w:tc>
      </w:tr>
    </w:tbl>
    <w:p w14:paraId="2469191B">
      <w:pPr>
        <w:spacing w:after="0"/>
      </w:pPr>
    </w:p>
    <w:p w14:paraId="529C6911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附录A. QEI证据卡片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22DDA46">
        <w:trPr>
          <w:cantSplit/>
          <w:tblHeader/>
          <w:jc w:val="center"/>
        </w:trPr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777C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w="69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B63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 w14:paraId="21F1ACE9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31A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结论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B87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1054FCBE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CB6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value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CD16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【数值】</w:t>
            </w:r>
          </w:p>
        </w:tc>
      </w:tr>
      <w:tr w14:paraId="7CAC793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30D7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unit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1453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【单位】</w:t>
            </w:r>
          </w:p>
        </w:tc>
      </w:tr>
      <w:tr w14:paraId="3EE0EF62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F46E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method / scale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F47F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【方法/量表】</w:t>
            </w:r>
          </w:p>
        </w:tc>
      </w:tr>
      <w:tr w14:paraId="607D6852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FB28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source_id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A6D1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【符合命名规则】</w:t>
            </w:r>
          </w:p>
        </w:tc>
      </w:tr>
      <w:tr w14:paraId="480DE95B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03B2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date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F66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【YYYY-MM-DD】</w:t>
            </w:r>
          </w:p>
        </w:tc>
      </w:tr>
      <w:tr w14:paraId="7C6C1664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A844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相互印证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AE80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【相关证据】</w:t>
            </w:r>
          </w:p>
        </w:tc>
      </w:tr>
      <w:tr w14:paraId="73E1F2A6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3473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意义 / 风险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D604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45B3423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25F5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临床行动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92A2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【填写】</w:t>
            </w:r>
          </w:p>
        </w:tc>
      </w:tr>
      <w:tr w14:paraId="3E12FA6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669C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置信度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2C0F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□高 □中 □低；理由：【填写】</w:t>
            </w:r>
          </w:p>
        </w:tc>
      </w:tr>
    </w:tbl>
    <w:p w14:paraId="3D6C0F0C">
      <w:pPr>
        <w:spacing w:after="0"/>
      </w:pPr>
    </w:p>
    <w:p w14:paraId="032AF412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Source ID命名规则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5F4FCD6B">
        <w:trPr>
          <w:cantSplit/>
          <w:tblHeader/>
          <w:jc w:val="center"/>
        </w:trPr>
        <w:tc>
          <w:tcPr>
            <w:tcW w:w="226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337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w="691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A644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格式</w:t>
            </w:r>
          </w:p>
        </w:tc>
      </w:tr>
      <w:tr w14:paraId="74A77750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F993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四视图体态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E654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PHOTO-[正/背/左/右]-[序号]</w:t>
            </w:r>
          </w:p>
        </w:tc>
      </w:tr>
      <w:tr w14:paraId="2221BC10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96AD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NASM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D1FD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NASM-[动作简称]-[序号]</w:t>
            </w:r>
          </w:p>
        </w:tc>
      </w:tr>
      <w:tr w14:paraId="3383F4F9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ACA4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SFMA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7C55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SFMA-[模式/分段]-[序号]</w:t>
            </w:r>
          </w:p>
        </w:tc>
      </w:tr>
      <w:tr w14:paraId="386D7582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53949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FMS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E0C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FMS-[动作/侧别]-[序号]</w:t>
            </w:r>
          </w:p>
        </w:tc>
      </w:tr>
      <w:tr w14:paraId="0C87ECA3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7F9C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YBT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982E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YBT-[LQ/UQ]-[方向]-[序号]</w:t>
            </w:r>
          </w:p>
        </w:tc>
      </w:tr>
      <w:tr w14:paraId="510ECB83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E416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OpenCap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C2E4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OC-[trial]-[帧/指标]</w:t>
            </w:r>
          </w:p>
        </w:tc>
      </w:tr>
      <w:tr w14:paraId="5BC5566A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89DC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影像</w:t>
            </w:r>
          </w:p>
        </w:tc>
        <w:tc>
          <w:tcPr>
            <w:tcW w:w="69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28D6C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X-RAY/MRI/US-[部位/指标]-[序号]</w:t>
            </w:r>
          </w:p>
        </w:tc>
      </w:tr>
      <w:tr w14:paraId="7D9F6AB0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25A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回填表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E8B3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FORM-[模块]-[序号]</w:t>
            </w:r>
          </w:p>
        </w:tc>
      </w:tr>
    </w:tbl>
    <w:p w14:paraId="372FBF5A">
      <w:pPr>
        <w:spacing w:after="0"/>
      </w:pPr>
    </w:p>
    <w:p w14:paraId="34143308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附录B. 原始数据与证据清单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  <w:gridCol w:w="1673"/>
      </w:tblGrid>
      <w:tr w14:paraId="13214B2D">
        <w:trPr>
          <w:cantSplit/>
          <w:tblHeader/>
          <w:jc w:val="center"/>
        </w:trPr>
        <w:tc>
          <w:tcPr>
            <w:tcW w:w="147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25F9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source_id</w:t>
            </w:r>
          </w:p>
        </w:tc>
        <w:tc>
          <w:tcPr>
            <w:tcW w:w="249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9EE1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文件</w:t>
            </w:r>
          </w:p>
        </w:tc>
        <w:tc>
          <w:tcPr>
            <w:tcW w:w="1928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B73F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w="119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F9D7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日期</w:t>
            </w:r>
          </w:p>
        </w:tc>
        <w:tc>
          <w:tcPr>
            <w:tcW w:w="907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DB8F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</w:t>
            </w:r>
          </w:p>
        </w:tc>
        <w:tc>
          <w:tcPr>
            <w:tcW w:w="130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9164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说明</w:t>
            </w:r>
          </w:p>
        </w:tc>
      </w:tr>
      <w:tr w14:paraId="53B2CA8D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163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【source_id】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C721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【文件/照片/视频名称】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A5DF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【内容】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C22C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【日期】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9D5C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【版本】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9E54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【采信说明】</w:t>
            </w:r>
          </w:p>
        </w:tc>
      </w:tr>
      <w:tr w14:paraId="68A64316">
        <w:trPr>
          <w:cantSplit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86E8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【】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DCD0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9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1012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19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ADE8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ABE5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62B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  <w:tr w14:paraId="41D2D340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B1E3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【】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EA22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3DE1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0CB4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CBD0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55AB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  <w:tr w14:paraId="30231889">
        <w:trPr>
          <w:cantSplit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FE3D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5"/>
              </w:rPr>
              <w:t>【】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2911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9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80CC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19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6A8B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9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2C4C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BBEA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【】</w:t>
            </w:r>
          </w:p>
        </w:tc>
      </w:tr>
    </w:tbl>
    <w:p w14:paraId="28F15277">
      <w:pPr>
        <w:spacing w:after="0"/>
      </w:pPr>
    </w:p>
    <w:p w14:paraId="7A5C3156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附录C. 家长版章节映射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1D26F460">
        <w:trPr>
          <w:cantSplit/>
          <w:tblHeader/>
          <w:jc w:val="center"/>
        </w:trPr>
        <w:tc>
          <w:tcPr>
            <w:tcW w:w="3402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D59A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治疗师版章节</w:t>
            </w:r>
          </w:p>
        </w:tc>
        <w:tc>
          <w:tcPr>
            <w:tcW w:w="5783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F45EE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家长版表达</w:t>
            </w:r>
          </w:p>
        </w:tc>
      </w:tr>
      <w:tr w14:paraId="38BF0008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F11BA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数据完整度与测量边界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35A5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本次哪些结果可靠，哪些需要复测</w:t>
            </w:r>
          </w:p>
        </w:tc>
      </w:tr>
      <w:tr w14:paraId="4372BA23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71283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静态体态</w:t>
            </w:r>
          </w:p>
        </w:tc>
        <w:tc>
          <w:tcPr>
            <w:tcW w:w="578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13E2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站姿和身体重心有什么变化</w:t>
            </w:r>
          </w:p>
        </w:tc>
      </w:tr>
      <w:tr w14:paraId="649421F0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DB59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NASM-CES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D585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下蹲、单腿、支撑和举手时的动作质量</w:t>
            </w:r>
          </w:p>
        </w:tc>
      </w:tr>
      <w:tr w14:paraId="6E6300CC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410A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SFMA</w:t>
            </w:r>
          </w:p>
        </w:tc>
        <w:tc>
          <w:tcPr>
            <w:tcW w:w="578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AAB9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哪些动作受限、哪些动作会不舒服</w:t>
            </w:r>
          </w:p>
        </w:tc>
      </w:tr>
      <w:tr w14:paraId="303CB455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15EAB"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FMS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A9C03"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基础动作模式、左右差和疼痛筛查</w:t>
            </w:r>
          </w:p>
        </w:tc>
      </w:tr>
      <w:tr w14:paraId="257070C8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5A382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YBT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4C81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下肢动态平衡和上肢闭链稳定</w:t>
            </w:r>
          </w:p>
        </w:tc>
      </w:tr>
      <w:tr w14:paraId="334B9572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BAFBA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力量、耐力与专项能力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036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力量储备、疲劳耐受、跑跳/专项与动作捕捉结果</w:t>
            </w:r>
          </w:p>
        </w:tc>
      </w:tr>
      <w:tr w14:paraId="0F000662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621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综合临床推理</w:t>
            </w:r>
          </w:p>
        </w:tc>
        <w:tc>
          <w:tcPr>
            <w:tcW w:w="578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4B0D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为什么会出现这些表现</w:t>
            </w:r>
          </w:p>
        </w:tc>
      </w:tr>
      <w:tr w14:paraId="3CAD3E55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A6A5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风险与优先级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F14A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当前最需要注意的3件事</w:t>
            </w:r>
          </w:p>
        </w:tc>
      </w:tr>
      <w:tr w14:paraId="7311AAE0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8B1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训练处方</w:t>
            </w:r>
          </w:p>
        </w:tc>
        <w:tc>
          <w:tcPr>
            <w:tcW w:w="578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FFD6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在家练什么、做多少、怎样进阶</w:t>
            </w:r>
          </w:p>
        </w:tc>
      </w:tr>
      <w:tr w14:paraId="69D3CDE0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22EE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7"/>
              </w:rPr>
              <w:t>复评KPI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61CC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怎样判断真的进步</w:t>
            </w:r>
          </w:p>
        </w:tc>
      </w:tr>
    </w:tbl>
    <w:p w14:paraId="1D0217F3">
      <w:pPr>
        <w:spacing w:after="0"/>
      </w:pPr>
    </w:p>
    <w:p w14:paraId="3FA2115D">
      <w:pPr>
        <w:keepNext/>
        <w:spacing w:before="120" w:after="80"/>
      </w:pPr>
      <w:r>
        <w:rPr>
          <w:rFonts w:ascii="Noto Sans CJK SC" w:hAnsi="Noto Sans CJK SC" w:eastAsia="Noto Sans CJK SC"/>
          <w:b/>
          <w:i w:val="0"/>
          <w:color w:val="222222"/>
          <w:sz w:val="24"/>
        </w:rPr>
        <w:t>家庭训练周记录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673"/>
        <w:gridCol w:w="1673"/>
        <w:gridCol w:w="1673"/>
        <w:gridCol w:w="1673"/>
      </w:tblGrid>
      <w:tr w14:paraId="4BB8C017">
        <w:trPr>
          <w:cantSplit/>
          <w:tblHeader/>
          <w:jc w:val="center"/>
        </w:trPr>
        <w:tc>
          <w:tcPr>
            <w:tcW w:w="113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740B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周次</w:t>
            </w:r>
          </w:p>
        </w:tc>
        <w:tc>
          <w:tcPr>
            <w:tcW w:w="170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8C0C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完成</w:t>
            </w:r>
          </w:p>
        </w:tc>
        <w:tc>
          <w:tcPr>
            <w:tcW w:w="130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7D94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肩/颈</w:t>
            </w:r>
          </w:p>
        </w:tc>
        <w:tc>
          <w:tcPr>
            <w:tcW w:w="130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D0D6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腰</w:t>
            </w:r>
          </w:p>
        </w:tc>
        <w:tc>
          <w:tcPr>
            <w:tcW w:w="1304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C8A62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膝/足</w:t>
            </w:r>
          </w:p>
        </w:tc>
        <w:tc>
          <w:tcPr>
            <w:tcW w:w="2381" w:type="dxa"/>
            <w:shd w:val="clear" w:color="auto" w:fill="2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3E28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备注</w:t>
            </w:r>
          </w:p>
        </w:tc>
      </w:tr>
      <w:tr w14:paraId="77892324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B872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第1周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80EF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□1 □2 □3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FE7D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DEB7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2337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3032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【备注】</w:t>
            </w:r>
          </w:p>
        </w:tc>
      </w:tr>
      <w:tr w14:paraId="27309448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58A16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第2周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91270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□1 □2 □3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B516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3A12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EE984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B948D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【备注】</w:t>
            </w:r>
          </w:p>
        </w:tc>
      </w:tr>
      <w:tr w14:paraId="1004C8D4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D6CA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第3周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89B7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□1 □2 □3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CDA5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FE0B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F1447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94FC8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【备注】</w:t>
            </w:r>
          </w:p>
        </w:tc>
      </w:tr>
      <w:tr w14:paraId="0BF82848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3E6C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第4周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3479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□1 □2 □3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36CC5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05F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1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9D851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【】/10</w:t>
            </w:r>
          </w:p>
        </w:tc>
        <w:tc>
          <w:tcPr>
            <w:tcW w:w="238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3B44B"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【备注】</w:t>
            </w:r>
          </w:p>
        </w:tc>
      </w:tr>
    </w:tbl>
    <w:p w14:paraId="1F5088BB">
      <w:pPr>
        <w:spacing w:after="0"/>
      </w:pPr>
    </w:p>
    <w:p w14:paraId="291A65A8">
      <w:pPr>
        <w:keepNext/>
        <w:pBdr>
          <w:bottom w:val="single" w:color="4A4A4A" w:sz="8" w:space="4"/>
        </w:pBdr>
        <w:spacing w:before="200" w:after="80"/>
      </w:pPr>
      <w:r>
        <w:rPr>
          <w:rFonts w:ascii="Noto Serif CJK SC" w:hAnsi="Noto Serif CJK SC" w:eastAsia="Noto Serif CJK SC"/>
          <w:b/>
          <w:i w:val="0"/>
          <w:color w:val="222222"/>
          <w:sz w:val="31"/>
        </w:rPr>
        <w:t>章末一致性自检</w:t>
      </w:r>
    </w:p>
    <w:tbl>
      <w:tblPr>
        <w:tblStyle w:val="32"/>
        <w:tblW w:w="0" w:type="auto"/>
        <w:jc w:val="center"/>
        <w:tblBorders>
          <w:top w:val="single" w:color="8A8A8A" w:sz="4" w:space="0"/>
          <w:left w:val="single" w:color="8A8A8A" w:sz="4" w:space="0"/>
          <w:bottom w:val="single" w:color="8A8A8A" w:sz="4" w:space="0"/>
          <w:right w:val="single" w:color="8A8A8A" w:sz="4" w:space="0"/>
          <w:insideH w:val="single" w:color="8A8A8A" w:sz="4" w:space="0"/>
          <w:insideV w:val="single" w:color="8A8A8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6793671">
        <w:trPr>
          <w:jc w:val="center"/>
        </w:trPr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11A8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术语已中英对照并保持一致。</w:t>
            </w:r>
          </w:p>
        </w:tc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C4C0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青少年生长发育信息已填写或标明缺失影响。</w:t>
            </w:r>
          </w:p>
        </w:tc>
      </w:tr>
      <w:tr w14:paraId="7E3F7E18">
        <w:trPr>
          <w:jc w:val="center"/>
        </w:trPr>
        <w:tc>
          <w:tcPr>
            <w:tcW w:w="4535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4F3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“病理/结构→功能→评估→临床→应用”形成闭环。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9723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风险已按医疗、症状、动作、生长四域分级。</w:t>
            </w:r>
          </w:p>
        </w:tc>
      </w:tr>
      <w:tr w14:paraId="7B799432">
        <w:trPr>
          <w:jc w:val="center"/>
        </w:trPr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322B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所有关键结论均有数值、单位、方法、来源和日期。</w:t>
            </w:r>
          </w:p>
        </w:tc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1715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处方包含剂量、进阶条件、回退条件与安全边界。</w:t>
            </w:r>
          </w:p>
        </w:tc>
      </w:tr>
      <w:tr w14:paraId="3756AAD1">
        <w:trPr>
          <w:jc w:val="center"/>
        </w:trPr>
        <w:tc>
          <w:tcPr>
            <w:tcW w:w="4535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AB22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疼痛性质、VAS、出现阶段与24小时反应已记录。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D389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复评时间与KPI明确。</w:t>
            </w:r>
          </w:p>
        </w:tc>
      </w:tr>
      <w:tr w14:paraId="141CEBCB">
        <w:trPr>
          <w:jc w:val="center"/>
        </w:trPr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FA7C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对比指标已标注变化判定与变化置信度。</w:t>
            </w:r>
          </w:p>
        </w:tc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B580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□ □ 家长版章节与治疗师版对齐。</w:t>
            </w:r>
          </w:p>
        </w:tc>
      </w:tr>
      <w:tr w14:paraId="6224A341">
        <w:trPr>
          <w:jc w:val="center"/>
        </w:trPr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727325"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16"/>
              </w:rPr>
              <w:t>□ □ 每个评估板块均完成详细文字判读，而非只填关键词。</w:t>
            </w:r>
          </w:p>
        </w:tc>
        <w:tc>
          <w:tcPr>
            <w:tcW w:w="4535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28A3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□ □ FMS、YBT及力量/专项板块已独立分析并分别给出KPI。</w:t>
            </w:r>
          </w:p>
        </w:tc>
      </w:tr>
    </w:tbl>
    <w:p w14:paraId="4D6F365B"/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100A2">
    <w:pPr>
      <w:pStyle w:val="24"/>
      <w:jc w:val="center"/>
    </w:pPr>
    <w:r>
      <w:rPr>
        <w:rFonts w:ascii="Noto Sans CJK SC" w:hAnsi="Noto Sans CJK SC" w:eastAsia="Noto Sans CJK SC"/>
        <w:b w:val="0"/>
        <w:i w:val="0"/>
        <w:color w:val="777777"/>
        <w:sz w:val="16"/>
      </w:rPr>
      <w:t>功能性评估与风险提示，非影像学诊断/医疗处方｜</w:t>
    </w:r>
    <w:r>
      <w:rPr>
        <w:rFonts w:ascii="Noto Sans CJK SC" w:hAnsi="Noto Sans CJK SC" w:eastAsia="Noto Sans CJK SC"/>
        <w:b w:val="0"/>
        <w:i w:val="0"/>
        <w:color w:val="777777"/>
        <w:sz w:val="16"/>
      </w:rPr>
      <w:fldChar w:fldCharType="begin"/>
    </w:r>
    <w:r>
      <w:rPr>
        <w:rFonts w:ascii="Noto Sans CJK SC" w:hAnsi="Noto Sans CJK SC" w:eastAsia="Noto Sans CJK SC"/>
        <w:b w:val="0"/>
        <w:i w:val="0"/>
        <w:color w:val="777777"/>
        <w:sz w:val="16"/>
      </w:rPr>
      <w:instrText xml:space="preserve">PAGE</w:instrText>
    </w:r>
    <w:r>
      <w:rPr>
        <w:rFonts w:ascii="Noto Sans CJK SC" w:hAnsi="Noto Sans CJK SC" w:eastAsia="Noto Sans CJK SC"/>
        <w:b w:val="0"/>
        <w:i w:val="0"/>
        <w:color w:val="77777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7B5B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运动康复综合评估报告模板｜v4.1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BFBFC5"/>
    <w:rsid w:val="71BFBBEA"/>
    <w:rsid w:val="7FBF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运动康复助手</dc:creator>
  <dc:description>generated by python-docx</dc:description>
  <cp:keywords>运动康复, 评估模板, 静态体态, NASM-CES, SFMA, FMS, YBT, OpenCap, QEI</cp:keywords>
  <cp:lastModifiedBy>Altria</cp:lastModifiedBy>
  <dcterms:modified xsi:type="dcterms:W3CDTF">2026-08-03T16:19:38Z</dcterms:modified>
  <dc:subject>含详细文字判读、FMS与YBT独立板块的临床决策型运动康复评估报告模板</dc:subject>
  <dc:title>运动康复综合评估报告模板 v4.1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A07B38E1DF0EB6ACD949706A5D3F33F4_42</vt:lpwstr>
  </property>
</Properties>
</file>