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vertAnchor="page" w:horzAnchor="margin" w:tblpXSpec="center" w:tblpY="19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2"/>
      </w:tblGrid>
      <w:tr w:rsidR="00C8557C" w:rsidRPr="00402B51" w:rsidTr="00964861">
        <w:tc>
          <w:tcPr>
            <w:tcW w:w="9212" w:type="dxa"/>
            <w:tcBorders>
              <w:top w:val="nil"/>
            </w:tcBorders>
          </w:tcPr>
          <w:p w:rsidR="00C8557C" w:rsidRPr="00FB14E6" w:rsidRDefault="00C8557C" w:rsidP="00964861">
            <w:pPr>
              <w:pStyle w:val="Nagwek5"/>
              <w:jc w:val="center"/>
              <w:outlineLvl w:val="4"/>
            </w:pPr>
            <w:r w:rsidRPr="00FB14E6">
              <w:rPr>
                <w:noProof/>
                <w:lang w:bidi="ar-SA"/>
              </w:rPr>
              <w:drawing>
                <wp:inline distT="0" distB="0" distL="0" distR="0">
                  <wp:extent cx="1854679" cy="1854679"/>
                  <wp:effectExtent l="19050" t="0" r="0" b="0"/>
                  <wp:docPr id="8" name="Obraz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700" cy="18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7C" w:rsidRPr="008E4178" w:rsidTr="00964861">
        <w:tc>
          <w:tcPr>
            <w:tcW w:w="9212" w:type="dxa"/>
          </w:tcPr>
          <w:p w:rsidR="00C8557C" w:rsidRPr="002F1F52" w:rsidRDefault="00C8557C" w:rsidP="00964861">
            <w:pPr>
              <w:pStyle w:val="Tytu"/>
              <w:spacing w:before="100" w:after="360"/>
              <w:rPr>
                <w:lang w:val="pl-PL"/>
              </w:rPr>
            </w:pPr>
            <w:r w:rsidRPr="00731C4A">
              <w:rPr>
                <w:lang w:val="pl-PL"/>
              </w:rPr>
              <w:t xml:space="preserve">Laboratorium </w:t>
            </w:r>
            <w:r w:rsidR="002F1F52" w:rsidRPr="002F1F52">
              <w:rPr>
                <w:lang w:val="pl-PL"/>
              </w:rPr>
              <w:t>Metody obliczeniowe i symulacja</w:t>
            </w:r>
          </w:p>
        </w:tc>
      </w:tr>
      <w:tr w:rsidR="00C8557C" w:rsidRPr="008E4178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spacing w:after="0"/>
              <w:jc w:val="left"/>
              <w:rPr>
                <w:lang w:val="pl-PL"/>
              </w:rPr>
            </w:pPr>
          </w:p>
        </w:tc>
      </w:tr>
      <w:tr w:rsidR="00C8557C" w:rsidRPr="008E4178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jc w:val="left"/>
              <w:rPr>
                <w:lang w:val="pl-PL"/>
              </w:rPr>
            </w:pPr>
          </w:p>
        </w:tc>
      </w:tr>
      <w:tr w:rsidR="00C8557C" w:rsidRPr="008E4178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>Patryk Płatek</w:t>
            </w:r>
          </w:p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 xml:space="preserve">Grupa: </w:t>
            </w:r>
            <w:r w:rsidR="00D75CA0" w:rsidRPr="00731C4A">
              <w:rPr>
                <w:lang w:val="pl-PL"/>
              </w:rPr>
              <w:t>2K332-PO</w:t>
            </w:r>
          </w:p>
          <w:p w:rsidR="00C77AFC" w:rsidRPr="00731C4A" w:rsidRDefault="002F1F52" w:rsidP="00B42C8B">
            <w:pPr>
              <w:spacing w:before="240" w:after="200"/>
              <w:jc w:val="center"/>
              <w:rPr>
                <w:lang w:val="pl-PL"/>
              </w:rPr>
            </w:pPr>
            <w:r>
              <w:rPr>
                <w:lang w:val="pl-PL"/>
              </w:rPr>
              <w:t>19</w:t>
            </w:r>
            <w:r w:rsidR="00C77AFC" w:rsidRPr="00731C4A">
              <w:rPr>
                <w:lang w:val="pl-PL"/>
              </w:rPr>
              <w:t>.</w:t>
            </w:r>
            <w:r w:rsidR="00D75CA0" w:rsidRPr="00731C4A">
              <w:rPr>
                <w:lang w:val="pl-PL"/>
              </w:rPr>
              <w:t>10.</w:t>
            </w:r>
            <w:r w:rsidR="00C77AFC" w:rsidRPr="00731C4A">
              <w:rPr>
                <w:lang w:val="pl-PL"/>
              </w:rPr>
              <w:t>2025</w:t>
            </w:r>
          </w:p>
        </w:tc>
      </w:tr>
      <w:tr w:rsidR="00C8557C" w:rsidRPr="008E4178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rPr>
                <w:lang w:val="pl-PL"/>
              </w:rPr>
            </w:pPr>
          </w:p>
        </w:tc>
      </w:tr>
      <w:tr w:rsidR="00C8557C" w:rsidRPr="008E4178" w:rsidTr="00964861">
        <w:tc>
          <w:tcPr>
            <w:tcW w:w="9212" w:type="dxa"/>
          </w:tcPr>
          <w:p w:rsidR="002F1F52" w:rsidRPr="002F1F52" w:rsidRDefault="00F82DE6" w:rsidP="002F1F52">
            <w:pPr>
              <w:pStyle w:val="Nagwek1"/>
              <w:outlineLvl w:val="0"/>
              <w:rPr>
                <w:lang w:val="pl-PL"/>
              </w:rPr>
            </w:pPr>
            <w:bookmarkStart w:id="0" w:name="_Toc213340184"/>
            <w:r w:rsidRPr="002F1F52">
              <w:rPr>
                <w:rFonts w:eastAsiaTheme="minorEastAsia"/>
                <w:lang w:val="pl-PL"/>
              </w:rPr>
              <w:t>Laboratorium 2</w:t>
            </w:r>
            <w:r w:rsidR="00D75CA0" w:rsidRPr="002F1F52">
              <w:rPr>
                <w:rFonts w:eastAsiaTheme="minorEastAsia"/>
                <w:lang w:val="pl-PL"/>
              </w:rPr>
              <w:t xml:space="preserve">: </w:t>
            </w:r>
            <w:r w:rsidR="002F1F52" w:rsidRPr="002F1F52">
              <w:rPr>
                <w:lang w:val="pl-PL"/>
              </w:rPr>
              <w:t>Wstęp do biblioteki GSL oraz narzędzia GNUPLOT</w:t>
            </w:r>
            <w:bookmarkEnd w:id="0"/>
          </w:p>
          <w:p w:rsidR="00C8557C" w:rsidRPr="002F1F52" w:rsidRDefault="00C8557C" w:rsidP="00F82DE6">
            <w:pPr>
              <w:pStyle w:val="Nagwek1"/>
              <w:outlineLvl w:val="0"/>
              <w:rPr>
                <w:lang w:val="pl-PL"/>
              </w:rPr>
            </w:pPr>
          </w:p>
        </w:tc>
      </w:tr>
    </w:tbl>
    <w:p w:rsidR="001B0805" w:rsidRPr="002F1F52" w:rsidRDefault="00C8557C" w:rsidP="00151A3E">
      <w:pPr>
        <w:rPr>
          <w:rFonts w:eastAsiaTheme="minorEastAsia"/>
          <w:color w:val="244583" w:themeColor="accent2" w:themeShade="80"/>
          <w:spacing w:val="20"/>
          <w:sz w:val="28"/>
          <w:szCs w:val="28"/>
          <w:lang w:val="pl-PL"/>
        </w:rPr>
      </w:pPr>
      <w:r w:rsidRPr="002F1F52">
        <w:rPr>
          <w:rFonts w:eastAsiaTheme="minorEastAsia"/>
          <w:lang w:val="pl-PL"/>
        </w:rPr>
        <w:t xml:space="preserve"> </w:t>
      </w:r>
      <w:r w:rsidR="003B69DF" w:rsidRPr="002F1F52">
        <w:rPr>
          <w:rFonts w:eastAsiaTheme="minorEastAsia"/>
          <w:lang w:val="pl-PL"/>
        </w:rPr>
        <w:br w:type="page"/>
      </w:r>
    </w:p>
    <w:sdt>
      <w:sdtPr>
        <w:rPr>
          <w:caps w:val="0"/>
          <w:color w:val="auto"/>
          <w:spacing w:val="0"/>
          <w:sz w:val="22"/>
          <w:szCs w:val="22"/>
        </w:rPr>
        <w:id w:val="27053454"/>
        <w:docPartObj>
          <w:docPartGallery w:val="Table of Contents"/>
          <w:docPartUnique/>
        </w:docPartObj>
      </w:sdtPr>
      <w:sdtEndPr>
        <w:rPr>
          <w:lang w:val="pl-PL"/>
        </w:rPr>
      </w:sdtEndPr>
      <w:sdtContent>
        <w:p w:rsidR="000F4FD0" w:rsidRDefault="000F4FD0">
          <w:pPr>
            <w:pStyle w:val="Nagwekspisutreci"/>
          </w:pPr>
          <w:r>
            <w:t>Zawartość</w:t>
          </w:r>
        </w:p>
        <w:p w:rsidR="00116D57" w:rsidRDefault="00B0035C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rPr>
              <w:lang w:val="pl-PL"/>
            </w:rPr>
            <w:fldChar w:fldCharType="begin"/>
          </w:r>
          <w:r w:rsidR="000F4FD0"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213340184" w:history="1">
            <w:r w:rsidR="00116D57" w:rsidRPr="00AA4019">
              <w:rPr>
                <w:rStyle w:val="Hipercze"/>
                <w:noProof/>
                <w:lang w:val="pl-PL"/>
              </w:rPr>
              <w:t>Laboratorium 2: Wstęp do biblioteki GSL oraz narzędzia GNUPLOT</w:t>
            </w:r>
            <w:r w:rsidR="00116D57">
              <w:rPr>
                <w:noProof/>
                <w:webHidden/>
              </w:rPr>
              <w:tab/>
            </w:r>
            <w:r w:rsidR="00116D57">
              <w:rPr>
                <w:noProof/>
                <w:webHidden/>
              </w:rPr>
              <w:fldChar w:fldCharType="begin"/>
            </w:r>
            <w:r w:rsidR="00116D57">
              <w:rPr>
                <w:noProof/>
                <w:webHidden/>
              </w:rPr>
              <w:instrText xml:space="preserve"> PAGEREF _Toc213340184 \h </w:instrText>
            </w:r>
            <w:r w:rsidR="00116D57">
              <w:rPr>
                <w:noProof/>
                <w:webHidden/>
              </w:rPr>
            </w:r>
            <w:r w:rsidR="00116D57"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1</w:t>
            </w:r>
            <w:r w:rsidR="00116D57"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85" w:history="1">
            <w:r w:rsidRPr="00AA4019">
              <w:rPr>
                <w:rStyle w:val="Hipercze"/>
                <w:noProof/>
                <w:lang w:val="pl-PL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</w:rPr>
              <w:t>Zadanie</w:t>
            </w:r>
            <w:r w:rsidRPr="00AA4019">
              <w:rPr>
                <w:rStyle w:val="Hipercze"/>
                <w:noProof/>
                <w:lang w:val="pl-PL"/>
              </w:rPr>
              <w:t xml:space="preserve"> – Dokladność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86" w:history="1">
            <w:r w:rsidRPr="00AA4019">
              <w:rPr>
                <w:rStyle w:val="Hipercze"/>
                <w:noProof/>
                <w:lang w:val="pl-PL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</w:rPr>
              <w:t>Podejście</w:t>
            </w:r>
            <w:r w:rsidRPr="00AA4019">
              <w:rPr>
                <w:rStyle w:val="Hipercze"/>
                <w:noProof/>
                <w:lang w:val="pl-PL"/>
              </w:rPr>
              <w:t xml:space="preserve"> do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87" w:history="1">
            <w:r w:rsidRPr="00AA4019">
              <w:rPr>
                <w:rStyle w:val="Hipercze"/>
                <w:noProof/>
                <w:lang w:val="pl-PL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88" w:history="1">
            <w:r w:rsidRPr="00AA4019">
              <w:rPr>
                <w:rStyle w:val="Hipercze"/>
                <w:noProof/>
                <w:lang w:val="pl-PL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_Toc213340188 \h </w:instrText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b/>
                <w:bCs/>
                <w:noProof/>
                <w:webHidden/>
                <w:lang w:val="pl-PL"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89" w:history="1">
            <w:r w:rsidRPr="00AA4019">
              <w:rPr>
                <w:rStyle w:val="Hipercze"/>
                <w:noProof/>
                <w:lang w:val="pl-PL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0" w:history="1">
            <w:r w:rsidRPr="00AA4019">
              <w:rPr>
                <w:rStyle w:val="Hipercze"/>
                <w:noProof/>
                <w:lang w:val="pl-PL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ZADANIE – GNUPLOT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1" w:history="1">
            <w:r w:rsidRPr="00AA4019">
              <w:rPr>
                <w:rStyle w:val="Hipercze"/>
                <w:noProof/>
                <w:lang w:val="pl-PL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_Toc213340191 \h </w:instrText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b/>
                <w:bCs/>
                <w:noProof/>
                <w:webHidden/>
                <w:lang w:val="pl-PL"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2" w:history="1">
            <w:r w:rsidRPr="00AA4019">
              <w:rPr>
                <w:rStyle w:val="Hipercze"/>
                <w:noProof/>
                <w:lang w:val="pl-PL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_Toc213340192 \h </w:instrText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b/>
                <w:bCs/>
                <w:noProof/>
                <w:webHidden/>
                <w:lang w:val="pl-PL"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3" w:history="1">
            <w:r w:rsidRPr="00AA4019">
              <w:rPr>
                <w:rStyle w:val="Hipercze"/>
                <w:noProof/>
                <w:lang w:val="pl-PL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_Toc213340193 \h </w:instrText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b/>
                <w:bCs/>
                <w:noProof/>
                <w:webHidden/>
                <w:lang w:val="pl-PL"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4" w:history="1">
            <w:r w:rsidRPr="00AA4019">
              <w:rPr>
                <w:rStyle w:val="Hipercze"/>
                <w:noProof/>
                <w:lang w:val="pl-PL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4019">
              <w:rPr>
                <w:rStyle w:val="Hipercze"/>
                <w:noProof/>
                <w:lang w:val="pl-PL"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_Toc213340194 \h </w:instrText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b/>
                <w:bCs/>
                <w:noProof/>
                <w:webHidden/>
                <w:lang w:val="pl-PL"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7" w:rsidRDefault="00116D57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340195" w:history="1">
            <w:r w:rsidRPr="00AA4019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E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FDE" w:rsidRPr="00706FF0" w:rsidRDefault="00B0035C" w:rsidP="00706FF0">
          <w:pPr>
            <w:jc w:val="center"/>
            <w:rPr>
              <w:lang w:val="pl-PL"/>
            </w:rPr>
          </w:pPr>
          <w:r>
            <w:rPr>
              <w:lang w:val="pl-PL"/>
            </w:rPr>
            <w:fldChar w:fldCharType="end"/>
          </w:r>
          <w:r w:rsidR="00287EF0" w:rsidRPr="00706FF0">
            <w:rPr>
              <w:color w:val="244583" w:themeColor="accent2" w:themeShade="80"/>
              <w:spacing w:val="20"/>
              <w:sz w:val="28"/>
              <w:szCs w:val="28"/>
              <w:lang w:val="pl-PL"/>
            </w:rPr>
            <w:br w:type="page"/>
          </w:r>
        </w:p>
      </w:sdtContent>
    </w:sdt>
    <w:p w:rsidR="00F07561" w:rsidRPr="00100020" w:rsidRDefault="004207BD" w:rsidP="00805187">
      <w:pPr>
        <w:pStyle w:val="Indeks"/>
        <w:rPr>
          <w:lang w:val="pl-PL"/>
        </w:rPr>
      </w:pPr>
      <w:bookmarkStart w:id="1" w:name="_Toc213340185"/>
      <w:r w:rsidRPr="00805187">
        <w:lastRenderedPageBreak/>
        <w:t>Zadanie</w:t>
      </w:r>
      <w:r w:rsidRPr="004207BD">
        <w:rPr>
          <w:lang w:val="pl-PL"/>
        </w:rPr>
        <w:t xml:space="preserve"> </w:t>
      </w:r>
      <w:r w:rsidR="00F07561">
        <w:rPr>
          <w:lang w:val="pl-PL"/>
        </w:rPr>
        <w:t>–</w:t>
      </w:r>
      <w:r w:rsidRPr="004207BD">
        <w:rPr>
          <w:lang w:val="pl-PL"/>
        </w:rPr>
        <w:t xml:space="preserve"> Dokladność</w:t>
      </w:r>
      <w:bookmarkEnd w:id="1"/>
    </w:p>
    <w:p w:rsidR="00100020" w:rsidRDefault="00100020" w:rsidP="0010002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Potrzebne pliki </w:t>
      </w:r>
    </w:p>
    <w:p w:rsidR="00100020" w:rsidRDefault="00100020" w:rsidP="0010002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Wzorcowy </w:t>
      </w:r>
      <w:hyperlink r:id="rId10" w:history="1">
        <w:r>
          <w:rPr>
            <w:rStyle w:val="Hipercze"/>
          </w:rPr>
          <w:t>Makefile</w:t>
        </w:r>
      </w:hyperlink>
      <w:r>
        <w:t xml:space="preserve"> </w:t>
      </w:r>
    </w:p>
    <w:p w:rsidR="00100020" w:rsidRDefault="00100020" w:rsidP="00100020">
      <w:pPr>
        <w:numPr>
          <w:ilvl w:val="1"/>
          <w:numId w:val="15"/>
        </w:numPr>
        <w:spacing w:before="100" w:beforeAutospacing="1" w:after="100" w:afterAutospacing="1" w:line="240" w:lineRule="auto"/>
      </w:pPr>
      <w:hyperlink r:id="rId11" w:history="1">
        <w:r>
          <w:rPr>
            <w:rStyle w:val="Hipercze"/>
          </w:rPr>
          <w:t>dokladnosc.c</w:t>
        </w:r>
      </w:hyperlink>
      <w:r>
        <w:t xml:space="preserve"> </w:t>
      </w:r>
    </w:p>
    <w:p w:rsidR="00100020" w:rsidRPr="002F1F52" w:rsidRDefault="00100020" w:rsidP="00100020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l-PL"/>
        </w:rPr>
      </w:pPr>
      <w:r w:rsidRPr="002F1F52">
        <w:rPr>
          <w:lang w:val="pl-PL"/>
        </w:rPr>
        <w:t xml:space="preserve">Proszę skompilować program </w:t>
      </w:r>
      <w:r w:rsidRPr="002F1F52">
        <w:rPr>
          <w:rStyle w:val="HTML-staaszeroko"/>
          <w:rFonts w:eastAsiaTheme="majorEastAsia"/>
          <w:lang w:val="pl-PL"/>
        </w:rPr>
        <w:t>dokladnosc.c</w:t>
      </w:r>
      <w:r w:rsidRPr="002F1F52">
        <w:rPr>
          <w:lang w:val="pl-PL"/>
        </w:rPr>
        <w:t xml:space="preserve"> przy użyciu polecenia </w:t>
      </w:r>
      <w:r w:rsidRPr="002F1F52">
        <w:rPr>
          <w:rStyle w:val="HTML-staaszeroko"/>
          <w:rFonts w:eastAsiaTheme="majorEastAsia"/>
          <w:lang w:val="pl-PL"/>
        </w:rPr>
        <w:t>make</w:t>
      </w:r>
      <w:r w:rsidRPr="002F1F52">
        <w:rPr>
          <w:lang w:val="pl-PL"/>
        </w:rPr>
        <w:t xml:space="preserve">, a następnie uruchomić go. </w:t>
      </w:r>
    </w:p>
    <w:p w:rsidR="00100020" w:rsidRDefault="00100020" w:rsidP="0010002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2F1F52">
        <w:rPr>
          <w:lang w:val="pl-PL"/>
        </w:rPr>
        <w:t xml:space="preserve">Korzystając z funkcji </w:t>
      </w:r>
      <w:r w:rsidRPr="002F1F52">
        <w:rPr>
          <w:rStyle w:val="HTML-staaszeroko"/>
          <w:rFonts w:eastAsiaTheme="majorEastAsia"/>
          <w:lang w:val="pl-PL"/>
        </w:rPr>
        <w:t>gsl_ieee_printf_double</w:t>
      </w:r>
      <w:r w:rsidRPr="002F1F52">
        <w:rPr>
          <w:lang w:val="pl-PL"/>
        </w:rPr>
        <w:t xml:space="preserve"> zobaczyć, jak zmienia się mantysa i cecha dla coraz mniejszych liczb. </w:t>
      </w:r>
      <w:r>
        <w:t xml:space="preserve">Kiedy mantysa nie jest w postaci znormalizowanej? </w:t>
      </w:r>
    </w:p>
    <w:p w:rsidR="004207BD" w:rsidRDefault="00706FF0" w:rsidP="00805187">
      <w:pPr>
        <w:pStyle w:val="Indeks11"/>
        <w:rPr>
          <w:lang w:val="pl-PL"/>
        </w:rPr>
      </w:pPr>
      <w:bookmarkStart w:id="2" w:name="_Toc213340186"/>
      <w:r w:rsidRPr="00805187">
        <w:t>Podejście</w:t>
      </w:r>
      <w:r>
        <w:rPr>
          <w:lang w:val="pl-PL"/>
        </w:rPr>
        <w:t xml:space="preserve"> do rozwiązania</w:t>
      </w:r>
      <w:bookmarkEnd w:id="2"/>
    </w:p>
    <w:p w:rsidR="004207BD" w:rsidRPr="004207BD" w:rsidRDefault="00655851" w:rsidP="00AC21CA">
      <w:pPr>
        <w:pStyle w:val="Nagwek5"/>
        <w:rPr>
          <w:lang w:val="pl-PL"/>
        </w:rPr>
      </w:pPr>
      <w:r>
        <w:rPr>
          <w:lang w:val="pl-PL"/>
        </w:rPr>
        <w:t>1</w:t>
      </w:r>
      <w:r w:rsidR="004207BD" w:rsidRPr="004207BD">
        <w:rPr>
          <w:lang w:val="pl-PL"/>
        </w:rPr>
        <w:t>. Automatyzacja pomiarów</w:t>
      </w:r>
    </w:p>
    <w:p w:rsidR="004207BD" w:rsidRDefault="004207BD" w:rsidP="004207BD">
      <w:pPr>
        <w:pStyle w:val="NormalnyWeb"/>
      </w:pPr>
      <w:r>
        <w:t>Aby dokładnie prześledzić zmiany, napisałem program, który:</w:t>
      </w:r>
    </w:p>
    <w:p w:rsidR="004207BD" w:rsidRDefault="004207BD" w:rsidP="004207BD">
      <w:pPr>
        <w:pStyle w:val="NormalnyWeb"/>
        <w:numPr>
          <w:ilvl w:val="0"/>
          <w:numId w:val="17"/>
        </w:numPr>
        <w:spacing w:after="100" w:afterAutospacing="1" w:line="240" w:lineRule="auto"/>
      </w:pPr>
      <w:r>
        <w:t xml:space="preserve">zaczyna od wartości </w:t>
      </w:r>
      <w:r>
        <w:rPr>
          <w:rStyle w:val="HTML-kod"/>
        </w:rPr>
        <w:t>1.0</w:t>
      </w:r>
      <w:r>
        <w:t xml:space="preserve"> dla typów </w:t>
      </w:r>
      <w:r>
        <w:rPr>
          <w:rStyle w:val="HTML-kod"/>
        </w:rPr>
        <w:t>float</w:t>
      </w:r>
      <w:r>
        <w:t xml:space="preserve"> i </w:t>
      </w:r>
      <w:r>
        <w:rPr>
          <w:rStyle w:val="HTML-kod"/>
        </w:rPr>
        <w:t>double</w:t>
      </w:r>
      <w:r>
        <w:t>,</w:t>
      </w:r>
    </w:p>
    <w:p w:rsidR="004207BD" w:rsidRDefault="004207BD" w:rsidP="004207BD">
      <w:pPr>
        <w:pStyle w:val="NormalnyWeb"/>
        <w:numPr>
          <w:ilvl w:val="0"/>
          <w:numId w:val="17"/>
        </w:numPr>
        <w:spacing w:after="100" w:afterAutospacing="1" w:line="240" w:lineRule="auto"/>
      </w:pPr>
      <w:r>
        <w:t xml:space="preserve">w każdej iteracji dzieli obie liczby przez </w:t>
      </w:r>
      <w:r>
        <w:rPr>
          <w:rStyle w:val="HTML-kod"/>
        </w:rPr>
        <w:t>3.0</w:t>
      </w:r>
      <w:r>
        <w:t>,</w:t>
      </w:r>
    </w:p>
    <w:p w:rsidR="004207BD" w:rsidRDefault="004207BD" w:rsidP="004207BD">
      <w:pPr>
        <w:pStyle w:val="NormalnyWeb"/>
        <w:numPr>
          <w:ilvl w:val="0"/>
          <w:numId w:val="17"/>
        </w:numPr>
        <w:spacing w:after="100" w:afterAutospacing="1" w:line="240" w:lineRule="auto"/>
      </w:pPr>
      <w:r>
        <w:t>zapisuje w pliku CSV wartości: numer iteracji, mantysy i cechy (exponenty) oraz reprezentacje szesnastkowe (</w:t>
      </w:r>
      <w:r>
        <w:rPr>
          <w:rStyle w:val="HTML-kod"/>
        </w:rPr>
        <w:t>float_hex</w:t>
      </w:r>
      <w:r>
        <w:t xml:space="preserve">, </w:t>
      </w:r>
      <w:r>
        <w:rPr>
          <w:rStyle w:val="HTML-kod"/>
        </w:rPr>
        <w:t>double_hex</w:t>
      </w:r>
      <w:r>
        <w:t>),</w:t>
      </w:r>
    </w:p>
    <w:p w:rsidR="004207BD" w:rsidRDefault="004207BD" w:rsidP="004207BD">
      <w:pPr>
        <w:pStyle w:val="NormalnyWeb"/>
        <w:numPr>
          <w:ilvl w:val="0"/>
          <w:numId w:val="17"/>
        </w:numPr>
        <w:spacing w:after="100" w:afterAutospacing="1" w:line="240" w:lineRule="auto"/>
      </w:pPr>
      <w:r>
        <w:t xml:space="preserve">kontynuuje operacje aż do momentu, gdy liczby przestaną być znormalizowane, a następnie wykonuje jeszcze kilka dodatkowych kroków, aby uchwycić zachowanie w zakresie </w:t>
      </w:r>
      <w:r w:rsidRPr="00AC21CA">
        <w:rPr>
          <w:rStyle w:val="Pogrubienie"/>
          <w:rFonts w:eastAsiaTheme="majorEastAsia"/>
          <w:b w:val="0"/>
          <w:color w:val="000000" w:themeColor="text1"/>
        </w:rPr>
        <w:t>podnormalnym</w:t>
      </w:r>
      <w:r w:rsidRPr="00AC21CA">
        <w:rPr>
          <w:b/>
          <w:color w:val="000000" w:themeColor="text1"/>
        </w:rPr>
        <w:t>.</w:t>
      </w:r>
    </w:p>
    <w:p w:rsidR="004207BD" w:rsidRDefault="004207BD" w:rsidP="004207BD">
      <w:pPr>
        <w:pStyle w:val="NormalnyWeb"/>
      </w:pPr>
      <w:r>
        <w:t>Taki zapis do pliku umożliwił późniejszą analizę w sposób odseparowany od samego kodu C — dane mogły być dowolnie przetwarzane i wizualizowane.</w:t>
      </w:r>
    </w:p>
    <w:p w:rsidR="004207BD" w:rsidRDefault="00655851" w:rsidP="00AC21CA">
      <w:pPr>
        <w:pStyle w:val="Nagwek5"/>
      </w:pPr>
      <w:r>
        <w:t>2</w:t>
      </w:r>
      <w:r w:rsidR="004207BD">
        <w:t>. Analiza i wizualizacja danych</w:t>
      </w:r>
    </w:p>
    <w:p w:rsidR="004207BD" w:rsidRDefault="004207BD" w:rsidP="004207BD">
      <w:pPr>
        <w:pStyle w:val="NormalnyWeb"/>
      </w:pPr>
      <w:r>
        <w:t xml:space="preserve">Do analizy posłużyłem się językiem </w:t>
      </w:r>
      <w:r w:rsidRPr="00AC21CA">
        <w:rPr>
          <w:rStyle w:val="Pogrubienie"/>
          <w:rFonts w:eastAsiaTheme="majorEastAsia"/>
          <w:b w:val="0"/>
          <w:color w:val="000000" w:themeColor="text1"/>
        </w:rPr>
        <w:t>Python</w:t>
      </w:r>
      <w:r>
        <w:t xml:space="preserve"> (biblioteki </w:t>
      </w:r>
      <w:r>
        <w:rPr>
          <w:rStyle w:val="HTML-kod"/>
        </w:rPr>
        <w:t>pandas</w:t>
      </w:r>
      <w:r>
        <w:t xml:space="preserve">, </w:t>
      </w:r>
      <w:r>
        <w:rPr>
          <w:rStyle w:val="HTML-kod"/>
        </w:rPr>
        <w:t>matplotlib</w:t>
      </w:r>
      <w:r>
        <w:t>), który pozwolił na:</w:t>
      </w:r>
    </w:p>
    <w:p w:rsidR="004207BD" w:rsidRDefault="004207BD" w:rsidP="004207BD">
      <w:pPr>
        <w:pStyle w:val="NormalnyWeb"/>
        <w:numPr>
          <w:ilvl w:val="0"/>
          <w:numId w:val="18"/>
        </w:numPr>
        <w:spacing w:after="100" w:afterAutospacing="1" w:line="240" w:lineRule="auto"/>
      </w:pPr>
      <w:r>
        <w:t>wygodne wczytanie i przetworzenie danych z pliku CSV,</w:t>
      </w:r>
    </w:p>
    <w:p w:rsidR="004207BD" w:rsidRDefault="004207BD" w:rsidP="004207BD">
      <w:pPr>
        <w:pStyle w:val="NormalnyWeb"/>
        <w:numPr>
          <w:ilvl w:val="0"/>
          <w:numId w:val="18"/>
        </w:numPr>
        <w:spacing w:after="100" w:afterAutospacing="1" w:line="240" w:lineRule="auto"/>
      </w:pPr>
      <w:r>
        <w:t>stworzenie wykresów przedstawiających zmiany mantysy i cechy w zależności od liczby iteracji,</w:t>
      </w:r>
    </w:p>
    <w:p w:rsidR="004207BD" w:rsidRDefault="004207BD" w:rsidP="004207BD">
      <w:pPr>
        <w:pStyle w:val="NormalnyWeb"/>
        <w:numPr>
          <w:ilvl w:val="0"/>
          <w:numId w:val="18"/>
        </w:numPr>
        <w:spacing w:after="100" w:afterAutospacing="1" w:line="240" w:lineRule="auto"/>
      </w:pPr>
      <w:r>
        <w:t>wykrycie momentu, w którym liczby przechodzą w postać podnormalną,</w:t>
      </w:r>
    </w:p>
    <w:p w:rsidR="004207BD" w:rsidRDefault="004207BD" w:rsidP="004207BD">
      <w:pPr>
        <w:pStyle w:val="NormalnyWeb"/>
        <w:numPr>
          <w:ilvl w:val="0"/>
          <w:numId w:val="18"/>
        </w:numPr>
        <w:spacing w:after="100" w:afterAutospacing="1" w:line="240" w:lineRule="auto"/>
      </w:pPr>
      <w:r>
        <w:t xml:space="preserve">porównanie zachowania typów </w:t>
      </w:r>
      <w:r>
        <w:rPr>
          <w:rStyle w:val="HTML-kod"/>
        </w:rPr>
        <w:t>float</w:t>
      </w:r>
      <w:r>
        <w:t xml:space="preserve"> i </w:t>
      </w:r>
      <w:r>
        <w:rPr>
          <w:rStyle w:val="HTML-kod"/>
        </w:rPr>
        <w:t>double</w:t>
      </w:r>
      <w:r>
        <w:t xml:space="preserve"> oraz wizualizację różnic między nimi.</w:t>
      </w:r>
    </w:p>
    <w:p w:rsidR="00655851" w:rsidRPr="00100020" w:rsidRDefault="004207BD" w:rsidP="00100020">
      <w:pPr>
        <w:pStyle w:val="NormalnyWeb"/>
      </w:pPr>
      <w:r>
        <w:t>W szczególności zastosowanie skali logarytmicznej pozwoliło uwidocznić bardzo małe wartości i dokładnie wskazać, kiedy mantysa przestaje być znormalizowana (jej wartość spada poniżej 0.5).</w:t>
      </w:r>
    </w:p>
    <w:p w:rsidR="004207BD" w:rsidRPr="004207BD" w:rsidRDefault="00100020" w:rsidP="00AC21CA">
      <w:pPr>
        <w:pStyle w:val="Nagwek5"/>
        <w:rPr>
          <w:lang w:val="pl-PL"/>
        </w:rPr>
      </w:pPr>
      <w:r>
        <w:rPr>
          <w:lang w:val="pl-PL"/>
        </w:rPr>
        <w:t>3</w:t>
      </w:r>
      <w:r w:rsidR="004207BD" w:rsidRPr="004207BD">
        <w:rPr>
          <w:lang w:val="pl-PL"/>
        </w:rPr>
        <w:t>. Podsumowanie przyjętej metody</w:t>
      </w:r>
    </w:p>
    <w:p w:rsidR="004207BD" w:rsidRPr="00AC21CA" w:rsidRDefault="004207BD" w:rsidP="004207BD">
      <w:pPr>
        <w:pStyle w:val="NormalnyWeb"/>
        <w:rPr>
          <w:color w:val="000000" w:themeColor="text1"/>
        </w:rPr>
      </w:pPr>
      <w:r w:rsidRPr="00AC21CA">
        <w:rPr>
          <w:color w:val="000000" w:themeColor="text1"/>
        </w:rPr>
        <w:t>Podejście to umożliwia obserwację zjawiska z trzech perspektyw:</w:t>
      </w:r>
    </w:p>
    <w:p w:rsidR="004207BD" w:rsidRPr="00AC21CA" w:rsidRDefault="004207BD" w:rsidP="004207BD">
      <w:pPr>
        <w:pStyle w:val="NormalnyWeb"/>
        <w:numPr>
          <w:ilvl w:val="0"/>
          <w:numId w:val="20"/>
        </w:numPr>
        <w:spacing w:after="100" w:afterAutospacing="1" w:line="240" w:lineRule="auto"/>
        <w:rPr>
          <w:color w:val="000000" w:themeColor="text1"/>
        </w:rPr>
      </w:pPr>
      <w:r w:rsidRPr="00AC21CA">
        <w:rPr>
          <w:rStyle w:val="Pogrubienie"/>
          <w:rFonts w:eastAsiaTheme="majorEastAsia"/>
          <w:b w:val="0"/>
          <w:color w:val="000000" w:themeColor="text1"/>
        </w:rPr>
        <w:t>numerycznej</w:t>
      </w:r>
      <w:r w:rsidRPr="00AC21CA">
        <w:rPr>
          <w:color w:val="000000" w:themeColor="text1"/>
        </w:rPr>
        <w:t xml:space="preserve"> (wartości mantysy i cechy),</w:t>
      </w:r>
    </w:p>
    <w:p w:rsidR="004207BD" w:rsidRPr="00AC21CA" w:rsidRDefault="004207BD" w:rsidP="004207BD">
      <w:pPr>
        <w:pStyle w:val="NormalnyWeb"/>
        <w:numPr>
          <w:ilvl w:val="0"/>
          <w:numId w:val="20"/>
        </w:numPr>
        <w:spacing w:after="100" w:afterAutospacing="1" w:line="240" w:lineRule="auto"/>
        <w:rPr>
          <w:color w:val="000000" w:themeColor="text1"/>
        </w:rPr>
      </w:pPr>
      <w:r w:rsidRPr="00AC21CA">
        <w:rPr>
          <w:rStyle w:val="Pogrubienie"/>
          <w:rFonts w:eastAsiaTheme="majorEastAsia"/>
          <w:b w:val="0"/>
          <w:color w:val="000000" w:themeColor="text1"/>
        </w:rPr>
        <w:t>reprezentacyjnej</w:t>
      </w:r>
      <w:r w:rsidRPr="00AC21CA">
        <w:rPr>
          <w:color w:val="000000" w:themeColor="text1"/>
        </w:rPr>
        <w:t xml:space="preserve"> (format binarny i szesnastkowy),</w:t>
      </w:r>
    </w:p>
    <w:p w:rsidR="004207BD" w:rsidRPr="00AC21CA" w:rsidRDefault="004207BD" w:rsidP="004207BD">
      <w:pPr>
        <w:pStyle w:val="NormalnyWeb"/>
        <w:numPr>
          <w:ilvl w:val="0"/>
          <w:numId w:val="20"/>
        </w:numPr>
        <w:spacing w:after="100" w:afterAutospacing="1" w:line="240" w:lineRule="auto"/>
        <w:rPr>
          <w:color w:val="000000" w:themeColor="text1"/>
        </w:rPr>
      </w:pPr>
      <w:r w:rsidRPr="00AC21CA">
        <w:rPr>
          <w:rStyle w:val="Pogrubienie"/>
          <w:rFonts w:eastAsiaTheme="majorEastAsia"/>
          <w:b w:val="0"/>
          <w:color w:val="000000" w:themeColor="text1"/>
        </w:rPr>
        <w:t>wizualnej</w:t>
      </w:r>
      <w:r w:rsidRPr="00AC21CA">
        <w:rPr>
          <w:color w:val="000000" w:themeColor="text1"/>
        </w:rPr>
        <w:t xml:space="preserve"> (wykresy trendów i różnic).</w:t>
      </w:r>
    </w:p>
    <w:p w:rsidR="0041264D" w:rsidRPr="00805187" w:rsidRDefault="004207BD" w:rsidP="00805187">
      <w:pPr>
        <w:pStyle w:val="NormalnyWeb"/>
        <w:rPr>
          <w:color w:val="000000" w:themeColor="text1"/>
        </w:rPr>
      </w:pPr>
      <w:r w:rsidRPr="00AC21CA">
        <w:rPr>
          <w:color w:val="000000" w:themeColor="text1"/>
        </w:rPr>
        <w:t>Dzięki temu możliwe było kompleksowe zrozumienie, dlaczego w pewnym momencie mantysa traci postać znormalizowaną, oraz jak bardzo precyzja obliczeń zależy od typu danych i granic standardu IEEE 754</w:t>
      </w:r>
    </w:p>
    <w:p w:rsidR="00100020" w:rsidRDefault="00B24A82" w:rsidP="00100020">
      <w:pPr>
        <w:pStyle w:val="Indeks11"/>
        <w:rPr>
          <w:lang w:val="pl-PL"/>
        </w:rPr>
      </w:pPr>
      <w:bookmarkStart w:id="3" w:name="_Toc213340187"/>
      <w:r>
        <w:rPr>
          <w:lang w:val="pl-PL"/>
        </w:rPr>
        <w:lastRenderedPageBreak/>
        <w:t>Rozwiązanie</w:t>
      </w:r>
      <w:bookmarkEnd w:id="3"/>
    </w:p>
    <w:p w:rsidR="00B24A82" w:rsidRPr="00B24A82" w:rsidRDefault="00B24A82" w:rsidP="00805187">
      <w:pPr>
        <w:pStyle w:val="Nagwek5"/>
        <w:rPr>
          <w:lang w:val="pl-PL"/>
        </w:rPr>
      </w:pPr>
      <w:r w:rsidRPr="00B24A82">
        <w:rPr>
          <w:lang w:val="pl-PL"/>
        </w:rPr>
        <w:t>Reprezentacja liczb w standardzie IEEE 754</w:t>
      </w:r>
    </w:p>
    <w:p w:rsidR="00B24A82" w:rsidRDefault="00B24A82" w:rsidP="00B24A82">
      <w:pPr>
        <w:pStyle w:val="NormalnyWeb"/>
      </w:pPr>
      <w:r>
        <w:t>Każda liczba zmiennoprzecinkowa w tym standardzie zapisana jest w postaci:</w:t>
      </w:r>
    </w:p>
    <w:p w:rsidR="00F07561" w:rsidRDefault="00F07561" w:rsidP="00B24A82">
      <w:pPr>
        <w:pStyle w:val="NormalnyWeb"/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(-1)</m:t>
              </m:r>
            </m:e>
            <m:sup>
              <m:r>
                <w:rPr>
                  <w:rFonts w:ascii="Cambria Math" w:hAnsi="Cambria Math"/>
                </w:rPr>
                <m:t>sign</m:t>
              </m:r>
            </m:sup>
          </m:sSup>
          <m:r>
            <w:rPr>
              <w:rFonts w:ascii="Cambria Math" w:hAnsi="Cambria Math"/>
            </w:rPr>
            <m:t>×0.mantysa×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exponent-bias</m:t>
              </m:r>
            </m:sup>
          </m:sSup>
        </m:oMath>
      </m:oMathPara>
    </w:p>
    <w:p w:rsidR="00B24A82" w:rsidRPr="00F07561" w:rsidRDefault="00B24A82" w:rsidP="00B24A82">
      <w:pPr>
        <w:pStyle w:val="NormalnyWeb"/>
        <w:rPr>
          <w:color w:val="000000" w:themeColor="text1"/>
        </w:rPr>
      </w:pPr>
      <w:r w:rsidRPr="00F07561">
        <w:rPr>
          <w:color w:val="000000" w:themeColor="text1"/>
        </w:rPr>
        <w:t xml:space="preserve">dla liczb </w:t>
      </w:r>
      <w:r w:rsidRPr="00F07561">
        <w:rPr>
          <w:rStyle w:val="Pogrubienie"/>
          <w:b w:val="0"/>
          <w:color w:val="000000" w:themeColor="text1"/>
        </w:rPr>
        <w:t>znormalizowanych</w:t>
      </w:r>
      <w:r w:rsidRPr="00F07561">
        <w:rPr>
          <w:color w:val="000000" w:themeColor="text1"/>
        </w:rPr>
        <w:t>, czyli takich, dla których bit wykładnika (</w:t>
      </w:r>
      <m:oMath>
        <m:r>
          <w:rPr>
            <w:rFonts w:ascii="Cambria Math" w:hAnsi="Cambria Math"/>
          </w:rPr>
          <m:t>exponent</m:t>
        </m:r>
      </m:oMath>
      <w:r w:rsidRPr="00F07561">
        <w:rPr>
          <w:color w:val="000000" w:themeColor="text1"/>
        </w:rPr>
        <w:t>) jest różny od zera.</w:t>
      </w:r>
      <w:r w:rsidRPr="00F07561">
        <w:rPr>
          <w:color w:val="000000" w:themeColor="text1"/>
        </w:rPr>
        <w:br/>
        <w:t xml:space="preserve">Dla liczb </w:t>
      </w:r>
      <w:r w:rsidRPr="00F07561">
        <w:rPr>
          <w:rStyle w:val="Pogrubienie"/>
          <w:b w:val="0"/>
          <w:color w:val="000000" w:themeColor="text1"/>
        </w:rPr>
        <w:t>podnormalnych (denormalized)</w:t>
      </w:r>
      <w:r w:rsidRPr="00F07561">
        <w:rPr>
          <w:b/>
          <w:color w:val="000000" w:themeColor="text1"/>
        </w:rPr>
        <w:t>,</w:t>
      </w:r>
      <w:r w:rsidRPr="00F07561">
        <w:rPr>
          <w:color w:val="000000" w:themeColor="text1"/>
        </w:rPr>
        <w:t xml:space="preserve"> które są bardzo bliskie zera, zapis zmienia się na:</w:t>
      </w:r>
    </w:p>
    <w:p w:rsidR="00F07561" w:rsidRDefault="00F07561" w:rsidP="00F07561">
      <w:pPr>
        <w:pStyle w:val="NormalnyWeb"/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(-1)</m:t>
              </m:r>
            </m:e>
            <m:sup>
              <m:r>
                <w:rPr>
                  <w:rFonts w:ascii="Cambria Math" w:hAnsi="Cambria Math"/>
                </w:rPr>
                <m:t>sign</m:t>
              </m:r>
            </m:sup>
          </m:sSup>
          <m:r>
            <w:rPr>
              <w:rFonts w:ascii="Cambria Math" w:hAnsi="Cambria Math"/>
            </w:rPr>
            <m:t>×0.mantysa×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1-bias</m:t>
              </m:r>
            </m:sup>
          </m:sSup>
        </m:oMath>
      </m:oMathPara>
    </w:p>
    <w:p w:rsidR="00B24A82" w:rsidRDefault="00B24A82" w:rsidP="00B24A82">
      <w:pPr>
        <w:pStyle w:val="NormalnyWeb"/>
      </w:pPr>
      <w:r>
        <w:t xml:space="preserve">czyli </w:t>
      </w:r>
      <w:r w:rsidRPr="00F07561">
        <w:rPr>
          <w:rStyle w:val="Pogrubienie"/>
          <w:b w:val="0"/>
          <w:color w:val="000000" w:themeColor="text1"/>
        </w:rPr>
        <w:t>mantysa przestaje być znormalizowana</w:t>
      </w:r>
      <w:r>
        <w:t xml:space="preserve"> nie ma już ukrytej jedynki z lewej strony przecinka.</w:t>
      </w:r>
    </w:p>
    <w:p w:rsidR="00B24A82" w:rsidRDefault="00B24A82" w:rsidP="00B24A82">
      <w:pPr>
        <w:pStyle w:val="NormalnyWeb"/>
      </w:pPr>
      <w:r>
        <w:t xml:space="preserve">Wartość </w:t>
      </w:r>
      <w:r w:rsidRPr="00F07561">
        <w:rPr>
          <w:rStyle w:val="Pogrubienie"/>
          <w:b w:val="0"/>
          <w:color w:val="000000" w:themeColor="text1"/>
        </w:rPr>
        <w:t>bias</w:t>
      </w:r>
      <w:r>
        <w:t xml:space="preserve"> (przesunięcia wykładnika) wynosi:</w:t>
      </w:r>
    </w:p>
    <w:p w:rsidR="00B24A82" w:rsidRDefault="00B24A82" w:rsidP="00B24A82">
      <w:pPr>
        <w:pStyle w:val="NormalnyWeb"/>
        <w:numPr>
          <w:ilvl w:val="0"/>
          <w:numId w:val="21"/>
        </w:numPr>
        <w:spacing w:after="100" w:afterAutospacing="1" w:line="240" w:lineRule="auto"/>
      </w:pPr>
      <w:r>
        <w:t xml:space="preserve">127 dla typu </w:t>
      </w:r>
      <w:r>
        <w:rPr>
          <w:rStyle w:val="HTML-kod"/>
        </w:rPr>
        <w:t>float</w:t>
      </w:r>
      <w:r>
        <w:t xml:space="preserve"> (32 bity),</w:t>
      </w:r>
    </w:p>
    <w:p w:rsidR="00B24A82" w:rsidRDefault="00B24A82" w:rsidP="00B24A82">
      <w:pPr>
        <w:pStyle w:val="NormalnyWeb"/>
        <w:numPr>
          <w:ilvl w:val="0"/>
          <w:numId w:val="21"/>
        </w:numPr>
        <w:spacing w:after="100" w:afterAutospacing="1" w:line="240" w:lineRule="auto"/>
      </w:pPr>
      <w:r>
        <w:t xml:space="preserve">1023 dla typu </w:t>
      </w:r>
      <w:r>
        <w:rPr>
          <w:rStyle w:val="HTML-kod"/>
        </w:rPr>
        <w:t>double</w:t>
      </w:r>
      <w:r>
        <w:t xml:space="preserve"> (64 bity).</w:t>
      </w:r>
    </w:p>
    <w:p w:rsidR="00B24A82" w:rsidRDefault="00B24A82" w:rsidP="00F07561">
      <w:pPr>
        <w:pStyle w:val="NormalnyWeb"/>
      </w:pPr>
      <w:r>
        <w:t xml:space="preserve">Oznacza to, że wykładnik w </w:t>
      </w:r>
      <w:r>
        <w:rPr>
          <w:rStyle w:val="HTML-kod"/>
        </w:rPr>
        <w:t>float</w:t>
      </w:r>
      <w:r>
        <w:t xml:space="preserve"> może przyjmować wartości od −126 do +127 dla liczb znormalizowanych, a w </w:t>
      </w:r>
      <w:r>
        <w:rPr>
          <w:rStyle w:val="HTML-kod"/>
        </w:rPr>
        <w:t>double</w:t>
      </w:r>
      <w:r>
        <w:t xml:space="preserve"> od −1022 do +1023.</w:t>
      </w:r>
    </w:p>
    <w:p w:rsidR="00B24A82" w:rsidRPr="00B24A82" w:rsidRDefault="00B24A82" w:rsidP="00805187">
      <w:pPr>
        <w:pStyle w:val="Nagwek5"/>
        <w:rPr>
          <w:lang w:val="pl-PL"/>
        </w:rPr>
      </w:pPr>
      <w:r w:rsidRPr="00B24A82">
        <w:rPr>
          <w:lang w:val="pl-PL"/>
        </w:rPr>
        <w:t>Normalizacja i utrata precyzji</w:t>
      </w:r>
    </w:p>
    <w:p w:rsidR="00B24A82" w:rsidRDefault="00B24A82" w:rsidP="00B24A82">
      <w:pPr>
        <w:pStyle w:val="NormalnyWeb"/>
      </w:pPr>
      <w:r>
        <w:t>W miarę dzielenia liczby przez 3 jej wartość maleje wykładniczo. W konsekwencji:</w:t>
      </w:r>
    </w:p>
    <w:p w:rsidR="00B24A82" w:rsidRDefault="00B24A82" w:rsidP="00B24A82">
      <w:pPr>
        <w:pStyle w:val="NormalnyWeb"/>
        <w:numPr>
          <w:ilvl w:val="0"/>
          <w:numId w:val="22"/>
        </w:numPr>
        <w:spacing w:after="100" w:afterAutospacing="1" w:line="240" w:lineRule="auto"/>
      </w:pPr>
      <w:r>
        <w:t>wykładnik (cecha) zmniejsza się o 1 co kilka iteracji (zależnie od wielkości liczby),</w:t>
      </w:r>
    </w:p>
    <w:p w:rsidR="00B24A82" w:rsidRDefault="00B24A82" w:rsidP="00B24A82">
      <w:pPr>
        <w:pStyle w:val="NormalnyWeb"/>
        <w:numPr>
          <w:ilvl w:val="0"/>
          <w:numId w:val="22"/>
        </w:numPr>
        <w:spacing w:after="100" w:afterAutospacing="1" w:line="240" w:lineRule="auto"/>
      </w:pPr>
      <w:r>
        <w:t>mantysa pozostaje znormalizowana do momentu, gdy wartość jest większa od minimalnej wartości znormalizowanej:</w:t>
      </w:r>
    </w:p>
    <w:p w:rsidR="00B24A82" w:rsidRDefault="00F07561" w:rsidP="00B24A82">
      <w:pPr>
        <w:pStyle w:val="NormalnyWeb"/>
        <w:numPr>
          <w:ilvl w:val="1"/>
          <w:numId w:val="22"/>
        </w:numPr>
        <w:spacing w:after="100" w:afterAutospacing="1" w:line="240" w:lineRule="auto"/>
      </w:pPr>
      <m:oMath>
        <m:r>
          <w:rPr>
            <w:rStyle w:val="HTML-kod"/>
            <w:rFonts w:ascii="Cambria Math" w:hAnsi="Cambria Math"/>
          </w:rPr>
          <m:t>≈ 1.17549435 ×</m:t>
        </m:r>
        <m:r>
          <w:rPr>
            <w:rStyle w:val="HTML-kod"/>
            <w:rFonts w:ascii="Cambria Math" w:hAnsi="Cambria Math"/>
          </w:rPr>
          <m:t xml:space="preserve"> </m:t>
        </m:r>
        <m:sSup>
          <m:sSupPr>
            <m:ctrlPr>
              <w:rPr>
                <w:rStyle w:val="HTML-kod"/>
                <w:rFonts w:ascii="Cambria Math" w:hAnsi="Cambria Math"/>
                <w:i/>
              </w:rPr>
            </m:ctrlPr>
          </m:sSupPr>
          <m:e>
            <m:r>
              <w:rPr>
                <w:rStyle w:val="HTML-kod"/>
                <w:rFonts w:ascii="Cambria Math" w:hAnsi="Cambria Math"/>
              </w:rPr>
              <m:t>10</m:t>
            </m:r>
          </m:e>
          <m:sup>
            <m:r>
              <w:rPr>
                <w:rStyle w:val="HTML-kod"/>
                <w:rFonts w:ascii="Cambria Math" w:hAnsi="Cambria Math"/>
              </w:rPr>
              <m:t>-38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B24A82">
        <w:t xml:space="preserve">dla </w:t>
      </w:r>
      <w:r w:rsidR="00B24A82">
        <w:rPr>
          <w:rStyle w:val="HTML-kod"/>
        </w:rPr>
        <w:t>float</w:t>
      </w:r>
      <w:r w:rsidR="00B24A82">
        <w:t>,</w:t>
      </w:r>
    </w:p>
    <w:p w:rsidR="00B24A82" w:rsidRDefault="00F07561" w:rsidP="00B24A82">
      <w:pPr>
        <w:pStyle w:val="NormalnyWeb"/>
        <w:numPr>
          <w:ilvl w:val="1"/>
          <w:numId w:val="22"/>
        </w:numPr>
        <w:spacing w:after="100" w:afterAutospacing="1" w:line="240" w:lineRule="auto"/>
      </w:pPr>
      <m:oMath>
        <m:r>
          <w:rPr>
            <w:rStyle w:val="HTML-kod"/>
            <w:rFonts w:ascii="Cambria Math" w:hAnsi="Cambria Math"/>
          </w:rPr>
          <m:t xml:space="preserve">≈ 2.2250738585072014 × </m:t>
        </m:r>
        <m:sSup>
          <m:sSupPr>
            <m:ctrlPr>
              <w:rPr>
                <w:rStyle w:val="HTML-kod"/>
                <w:rFonts w:ascii="Cambria Math" w:hAnsi="Cambria Math"/>
                <w:i/>
              </w:rPr>
            </m:ctrlPr>
          </m:sSupPr>
          <m:e>
            <m:r>
              <w:rPr>
                <w:rStyle w:val="HTML-kod"/>
                <w:rFonts w:ascii="Cambria Math" w:hAnsi="Cambria Math"/>
              </w:rPr>
              <m:t>10</m:t>
            </m:r>
          </m:e>
          <m:sup>
            <m:r>
              <w:rPr>
                <w:rStyle w:val="HTML-kod"/>
                <w:rFonts w:ascii="Cambria Math" w:hAnsi="Cambria Math"/>
              </w:rPr>
              <m:t>-1023</m:t>
            </m:r>
          </m:sup>
        </m:sSup>
      </m:oMath>
      <w:r w:rsidR="00B24A82">
        <w:t xml:space="preserve"> dla </w:t>
      </w:r>
      <w:r w:rsidR="00B24A82">
        <w:rPr>
          <w:rStyle w:val="HTML-kod"/>
        </w:rPr>
        <w:t>double</w:t>
      </w:r>
      <w:r w:rsidR="00B24A82">
        <w:t>.</w:t>
      </w:r>
    </w:p>
    <w:p w:rsidR="00B24A82" w:rsidRPr="00F07561" w:rsidRDefault="00B24A82" w:rsidP="00B24A82">
      <w:pPr>
        <w:pStyle w:val="NormalnyWeb"/>
        <w:rPr>
          <w:color w:val="000000" w:themeColor="text1"/>
        </w:rPr>
      </w:pPr>
      <w:r w:rsidRPr="00F07561">
        <w:rPr>
          <w:color w:val="000000" w:themeColor="text1"/>
        </w:rPr>
        <w:t xml:space="preserve">Po przekroczeniu tej granicy liczba nie może być już zapisana w formie z ukrytą jedynką, więc </w:t>
      </w:r>
      <w:r w:rsidRPr="00F07561">
        <w:rPr>
          <w:rStyle w:val="Pogrubienie"/>
          <w:b w:val="0"/>
          <w:color w:val="000000" w:themeColor="text1"/>
        </w:rPr>
        <w:t>mantysa</w:t>
      </w:r>
      <w:r w:rsidRPr="00F07561">
        <w:rPr>
          <w:rStyle w:val="Pogrubienie"/>
          <w:color w:val="000000" w:themeColor="text1"/>
        </w:rPr>
        <w:t xml:space="preserve"> </w:t>
      </w:r>
      <w:r w:rsidRPr="00F07561">
        <w:rPr>
          <w:rStyle w:val="Pogrubienie"/>
          <w:b w:val="0"/>
          <w:color w:val="000000" w:themeColor="text1"/>
        </w:rPr>
        <w:t>traci normalizację</w:t>
      </w:r>
      <w:r w:rsidRPr="00F07561">
        <w:rPr>
          <w:color w:val="000000" w:themeColor="text1"/>
        </w:rPr>
        <w:t xml:space="preserve">. Wtedy liczby wchodzą w zakres </w:t>
      </w:r>
      <w:r w:rsidRPr="00F07561">
        <w:rPr>
          <w:rStyle w:val="Pogrubienie"/>
          <w:b w:val="0"/>
          <w:color w:val="000000" w:themeColor="text1"/>
        </w:rPr>
        <w:t>podnormalny (denormalny)</w:t>
      </w:r>
      <w:r w:rsidRPr="00F07561">
        <w:rPr>
          <w:color w:val="000000" w:themeColor="text1"/>
        </w:rPr>
        <w:t>, w którym:</w:t>
      </w:r>
    </w:p>
    <w:p w:rsidR="00B24A82" w:rsidRDefault="00B24A82" w:rsidP="00B24A82">
      <w:pPr>
        <w:pStyle w:val="NormalnyWeb"/>
        <w:numPr>
          <w:ilvl w:val="0"/>
          <w:numId w:val="23"/>
        </w:numPr>
        <w:spacing w:after="100" w:afterAutospacing="1" w:line="240" w:lineRule="auto"/>
      </w:pPr>
      <w:r>
        <w:t>wykładnik osiąga wartość minimalną (</w:t>
      </w:r>
      <m:oMath>
        <m:r>
          <w:rPr>
            <w:rFonts w:ascii="Cambria Math" w:hAnsi="Cambria Math"/>
          </w:rPr>
          <m:t>1-bias</m:t>
        </m:r>
      </m:oMath>
      <w:r>
        <w:t>),</w:t>
      </w:r>
    </w:p>
    <w:p w:rsidR="00B24A82" w:rsidRDefault="00B24A82" w:rsidP="00B24A82">
      <w:pPr>
        <w:pStyle w:val="NormalnyWeb"/>
        <w:numPr>
          <w:ilvl w:val="0"/>
          <w:numId w:val="23"/>
        </w:numPr>
        <w:spacing w:after="100" w:afterAutospacing="1" w:line="240" w:lineRule="auto"/>
      </w:pPr>
      <w:r>
        <w:t>mantysa zaczyna się przesuwać w prawo, co powoduje gwałtowną utratę precyzji (mniej znaczących bitów),</w:t>
      </w:r>
    </w:p>
    <w:p w:rsidR="00B24A82" w:rsidRDefault="00B24A82" w:rsidP="00B24A82">
      <w:pPr>
        <w:pStyle w:val="NormalnyWeb"/>
        <w:numPr>
          <w:ilvl w:val="0"/>
          <w:numId w:val="23"/>
        </w:numPr>
        <w:spacing w:after="100" w:afterAutospacing="1" w:line="240" w:lineRule="auto"/>
      </w:pPr>
      <w:r>
        <w:t>odstępy między kolejnymi możliwymi wartościami rosną.</w:t>
      </w:r>
    </w:p>
    <w:p w:rsidR="0041264D" w:rsidRDefault="0041264D">
      <w:pPr>
        <w:spacing w:after="200"/>
        <w:rPr>
          <w:caps/>
          <w:color w:val="244583" w:themeColor="accent2" w:themeShade="80"/>
          <w:spacing w:val="20"/>
          <w:sz w:val="28"/>
          <w:szCs w:val="28"/>
          <w:lang w:val="pl-PL"/>
        </w:rPr>
      </w:pPr>
      <w:r>
        <w:rPr>
          <w:lang w:val="pl-PL"/>
        </w:rPr>
        <w:br w:type="page"/>
      </w:r>
    </w:p>
    <w:p w:rsidR="00B24A82" w:rsidRPr="00B24A82" w:rsidRDefault="00B24A82" w:rsidP="00805187">
      <w:pPr>
        <w:pStyle w:val="Nagwek5"/>
        <w:rPr>
          <w:lang w:val="pl-PL"/>
        </w:rPr>
      </w:pPr>
      <w:r w:rsidRPr="00B24A82">
        <w:rPr>
          <w:lang w:val="pl-PL"/>
        </w:rPr>
        <w:lastRenderedPageBreak/>
        <w:t>Znaczenie mantysy i cechy w praktyce</w:t>
      </w:r>
    </w:p>
    <w:p w:rsidR="00B24A82" w:rsidRDefault="00B24A82" w:rsidP="00B24A82">
      <w:pPr>
        <w:pStyle w:val="NormalnyWeb"/>
      </w:pPr>
      <w:r>
        <w:t>Mantysa odpowiada za dokładność (li</w:t>
      </w:r>
      <w:r w:rsidR="0041264D">
        <w:t>czbę cyfr znaczących), a cecha -</w:t>
      </w:r>
      <w:r>
        <w:t xml:space="preserve"> za skalę liczby.</w:t>
      </w:r>
      <w:r>
        <w:br/>
        <w:t>Podczas dzielenia przez 3:</w:t>
      </w:r>
    </w:p>
    <w:p w:rsidR="00B24A82" w:rsidRDefault="00B24A82" w:rsidP="00B24A82">
      <w:pPr>
        <w:pStyle w:val="NormalnyWeb"/>
        <w:numPr>
          <w:ilvl w:val="0"/>
          <w:numId w:val="24"/>
        </w:numPr>
        <w:spacing w:after="100" w:afterAutospacing="1" w:line="240" w:lineRule="auto"/>
      </w:pPr>
      <w:r>
        <w:t>mantysa z</w:t>
      </w:r>
      <w:r w:rsidR="0041264D">
        <w:t xml:space="preserve">mienia się w sposób nieliniowy </w:t>
      </w:r>
      <w:r>
        <w:t xml:space="preserve"> ponieważ nie każda wartość dziesiętna jest dokładnie reprezentowalna w systemie binarnym,</w:t>
      </w:r>
    </w:p>
    <w:p w:rsidR="00B24A82" w:rsidRDefault="00B24A82" w:rsidP="00B24A82">
      <w:pPr>
        <w:pStyle w:val="NormalnyWeb"/>
        <w:numPr>
          <w:ilvl w:val="0"/>
          <w:numId w:val="24"/>
        </w:numPr>
        <w:spacing w:after="100" w:afterAutospacing="1" w:line="240" w:lineRule="auto"/>
      </w:pPr>
      <w:r>
        <w:t>cecha maleje, gdy wartość liczby przekracza kolejną potęgę 2 w dół.</w:t>
      </w:r>
    </w:p>
    <w:p w:rsidR="00B24A82" w:rsidRDefault="00B24A82" w:rsidP="00B24A82">
      <w:pPr>
        <w:pStyle w:val="NormalnyWeb"/>
      </w:pPr>
      <w:r>
        <w:t xml:space="preserve">Warto zwrócić uwagę, że dzielenie przez 3 jest szczególnie problematyczne dla systemu binarnego — ułamek </w:t>
      </w:r>
      <m:oMath>
        <m:r>
          <w:rPr>
            <w:rStyle w:val="HTML-kod"/>
            <w:rFonts w:ascii="Cambria Math" w:hAnsi="Cambria Math"/>
          </w:rPr>
          <m:t>1/3</m:t>
        </m:r>
        <m:r>
          <w:rPr>
            <w:rFonts w:ascii="Cambria Math" w:hAnsi="Cambria Math"/>
          </w:rPr>
          <m:t xml:space="preserve"> </m:t>
        </m:r>
      </m:oMath>
      <w:r>
        <w:t xml:space="preserve">ma nieskończony rozwinięcie binarne, więc błędy zaokrągleń akumulują się z każdą kolejną iteracją. To właśnie te błędy powodują subtelne różnice między typem </w:t>
      </w:r>
      <w:r>
        <w:rPr>
          <w:rStyle w:val="HTML-kod"/>
        </w:rPr>
        <w:t>float</w:t>
      </w:r>
      <w:r>
        <w:t xml:space="preserve"> a </w:t>
      </w:r>
      <w:r>
        <w:rPr>
          <w:rStyle w:val="HTML-kod"/>
        </w:rPr>
        <w:t>double</w:t>
      </w:r>
      <w:r>
        <w:t>.</w:t>
      </w:r>
    </w:p>
    <w:p w:rsidR="00B24A82" w:rsidRDefault="00B24A82" w:rsidP="00B24A82"/>
    <w:p w:rsidR="00B24A82" w:rsidRPr="00B24A82" w:rsidRDefault="00B24A82" w:rsidP="00805187">
      <w:pPr>
        <w:pStyle w:val="Nagwek5"/>
        <w:rPr>
          <w:lang w:val="pl-PL"/>
        </w:rPr>
      </w:pPr>
      <w:r w:rsidRPr="00B24A82">
        <w:rPr>
          <w:lang w:val="pl-PL"/>
        </w:rPr>
        <w:t>Moment przejścia do postaci podnormalnej</w:t>
      </w:r>
    </w:p>
    <w:p w:rsidR="00B24A82" w:rsidRDefault="00B24A82" w:rsidP="00B24A82">
      <w:pPr>
        <w:pStyle w:val="NormalnyWeb"/>
      </w:pPr>
      <w:r>
        <w:t>Moment, w którym mantysa przestaje być znormalizowana, można rozpoznać po osiągnięciu minimalnego wykładnika (</w:t>
      </w:r>
      <m:oMath>
        <m:r>
          <w:rPr>
            <w:rStyle w:val="HTML-kod"/>
            <w:rFonts w:ascii="Cambria Math" w:hAnsi="Cambria Math"/>
          </w:rPr>
          <m:t>exponent = 1 - bias</m:t>
        </m:r>
      </m:oMath>
      <w:r>
        <w:t>).</w:t>
      </w:r>
      <w:r>
        <w:br/>
        <w:t xml:space="preserve">W programie zrealizowano to eksperymentalnie: liczby </w:t>
      </w:r>
      <w:r>
        <w:rPr>
          <w:rStyle w:val="HTML-kod"/>
        </w:rPr>
        <w:t>float</w:t>
      </w:r>
      <w:r>
        <w:t xml:space="preserve"> i </w:t>
      </w:r>
      <w:r>
        <w:rPr>
          <w:rStyle w:val="HTML-kod"/>
        </w:rPr>
        <w:t>double</w:t>
      </w:r>
      <w:r>
        <w:t xml:space="preserve"> były wielokrotnie dzielone przez 3, a ich mantysy i cechy zapisywano do pliku CSV. Dzięki temu możliwe było dokładne wyznaczenie punktu, w którym liczba </w:t>
      </w:r>
      <w:r>
        <w:rPr>
          <w:rStyle w:val="HTML-kod"/>
        </w:rPr>
        <w:t>float</w:t>
      </w:r>
      <w:r>
        <w:t xml:space="preserve"> (o mniejszym zakresie) traci normalizację wcześniej niż </w:t>
      </w:r>
      <w:r>
        <w:rPr>
          <w:rStyle w:val="HTML-kod"/>
        </w:rPr>
        <w:t>double</w:t>
      </w:r>
      <w:r>
        <w:t>.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float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f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1.0f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double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d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int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i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int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extra_iterations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int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float_denormal_found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, double_denormal_found 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100020">
        <w:rPr>
          <w:rFonts w:ascii="Courier New" w:eastAsia="Times New Roman" w:hAnsi="Courier New" w:cs="Courier New"/>
          <w:color w:val="AF00DB"/>
          <w:sz w:val="20"/>
          <w:szCs w:val="20"/>
          <w:lang w:bidi="ar-SA"/>
        </w:rPr>
        <w:t>while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(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) {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int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ef, ed;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double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mf = </w:t>
      </w:r>
      <w:r w:rsidRPr="0010002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frexp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(f, &amp;ef);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double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md = </w:t>
      </w:r>
      <w:r w:rsidRPr="0010002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frexp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(d, &amp;ed);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double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fd = f;</w:t>
      </w:r>
      <w:r w:rsidRPr="00100020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 xml:space="preserve"> // float promowany do double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// ...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// kolejne dzielenie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        f /=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3.0f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        d /= </w:t>
      </w:r>
      <w:r w:rsidRPr="00100020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3.0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;</w:t>
      </w:r>
    </w:p>
    <w:p w:rsidR="00100020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        </w:t>
      </w: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i++;</w:t>
      </w:r>
    </w:p>
    <w:p w:rsidR="00B24A82" w:rsidRPr="00100020" w:rsidRDefault="00100020" w:rsidP="0010002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10002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    }</w:t>
      </w:r>
    </w:p>
    <w:p w:rsidR="00100020" w:rsidRDefault="00100020">
      <w:pPr>
        <w:spacing w:after="200"/>
        <w:rPr>
          <w:caps/>
          <w:color w:val="244583" w:themeColor="accent2" w:themeShade="80"/>
          <w:spacing w:val="20"/>
          <w:sz w:val="28"/>
          <w:szCs w:val="28"/>
          <w:lang w:val="pl-PL"/>
        </w:rPr>
      </w:pPr>
      <w:r>
        <w:rPr>
          <w:lang w:val="pl-PL"/>
        </w:rPr>
        <w:br w:type="page"/>
      </w:r>
    </w:p>
    <w:p w:rsidR="00B24A82" w:rsidRPr="00B24A82" w:rsidRDefault="00B24A82" w:rsidP="00805187">
      <w:pPr>
        <w:pStyle w:val="Nagwek5"/>
        <w:rPr>
          <w:lang w:val="pl-PL"/>
        </w:rPr>
      </w:pPr>
      <w:r w:rsidRPr="00B24A82">
        <w:rPr>
          <w:lang w:val="pl-PL"/>
        </w:rPr>
        <w:lastRenderedPageBreak/>
        <w:t>Oczekiwane efekty i zjawiska</w:t>
      </w:r>
    </w:p>
    <w:p w:rsidR="00B24A82" w:rsidRDefault="00B24A82" w:rsidP="00B24A82">
      <w:pPr>
        <w:pStyle w:val="NormalnyWeb"/>
      </w:pPr>
      <w:r>
        <w:t>Na podstawie teorii IEEE 754 można oczekiwać, że:</w:t>
      </w:r>
    </w:p>
    <w:p w:rsidR="00B24A82" w:rsidRDefault="00B24A82" w:rsidP="00B24A82">
      <w:pPr>
        <w:pStyle w:val="NormalnyWeb"/>
        <w:numPr>
          <w:ilvl w:val="0"/>
          <w:numId w:val="25"/>
        </w:numPr>
        <w:spacing w:after="100" w:afterAutospacing="1" w:line="240" w:lineRule="auto"/>
      </w:pPr>
      <w:r>
        <w:t xml:space="preserve">liczba </w:t>
      </w:r>
      <w:r>
        <w:rPr>
          <w:rStyle w:val="HTML-kod"/>
        </w:rPr>
        <w:t>float</w:t>
      </w:r>
      <w:r>
        <w:t xml:space="preserve"> przestanie być znormalizowana znacznie szybciej,</w:t>
      </w:r>
    </w:p>
    <w:p w:rsidR="00B24A82" w:rsidRDefault="00B24A82" w:rsidP="00B24A82">
      <w:pPr>
        <w:pStyle w:val="NormalnyWeb"/>
        <w:numPr>
          <w:ilvl w:val="0"/>
          <w:numId w:val="25"/>
        </w:numPr>
        <w:spacing w:after="100" w:afterAutospacing="1" w:line="240" w:lineRule="auto"/>
      </w:pPr>
      <w:r>
        <w:rPr>
          <w:rStyle w:val="HTML-kod"/>
        </w:rPr>
        <w:t>double</w:t>
      </w:r>
      <w:r>
        <w:t xml:space="preserve"> utrzyma normalizację dłużej, a jego mantysa pozostanie stabilna przy mniejszych wartościach,</w:t>
      </w:r>
    </w:p>
    <w:p w:rsidR="0041264D" w:rsidRPr="0041264D" w:rsidRDefault="00B24A82" w:rsidP="0041264D">
      <w:pPr>
        <w:pStyle w:val="NormalnyWeb"/>
        <w:numPr>
          <w:ilvl w:val="0"/>
          <w:numId w:val="25"/>
        </w:numPr>
        <w:spacing w:after="100" w:afterAutospacing="1" w:line="240" w:lineRule="auto"/>
      </w:pPr>
      <w:r>
        <w:t xml:space="preserve">po wejściu w zakres podnormalny mantysa w zapisie </w:t>
      </w:r>
      <w:r>
        <w:rPr>
          <w:rStyle w:val="HTML-kod"/>
        </w:rPr>
        <w:t>gsl_ieee_printf_double</w:t>
      </w:r>
      <w:r>
        <w:t xml:space="preserve"> będzie zaczynać się od </w:t>
      </w:r>
      <w:r>
        <w:rPr>
          <w:rStyle w:val="HTML-kod"/>
        </w:rPr>
        <w:t>0.</w:t>
      </w:r>
      <w:r>
        <w:t xml:space="preserve"> zamiast </w:t>
      </w:r>
      <w:r>
        <w:rPr>
          <w:rStyle w:val="HTML-kod"/>
        </w:rPr>
        <w:t>1.</w:t>
      </w:r>
      <w:r>
        <w:t>, co jest jednoznacznym znakiem utraty normalizacji.</w:t>
      </w:r>
    </w:p>
    <w:p w:rsidR="00B617FE" w:rsidRPr="002F1F52" w:rsidRDefault="00706FF0" w:rsidP="00100020">
      <w:pPr>
        <w:pStyle w:val="Nagwek3"/>
        <w:jc w:val="left"/>
        <w:rPr>
          <w:lang w:val="pl-PL"/>
        </w:rPr>
      </w:pPr>
      <w:r w:rsidRPr="00522B4F">
        <w:rPr>
          <w:lang w:val="pl-PL"/>
        </w:rPr>
        <w:br w:type="page"/>
      </w:r>
    </w:p>
    <w:p w:rsidR="007912D9" w:rsidRPr="007912D9" w:rsidRDefault="007912D9" w:rsidP="007912D9">
      <w:pPr>
        <w:pStyle w:val="Indeks11"/>
        <w:rPr>
          <w:lang w:val="pl-PL"/>
        </w:rPr>
      </w:pPr>
      <w:r w:rsidRPr="007912D9">
        <w:rPr>
          <w:lang w:val="pl-PL"/>
        </w:rPr>
        <w:lastRenderedPageBreak/>
        <w:t xml:space="preserve"> </w:t>
      </w:r>
      <w:r w:rsidR="001C7D1D">
        <w:rPr>
          <w:lang w:val="pl-PL"/>
        </w:rPr>
        <w:t>Wyniki</w:t>
      </w:r>
    </w:p>
    <w:p w:rsidR="003B0BFA" w:rsidRDefault="007912D9" w:rsidP="007912D9">
      <w:pPr>
        <w:pStyle w:val="Legenda"/>
        <w:rPr>
          <w:color w:val="244482" w:themeColor="accent2" w:themeShade="7F"/>
          <w:lang w:val="pl-PL"/>
        </w:rPr>
      </w:pPr>
      <w:r w:rsidRPr="007912D9">
        <w:rPr>
          <w:lang w:val="pl-PL"/>
        </w:rPr>
        <w:drawing>
          <wp:inline distT="0" distB="0" distL="0" distR="0">
            <wp:extent cx="6645910" cy="4515219"/>
            <wp:effectExtent l="19050" t="0" r="2540" b="0"/>
            <wp:docPr id="7" name="Obraz 16" descr="C:\Users\Patryk\Documents\projects\personal\studia\Metody obliczeniowe i symulacje\zaj2\mantysa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atryk\Documents\projects\personal\studia\Metody obliczeniowe i symulacje\zaj2\mantysa\Figure_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5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0BFA">
        <w:rPr>
          <w:lang w:val="pl-PL"/>
        </w:rPr>
        <w:br w:type="page"/>
      </w:r>
    </w:p>
    <w:p w:rsidR="00522B4F" w:rsidRPr="008E6ABF" w:rsidRDefault="00522B4F" w:rsidP="00805187">
      <w:pPr>
        <w:pStyle w:val="Indeks11"/>
        <w:rPr>
          <w:lang w:val="pl-PL"/>
        </w:rPr>
      </w:pPr>
      <w:bookmarkStart w:id="4" w:name="_Toc213340189"/>
      <w:r w:rsidRPr="008E6ABF">
        <w:rPr>
          <w:lang w:val="pl-PL"/>
        </w:rPr>
        <w:lastRenderedPageBreak/>
        <w:t>Wnioski</w:t>
      </w:r>
      <w:bookmarkEnd w:id="4"/>
      <w:r w:rsidRPr="008E6ABF">
        <w:rPr>
          <w:lang w:val="pl-PL"/>
        </w:rPr>
        <w:tab/>
      </w:r>
    </w:p>
    <w:p w:rsidR="00100020" w:rsidRDefault="00100020" w:rsidP="00100020">
      <w:pPr>
        <w:pStyle w:val="NormalnyWeb"/>
      </w:pPr>
      <w:r>
        <w:t xml:space="preserve">W przeprowadzonym eksperymencie zaobserwowano, że mantysa przestaje być znormalizowana w momencie, gdy cecha liczby osiąga minimalną wartość dopuszczoną przez standard IEEE 754. Dla typu </w:t>
      </w:r>
      <w:r>
        <w:rPr>
          <w:rStyle w:val="HTML-kod"/>
        </w:rPr>
        <w:t>float</w:t>
      </w:r>
      <w:r>
        <w:t xml:space="preserve"> dzieje się to, gdy wykładnik osiąga wartość −126, natomiast dla typu </w:t>
      </w:r>
      <w:r>
        <w:rPr>
          <w:rStyle w:val="HTML-kod"/>
        </w:rPr>
        <w:t>double</w:t>
      </w:r>
      <w:r>
        <w:t xml:space="preserve"> przy −1022. Po przekroczeniu tego progu liczby przechodzą w zakres podnormalny, w którym mantysa traci ukrytą jedynkę i jej zapis zmienia się z postaci „1.xxx” na „0.xxx”. W tym stanie liczby nadal mogą być reprezentowane, lecz ich precyzja gwałtownie spada.</w:t>
      </w:r>
    </w:p>
    <w:p w:rsidR="00100020" w:rsidRDefault="00100020" w:rsidP="00100020">
      <w:pPr>
        <w:pStyle w:val="NormalnyWeb"/>
      </w:pPr>
      <w:r>
        <w:t xml:space="preserve">Z przeprowadzonej analizy wynika, że typ </w:t>
      </w:r>
      <w:r>
        <w:rPr>
          <w:rStyle w:val="HTML-kod"/>
        </w:rPr>
        <w:t>float</w:t>
      </w:r>
      <w:r>
        <w:t xml:space="preserve"> traci normalizację znacznie wcześniej niż </w:t>
      </w:r>
      <w:r>
        <w:rPr>
          <w:rStyle w:val="HTML-kod"/>
        </w:rPr>
        <w:t>double</w:t>
      </w:r>
      <w:r>
        <w:t xml:space="preserve">. Wynika to z faktu, że </w:t>
      </w:r>
      <w:r>
        <w:rPr>
          <w:rStyle w:val="HTML-kod"/>
        </w:rPr>
        <w:t>float</w:t>
      </w:r>
      <w:r>
        <w:t xml:space="preserve"> posiada mniejszy zakres wykładnika i krótszą mantysę, co ogranicza zarówno przedział reprezentowanych wartości, jak i dokładność obliczeń. Wraz z kolejnymi iteracjami dzielenia przez trzy wykładnik maleje, a mantysa stopniowo traci znaczące bity, co można zaobserwować na wykresach. Wartości mantysy w zakresie podnormalnym stają się niestabilne, a odstępy między kolejnymi liczbami gwałtownie rosną, co powoduje utratę dokładności.</w:t>
      </w:r>
    </w:p>
    <w:p w:rsidR="00100020" w:rsidRDefault="00100020" w:rsidP="00100020">
      <w:pPr>
        <w:pStyle w:val="NormalnyWeb"/>
      </w:pPr>
      <w:r>
        <w:t xml:space="preserve">Różnica pomiędzy wartościami typu </w:t>
      </w:r>
      <w:r>
        <w:rPr>
          <w:rStyle w:val="HTML-kod"/>
        </w:rPr>
        <w:t>float</w:t>
      </w:r>
      <w:r>
        <w:t xml:space="preserve"> i </w:t>
      </w:r>
      <w:r>
        <w:rPr>
          <w:rStyle w:val="HTML-kod"/>
        </w:rPr>
        <w:t>double</w:t>
      </w:r>
      <w:r>
        <w:t xml:space="preserve"> zwiększa się wykładniczo w miarę zmniejszania się liczb. Początkowo obie reprezentacje dają bardzo podobne wyniki, jednak w miarę obniżania wartości błędy zaokrągleń w </w:t>
      </w:r>
      <w:r>
        <w:rPr>
          <w:rStyle w:val="HTML-kod"/>
        </w:rPr>
        <w:t>float</w:t>
      </w:r>
      <w:r>
        <w:t xml:space="preserve"> stają się coraz bardziej widoczne. Po przejściu do postaci podnormalnej różnica ta rośnie bardzo szybko, co potwierdza, że precyzja obliczeń w </w:t>
      </w:r>
      <w:r>
        <w:rPr>
          <w:rStyle w:val="HTML-kod"/>
        </w:rPr>
        <w:t>float</w:t>
      </w:r>
      <w:r>
        <w:t xml:space="preserve"> jest ograniczona nie tylko liczbą bitów mantysy, ale również zakresem wykładnika.</w:t>
      </w:r>
    </w:p>
    <w:p w:rsidR="00100020" w:rsidRDefault="00100020" w:rsidP="00100020">
      <w:pPr>
        <w:pStyle w:val="NormalnyWeb"/>
      </w:pPr>
      <w:r>
        <w:t xml:space="preserve">Eksperyment potwierdził teoretyczne założenia standardu IEEE 754 – mantysa w liczbach znormalizowanych zawsze rozpoczyna się od jedynki, natomiast w liczbach podnormalnych od zera. Otrzymane wyniki pokazały, że choć liczby podnormalne umożliwiają reprezentację wartości bliższych zeru, to odbywa się to kosztem utraty znaczącej części precyzji. Z punktu widzenia praktycznych obliczeń numerycznych oznacza to, że dla zadań wymagających dużej dokładności lub operujących na bardzo małych wartościach należy stosować typ </w:t>
      </w:r>
      <w:r>
        <w:rPr>
          <w:rStyle w:val="HTML-kod"/>
        </w:rPr>
        <w:t>double</w:t>
      </w:r>
      <w:r>
        <w:t xml:space="preserve">, a nie </w:t>
      </w:r>
      <w:r>
        <w:rPr>
          <w:rStyle w:val="HTML-kod"/>
        </w:rPr>
        <w:t>float</w:t>
      </w:r>
      <w:r>
        <w:t>. Przeprowadzony eksperyment pozwolił więc nie tylko empirycznie potwierdzić teorię reprezentacji liczb zmiennoprzecinkowych, lecz także zilustrować konsekwencje utraty normalizacji mantysy i jej wpływ na błędy obliczeń.</w:t>
      </w:r>
    </w:p>
    <w:p w:rsidR="008E6ABF" w:rsidRDefault="00100020" w:rsidP="00100020">
      <w:pPr>
        <w:spacing w:after="200"/>
        <w:rPr>
          <w:lang w:val="pl-PL" w:bidi="ar-SA"/>
        </w:rPr>
      </w:pPr>
      <w:r>
        <w:rPr>
          <w:lang w:val="pl-PL" w:bidi="ar-SA"/>
        </w:rPr>
        <w:t xml:space="preserve"> </w:t>
      </w:r>
      <w:r w:rsidR="00F72A8F">
        <w:rPr>
          <w:lang w:val="pl-PL" w:bidi="ar-SA"/>
        </w:rPr>
        <w:br w:type="page"/>
      </w:r>
    </w:p>
    <w:p w:rsidR="00116D57" w:rsidRDefault="00116D57" w:rsidP="00116D57">
      <w:pPr>
        <w:pStyle w:val="Indeks"/>
        <w:rPr>
          <w:lang w:val="pl-PL"/>
        </w:rPr>
      </w:pPr>
      <w:bookmarkStart w:id="5" w:name="_Toc213340190"/>
      <w:r w:rsidRPr="00116D57">
        <w:rPr>
          <w:lang w:val="pl-PL"/>
        </w:rPr>
        <w:lastRenderedPageBreak/>
        <w:t>Zadanie - gnuplot</w:t>
      </w:r>
      <w:bookmarkEnd w:id="5"/>
    </w:p>
    <w:p w:rsidR="00100020" w:rsidRPr="00342FB6" w:rsidRDefault="00100020" w:rsidP="00342FB6">
      <w:pPr>
        <w:pStyle w:val="Akapitzlist"/>
        <w:numPr>
          <w:ilvl w:val="0"/>
          <w:numId w:val="16"/>
        </w:numPr>
        <w:spacing w:before="100" w:beforeAutospacing="1" w:after="100" w:afterAutospacing="1" w:line="240" w:lineRule="auto"/>
        <w:rPr>
          <w:lang w:val="pl-PL"/>
        </w:rPr>
      </w:pPr>
      <w:r w:rsidRPr="00342FB6">
        <w:rPr>
          <w:lang w:val="pl-PL"/>
        </w:rPr>
        <w:t xml:space="preserve">Prosze odtworzyc wykres znajdujacy sie na </w:t>
      </w:r>
      <w:hyperlink r:id="rId13" w:history="1">
        <w:r w:rsidRPr="00342FB6">
          <w:rPr>
            <w:rStyle w:val="Hipercze"/>
            <w:lang w:val="pl-PL"/>
          </w:rPr>
          <w:t>rysunku</w:t>
        </w:r>
      </w:hyperlink>
      <w:r w:rsidRPr="00342FB6">
        <w:rPr>
          <w:lang w:val="pl-PL"/>
        </w:rPr>
        <w:t xml:space="preserve"> </w:t>
      </w:r>
    </w:p>
    <w:p w:rsidR="00100020" w:rsidRDefault="00100020" w:rsidP="0010002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2F1F52">
        <w:rPr>
          <w:lang w:val="pl-PL"/>
        </w:rPr>
        <w:t xml:space="preserve">Przy pomocy gnuplot prosze narysowac dane zgromadzone w pliku </w:t>
      </w:r>
      <w:hyperlink r:id="rId14" w:history="1">
        <w:r w:rsidRPr="002F1F52">
          <w:rPr>
            <w:rStyle w:val="Hipercze"/>
            <w:lang w:val="pl-PL"/>
          </w:rPr>
          <w:t>dane1.dat</w:t>
        </w:r>
      </w:hyperlink>
      <w:r w:rsidRPr="002F1F52">
        <w:rPr>
          <w:lang w:val="pl-PL"/>
        </w:rPr>
        <w:t xml:space="preserve">. Aby wykres byl czytelny, jedna z osi musi miec skale logarytmiczna. </w:t>
      </w:r>
      <w:r>
        <w:t xml:space="preserve">Prosze ustalic, ktora to os i narysowac wykres. </w:t>
      </w:r>
    </w:p>
    <w:p w:rsidR="00100020" w:rsidRDefault="00100020" w:rsidP="00100020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pl-PL"/>
        </w:rPr>
      </w:pPr>
      <w:r w:rsidRPr="002F1F52">
        <w:rPr>
          <w:lang w:val="pl-PL"/>
        </w:rPr>
        <w:t>Pro</w:t>
      </w:r>
      <w:r>
        <w:rPr>
          <w:lang w:val="pl-PL"/>
        </w:rPr>
        <w:t>sze narysowac wykres funkcji dwu</w:t>
      </w:r>
      <w:r w:rsidRPr="002F1F52">
        <w:rPr>
          <w:lang w:val="pl-PL"/>
        </w:rPr>
        <w:t xml:space="preserve">wymiarowej, ktorej punkty znajduja sie w pliku </w:t>
      </w:r>
      <w:hyperlink r:id="rId15" w:history="1">
        <w:r w:rsidRPr="002F1F52">
          <w:rPr>
            <w:rStyle w:val="Hipercze"/>
            <w:lang w:val="pl-PL"/>
          </w:rPr>
          <w:t>dane2.dat</w:t>
        </w:r>
      </w:hyperlink>
      <w:r w:rsidRPr="002F1F52">
        <w:rPr>
          <w:lang w:val="pl-PL"/>
        </w:rPr>
        <w:t xml:space="preserve">. Prosze przegladnac plik i sprobowac znalezc w nim maksimum. Potem prosze zlokalizowac maksimum wizualnie na wykresie. Prosze na wykresie zaznaczyc maksimum jako notke (np. set arrow). </w:t>
      </w:r>
    </w:p>
    <w:p w:rsidR="00342FB6" w:rsidRDefault="00342FB6" w:rsidP="00342FB6">
      <w:pPr>
        <w:pStyle w:val="Indeks"/>
        <w:numPr>
          <w:ilvl w:val="0"/>
          <w:numId w:val="0"/>
        </w:numPr>
        <w:rPr>
          <w:lang w:val="pl-PL"/>
        </w:rPr>
      </w:pPr>
    </w:p>
    <w:p w:rsidR="00116D57" w:rsidRPr="00116D57" w:rsidRDefault="00116D57" w:rsidP="00116D57">
      <w:pPr>
        <w:pStyle w:val="Indeks11"/>
        <w:rPr>
          <w:lang w:val="pl-PL"/>
        </w:rPr>
      </w:pPr>
      <w:r>
        <w:rPr>
          <w:lang w:val="pl-PL"/>
        </w:rPr>
        <w:t>Rozwiązanie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>
        <w:rPr>
          <w:noProof/>
          <w:lang w:bidi="ar-SA"/>
        </w:rPr>
        <w:drawing>
          <wp:inline distT="0" distB="0" distL="0" distR="0">
            <wp:extent cx="6645910" cy="4750248"/>
            <wp:effectExtent l="19050" t="0" r="2540" b="0"/>
            <wp:docPr id="17" name="Obraz 17" descr="C:\Users\Patryk\Documents\projects\personal\studia\Metody obliczeniowe i symulacje\zaj2\wykres_testowy\wyk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atryk\Documents\projects\personal\studia\Metody obliczeniowe i symulacje\zaj2\wykres_testowy\wykr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0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0020">
        <w:rPr>
          <w:lang w:val="pl-PL" w:bidi="ar-SA"/>
        </w:rPr>
        <w:br w:type="page"/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lastRenderedPageBreak/>
        <w:t># Konfiguracja legendy (klucza):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fixed: pozycja statyczna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left top: w lewym górnym rogu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vertical: elementy w kolumnie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Right: tekst legendy po prawej stronie symbolu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noreverse: zachowuje kolejność rysowania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enhanced: pozwala na formatowanie tekstu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autotitle: automatycznie używa tytułów serii danych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># - box lt black linewidth 1 dashtype solid: ramka wokół legendy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key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fixed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left top vertical Right noreverse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enhanced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autotitle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box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black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linewidth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dashtype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solid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Tytuł wykresu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"Wykres testowy"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Dodatkowe ustawienia tytułu: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 textcolor lt -1 → domyślny kolor (czarny)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># - norotate → tekst poziomy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textcolor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-1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norotate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Opisy osi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xlabel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"x"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ylabel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"Amplituda"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Zakres osi X i 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xrange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[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-3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]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yrange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[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-4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5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]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Definicja stylu linii dla siatki (gridu)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dashtype (2,30): linia przerywana (2 px kreska, 30 px przerwa)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lt rgb "black": kolor czrny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lw 1: grubość linii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style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line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dashtype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(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,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30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)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"black"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Włączenie siatki z użyciem stylu 11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grid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ls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11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Grubość obramowania wykresu (np. osi)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border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2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Domyślny styl danych: linie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style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data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lines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Szerokość prostokątów przy rysowaniu z 'with boxes'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"1 relative" oznacza, że szerokość = 100% odstępu między punktami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boxwidth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relative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--- Rysowanie wykresu ---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Plik "fun1.txt" zawiera kolumny: x, y, błąd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using 1:($2+$3)/2:2:3 → średnia, y, yerror (sposób przetwarzania danych)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w yerrorbars → rysuje punkty z paskami błędów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lt rgb "red" → kolor czerwony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lw 2 → grubość linii 2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Kolejne funkcje rysowane są z innymi kolorami i stylami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plot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"fun1.txt"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using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:($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+$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)/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w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yerrorbars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"red"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"Dane z pliku fun1.txt"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, \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     </w:t>
      </w:r>
      <w:r w:rsidRPr="00342FB6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sin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(x**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5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)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"funkcja2: sinus(x^5)"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"green"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, \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     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*</w:t>
      </w:r>
      <w:r w:rsidRPr="00342FB6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cos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(x*</w:t>
      </w:r>
      <w:r w:rsidRPr="00342FB6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sin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(x))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"funkcja1: 2*cos(x*sin(x))"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"blue"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with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boxes, \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     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*</w:t>
      </w:r>
      <w:r w:rsidRPr="00342FB6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sin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(x)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"funkcja3: 3*sin(x)"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"red"</w:t>
      </w:r>
    </w:p>
    <w:p w:rsidR="00342FB6" w:rsidRDefault="00342FB6" w:rsidP="00342FB6">
      <w:pPr>
        <w:pStyle w:val="Indeks"/>
        <w:numPr>
          <w:ilvl w:val="0"/>
          <w:numId w:val="0"/>
        </w:numPr>
        <w:rPr>
          <w:lang w:val="pl-PL"/>
        </w:rPr>
      </w:pPr>
    </w:p>
    <w:p w:rsidR="00116D57" w:rsidRPr="00116D57" w:rsidRDefault="00116D57" w:rsidP="00116D57">
      <w:pPr>
        <w:pStyle w:val="Indeks11"/>
        <w:rPr>
          <w:lang w:val="pl-PL"/>
        </w:rPr>
      </w:pPr>
      <w:r>
        <w:rPr>
          <w:lang w:val="pl-PL"/>
        </w:rPr>
        <w:lastRenderedPageBreak/>
        <w:t>Rozwiązanie</w:t>
      </w:r>
    </w:p>
    <w:p w:rsidR="00100020" w:rsidRDefault="00342FB6" w:rsidP="00100020">
      <w:pPr>
        <w:spacing w:after="200"/>
        <w:rPr>
          <w:lang w:bidi="ar-SA"/>
        </w:rPr>
      </w:pPr>
      <w:r>
        <w:rPr>
          <w:noProof/>
          <w:lang w:bidi="ar-SA"/>
        </w:rPr>
        <w:drawing>
          <wp:inline distT="0" distB="0" distL="0" distR="0">
            <wp:extent cx="6098540" cy="4572000"/>
            <wp:effectExtent l="19050" t="0" r="0" b="0"/>
            <wp:docPr id="19" name="Obraz 19" descr="C:\Users\Patryk\Documents\projects\personal\studia\Metody obliczeniowe i symulacje\zaj2\wykres_2\wyk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atryk\Documents\projects\personal\studia\Metody obliczeniowe i symulacje\zaj2\wykres_2\wykre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"Wykres danych z pliku dane1.dat"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xlabel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"x"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ylabel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"y"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Ustawienie osi X w skali logarytmicznej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logscale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x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Dodanie siatki dla czytelności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grid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Ustawienie stylu linii i punktów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style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line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lt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pt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7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ps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val="pl-PL" w:bidi="ar-SA"/>
        </w:rPr>
        <w:t>1.0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lc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val="pl-PL"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"blue"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 </w:t>
      </w: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pt 5 = kwadraty, ps 1.0 = mniejsze punkty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val="pl-PL" w:bidi="ar-SA"/>
        </w:rPr>
        <w:t># Rysowanie wykresu z linią i punktami ze stylem linii 1</w:t>
      </w:r>
    </w:p>
    <w:p w:rsid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plot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"dane1.dat"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using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with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linespoints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ls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"Dane z dane1.dat"</w:t>
      </w:r>
    </w:p>
    <w:p w:rsidR="00342FB6" w:rsidRDefault="00342FB6">
      <w:pPr>
        <w:spacing w:after="200"/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</w:pPr>
      <w:r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br w:type="page"/>
      </w:r>
    </w:p>
    <w:p w:rsidR="00116D57" w:rsidRPr="00116D57" w:rsidRDefault="00116D57" w:rsidP="00116D57">
      <w:pPr>
        <w:pStyle w:val="Indeks11"/>
        <w:rPr>
          <w:lang w:val="pl-PL"/>
        </w:rPr>
      </w:pPr>
      <w:r>
        <w:rPr>
          <w:lang w:val="pl-PL"/>
        </w:rPr>
        <w:lastRenderedPageBreak/>
        <w:t>Rozwiązanie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bidi="ar-SA"/>
        </w:rPr>
        <w:drawing>
          <wp:inline distT="0" distB="0" distL="0" distR="0">
            <wp:extent cx="6098540" cy="4572000"/>
            <wp:effectExtent l="19050" t="0" r="0" b="0"/>
            <wp:docPr id="20" name="Obraz 20" descr="C:\Users\Patryk\Documents\projects\personal\studia\Metody obliczeniowe i symulacje\zaj2\wykres_3\wyk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atryk\Documents\projects\personal\studia\Metody obliczeniowe i symulacje\zaj2\wykres_3\wykr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val="pl-PL"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val="pl-PL" w:bidi="ar-SA"/>
        </w:rPr>
        <w:t>"Powierzchnia funkcji z pliku dane2.dat"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xlabel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"x"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ylabel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"y"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zlabel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"z"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grid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hidden3d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># maksimum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xmax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=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4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ymax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=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zmax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=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># Zaznaczenie maksimum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label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sprintf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"Maksimum (%.2f, %.2f, %.2g)"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, xmax, ymax, zmax) at xmax, ymax,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zmax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offset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,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set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arrow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from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xmax, ymax, zmax+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0.0001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to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xmax, ymax,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zmax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lw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lc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rgb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"red"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head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filled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8000"/>
          <w:sz w:val="20"/>
          <w:szCs w:val="20"/>
          <w:lang w:bidi="ar-SA"/>
        </w:rPr>
        <w:t># Rysowanie wykresu</w:t>
      </w:r>
    </w:p>
    <w:p w:rsidR="00342FB6" w:rsidRPr="00342FB6" w:rsidRDefault="00342FB6" w:rsidP="00342FB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splot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"dane2.dat"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using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:</w:t>
      </w:r>
      <w:r w:rsidRPr="00342FB6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3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with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lines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title</w:t>
      </w:r>
      <w:r w:rsidRPr="00342FB6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342FB6">
        <w:rPr>
          <w:rFonts w:ascii="Courier New" w:eastAsia="Times New Roman" w:hAnsi="Courier New" w:cs="Courier New"/>
          <w:color w:val="A31515"/>
          <w:sz w:val="20"/>
          <w:szCs w:val="20"/>
          <w:lang w:bidi="ar-SA"/>
        </w:rPr>
        <w:t>"f(x,y)"</w:t>
      </w:r>
    </w:p>
    <w:p w:rsidR="00DA4EEE" w:rsidRDefault="00DA4EEE" w:rsidP="00100020">
      <w:pPr>
        <w:spacing w:after="200"/>
        <w:rPr>
          <w:lang w:bidi="ar-SA"/>
        </w:rPr>
      </w:pPr>
    </w:p>
    <w:p w:rsidR="00DA4EEE" w:rsidRDefault="00DA4EEE" w:rsidP="00100020">
      <w:pPr>
        <w:spacing w:after="200"/>
        <w:rPr>
          <w:lang w:bidi="ar-SA"/>
        </w:rPr>
      </w:pPr>
    </w:p>
    <w:p w:rsidR="00DA4EEE" w:rsidRDefault="00DA4EEE" w:rsidP="00100020">
      <w:pPr>
        <w:spacing w:after="200"/>
        <w:rPr>
          <w:lang w:bidi="ar-SA"/>
        </w:rPr>
      </w:pPr>
    </w:p>
    <w:p w:rsidR="00805187" w:rsidRDefault="00805187" w:rsidP="00DA4EEE">
      <w:pPr>
        <w:pStyle w:val="Indeks"/>
        <w:numPr>
          <w:ilvl w:val="0"/>
          <w:numId w:val="0"/>
        </w:numPr>
        <w:rPr>
          <w:caps w:val="0"/>
          <w:color w:val="auto"/>
          <w:spacing w:val="0"/>
          <w:sz w:val="22"/>
          <w:szCs w:val="22"/>
          <w:lang w:bidi="ar-SA"/>
        </w:rPr>
      </w:pPr>
    </w:p>
    <w:p w:rsidR="00116D57" w:rsidRPr="00116D57" w:rsidRDefault="005328B7" w:rsidP="00116D57">
      <w:pPr>
        <w:pStyle w:val="Indeks11"/>
        <w:rPr>
          <w:lang w:val="pl-PL"/>
        </w:rPr>
      </w:pPr>
      <w:r>
        <w:rPr>
          <w:lang w:val="pl-PL"/>
        </w:rPr>
        <w:lastRenderedPageBreak/>
        <w:t>Wnioski</w:t>
      </w:r>
    </w:p>
    <w:p w:rsidR="00DA4EEE" w:rsidRPr="00DA4EEE" w:rsidRDefault="00DA4EEE" w:rsidP="00DA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Na podstawie przeprowadzonych ćwiczeń można stwierdzić, że program </w:t>
      </w:r>
      <w:r w:rsidRPr="00DA4EEE">
        <w:rPr>
          <w:rFonts w:ascii="Times New Roman" w:eastAsia="Times New Roman" w:hAnsi="Times New Roman" w:cs="Times New Roman"/>
          <w:bCs/>
          <w:sz w:val="24"/>
          <w:szCs w:val="24"/>
          <w:lang w:val="pl-PL" w:bidi="ar-SA"/>
        </w:rPr>
        <w:t>Gnuplot</w:t>
      </w: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stanowi wszechstronne i efektywne narzędzie do wizualizacji oraz analizy danych numerycznych. Umożliwia on zarówno tworzenie prostych wykresów jednowymiarowych, jak i zaawansowanych wizualizacji funkcji dwuwymiarowych i trójwymiarowych.</w:t>
      </w:r>
    </w:p>
    <w:p w:rsidR="00DA4EEE" w:rsidRPr="00DA4EEE" w:rsidRDefault="00DA4EEE" w:rsidP="00DA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W trakcie realizacji zadań zapoznano się z podstawowymi poleceniami programu, sposobami formatowania wykresów oraz możliwościami dostosowywania ich wyglądu do potrzeb użytkownika. Wykorzystanie różnych skal (m.in. logarytmicznej) oraz narzędzi takich jak </w:t>
      </w:r>
      <w:r w:rsidRPr="00DA4EEE">
        <w:rPr>
          <w:rFonts w:ascii="Courier New" w:eastAsia="Times New Roman" w:hAnsi="Courier New" w:cs="Courier New"/>
          <w:sz w:val="20"/>
          <w:lang w:val="pl-PL" w:bidi="ar-SA"/>
        </w:rPr>
        <w:t>set arrow</w:t>
      </w: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czy </w:t>
      </w:r>
      <w:r w:rsidRPr="00DA4EEE">
        <w:rPr>
          <w:rFonts w:ascii="Courier New" w:eastAsia="Times New Roman" w:hAnsi="Courier New" w:cs="Courier New"/>
          <w:sz w:val="20"/>
          <w:lang w:val="pl-PL" w:bidi="ar-SA"/>
        </w:rPr>
        <w:t>set label</w:t>
      </w: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pozwoliło lepiej zrozumieć zależności przedstawiane na wykresach i ułatwiło interpretację wyników.</w:t>
      </w:r>
    </w:p>
    <w:p w:rsidR="00DA4EEE" w:rsidRDefault="00DA4EEE" w:rsidP="00DA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DA4EE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Ćwiczenia potwierdziły, że odpowiednia wizualizacja danych jest kluczowym elementem analizy wyników pomiarowych lub obliczeniowych, a znajomość narzędzi takich jak Gnuplot znacząco ułatwia prezentację i interpretację rezultatów badań.</w:t>
      </w:r>
    </w:p>
    <w:p w:rsidR="00DA4EEE" w:rsidRPr="00DA4EEE" w:rsidRDefault="00DA4EEE" w:rsidP="00DA4EEE">
      <w:pPr>
        <w:spacing w:after="200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br w:type="page"/>
      </w:r>
    </w:p>
    <w:sdt>
      <w:sdtPr>
        <w:rPr>
          <w:caps w:val="0"/>
          <w:color w:val="auto"/>
          <w:spacing w:val="0"/>
          <w:sz w:val="22"/>
          <w:szCs w:val="22"/>
        </w:rPr>
        <w:id w:val="388521225"/>
        <w:docPartObj>
          <w:docPartGallery w:val="Bibliographies"/>
          <w:docPartUnique/>
        </w:docPartObj>
      </w:sdtPr>
      <w:sdtEndPr>
        <w:rPr>
          <w:lang w:val="pl-PL"/>
        </w:rPr>
      </w:sdtEndPr>
      <w:sdtContent>
        <w:bookmarkStart w:id="6" w:name="_Toc213340195" w:displacedByCustomXml="prev"/>
        <w:p w:rsidR="00C75F57" w:rsidRDefault="00C75F57">
          <w:pPr>
            <w:pStyle w:val="Nagwek1"/>
          </w:pPr>
          <w:r>
            <w:t>Bibliografia</w:t>
          </w:r>
          <w:bookmarkEnd w:id="6"/>
        </w:p>
        <w:sdt>
          <w:sdtPr>
            <w:rPr>
              <w:lang w:val="pl-PL"/>
            </w:rPr>
            <w:id w:val="111145805"/>
            <w:bibliography/>
          </w:sdtPr>
          <w:sdtContent>
            <w:sdt>
              <w:sdtPr>
                <w:rPr>
                  <w:lang w:val="pl-PL"/>
                </w:rPr>
                <w:id w:val="17547398"/>
                <w:bibliography/>
              </w:sdtPr>
              <w:sdtContent>
                <w:p w:rsidR="00E268E0" w:rsidRPr="00E268E0" w:rsidRDefault="00E268E0" w:rsidP="00E268E0">
                  <w:pPr>
                    <w:pStyle w:val="Bibliografia"/>
                  </w:pPr>
                  <w:r>
                    <w:rPr>
                      <w:lang w:val="pl-PL"/>
                    </w:rPr>
                    <w:fldChar w:fldCharType="begin"/>
                  </w:r>
                  <w:r w:rsidRPr="00C75F57">
                    <w:instrText xml:space="preserve"> BIBLIOGRAPHY </w:instrText>
                  </w:r>
                  <w:r>
                    <w:rPr>
                      <w:lang w:val="pl-PL"/>
                    </w:rPr>
                    <w:fldChar w:fldCharType="separate"/>
                  </w:r>
                  <w:r>
                    <w:rPr>
                      <w:noProof/>
                    </w:rPr>
                    <w:t xml:space="preserve">Heath, M. T. </w:t>
                  </w:r>
                  <w:r>
                    <w:rPr>
                      <w:i/>
                      <w:iCs/>
                      <w:noProof/>
                    </w:rPr>
                    <w:t>SCIENTIFIC COMPUTING An Introductory Survey.</w:t>
                  </w:r>
                  <w:r>
                    <w:rPr>
                      <w:noProof/>
                    </w:rPr>
                    <w:t xml:space="preserve"> </w:t>
                  </w:r>
                </w:p>
                <w:p w:rsidR="00E268E0" w:rsidRDefault="00E268E0" w:rsidP="00E268E0">
                  <w:pPr>
                    <w:pStyle w:val="Bibliografia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Muller, J.-M. </w:t>
                  </w:r>
                  <w:r>
                    <w:rPr>
                      <w:i/>
                      <w:iCs/>
                      <w:noProof/>
                    </w:rPr>
                    <w:t>Elementary Functions Algorithms and Implementation Third Edition.</w:t>
                  </w:r>
                  <w:r>
                    <w:rPr>
                      <w:noProof/>
                    </w:rPr>
                    <w:t xml:space="preserve"> Birkhäuser.</w:t>
                  </w:r>
                </w:p>
                <w:p w:rsidR="00C75F57" w:rsidRPr="00E268E0" w:rsidRDefault="00E268E0" w:rsidP="00E268E0">
                  <w:r>
                    <w:rPr>
                      <w:lang w:val="pl-PL"/>
                    </w:rPr>
                    <w:fldChar w:fldCharType="end"/>
                  </w:r>
                  <w:r w:rsidRPr="00E268E0">
                    <w:t>Gnuplot Development Team</w:t>
                  </w:r>
                  <w:r>
                    <w:rPr>
                      <w:bCs/>
                    </w:rPr>
                    <w:t xml:space="preserve">, </w:t>
                  </w:r>
                  <w:r w:rsidRPr="00E268E0">
                    <w:rPr>
                      <w:bCs/>
                      <w:i/>
                    </w:rPr>
                    <w:t>The Gnuplot FAQ</w:t>
                  </w:r>
                  <w:r w:rsidRPr="00E268E0">
                    <w:t xml:space="preserve"> dostęp online: http://www.gnuplot.info/faq</w:t>
                  </w:r>
                </w:p>
              </w:sdtContent>
            </w:sdt>
          </w:sdtContent>
        </w:sdt>
      </w:sdtContent>
    </w:sdt>
    <w:p w:rsidR="006142E0" w:rsidRPr="00E268E0" w:rsidRDefault="00B44E87" w:rsidP="00B44E87">
      <w:pPr>
        <w:tabs>
          <w:tab w:val="left" w:pos="4132"/>
        </w:tabs>
        <w:rPr>
          <w:lang w:bidi="ar-SA"/>
        </w:rPr>
      </w:pPr>
      <w:r w:rsidRPr="00E268E0">
        <w:rPr>
          <w:lang w:bidi="ar-SA"/>
        </w:rPr>
        <w:tab/>
      </w:r>
    </w:p>
    <w:p w:rsidR="00B44E87" w:rsidRPr="00B44E87" w:rsidRDefault="00B44E87" w:rsidP="00E632C7">
      <w:pPr>
        <w:tabs>
          <w:tab w:val="left" w:pos="7688"/>
        </w:tabs>
        <w:jc w:val="center"/>
        <w:rPr>
          <w:lang w:val="pl-PL" w:bidi="ar-SA"/>
        </w:rPr>
      </w:pPr>
      <w:r w:rsidRPr="00B44E87">
        <w:rPr>
          <w:b/>
          <w:bCs/>
          <w:lang w:val="pl-PL" w:bidi="ar-SA"/>
        </w:rPr>
        <w:t>Repozytorium projektu:</w:t>
      </w:r>
      <w:r w:rsidRPr="00B44E87">
        <w:rPr>
          <w:lang w:val="pl-PL" w:bidi="ar-SA"/>
        </w:rPr>
        <w:br/>
        <w:t>Kod źródłowy oraz wyniki eksperymentów dostępne są w repozytorium GitHub:</w:t>
      </w:r>
      <w:r w:rsidRPr="00B44E87">
        <w:rPr>
          <w:lang w:val="pl-PL" w:bidi="ar-SA"/>
        </w:rPr>
        <w:br/>
      </w:r>
      <w:hyperlink r:id="rId19" w:history="1">
        <w:r w:rsidR="00386131" w:rsidRPr="00386131">
          <w:rPr>
            <w:rStyle w:val="Hipercze"/>
            <w:lang w:val="pl-PL"/>
          </w:rPr>
          <w:t>https://github.com/SaberLS/concurrent_and_distributed_programming</w:t>
        </w:r>
      </w:hyperlink>
    </w:p>
    <w:p w:rsidR="00E632C7" w:rsidRPr="00B44E87" w:rsidRDefault="00E632C7">
      <w:pPr>
        <w:tabs>
          <w:tab w:val="left" w:pos="7688"/>
        </w:tabs>
        <w:jc w:val="center"/>
        <w:rPr>
          <w:lang w:val="pl-PL" w:bidi="ar-SA"/>
        </w:rPr>
      </w:pPr>
    </w:p>
    <w:sectPr w:rsidR="00E632C7" w:rsidRPr="00B44E87" w:rsidSect="002A07FE">
      <w:headerReference w:type="default" r:id="rId20"/>
      <w:footerReference w:type="default" r:id="rId21"/>
      <w:pgSz w:w="11906" w:h="16838"/>
      <w:pgMar w:top="720" w:right="720" w:bottom="720" w:left="720" w:header="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010F" w:rsidRDefault="004E010F" w:rsidP="002C6D78">
      <w:pPr>
        <w:spacing w:line="240" w:lineRule="auto"/>
      </w:pPr>
      <w:r>
        <w:separator/>
      </w:r>
    </w:p>
  </w:endnote>
  <w:endnote w:type="continuationSeparator" w:id="1">
    <w:p w:rsidR="004E010F" w:rsidRDefault="004E010F" w:rsidP="002C6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FB6" w:rsidRDefault="00342FB6">
    <w:pPr>
      <w:pStyle w:val="Stopka"/>
      <w:pBdr>
        <w:top w:val="thinThickSmallGap" w:sz="24" w:space="1" w:color="244482" w:themeColor="accent2" w:themeShade="7F"/>
      </w:pBdr>
    </w:pPr>
    <w:r>
      <w:ptab w:relativeTo="margin" w:alignment="right" w:leader="none"/>
    </w:r>
    <w:r>
      <w:t xml:space="preserve">Strona </w:t>
    </w:r>
    <w:fldSimple w:instr=" PAGE   \* MERGEFORMAT ">
      <w:r w:rsidR="00011E1F">
        <w:rPr>
          <w:noProof/>
        </w:rPr>
        <w:t>13</w:t>
      </w:r>
    </w:fldSimple>
  </w:p>
  <w:p w:rsidR="00342FB6" w:rsidRDefault="00342FB6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010F" w:rsidRDefault="004E010F" w:rsidP="002C6D78">
      <w:pPr>
        <w:spacing w:line="240" w:lineRule="auto"/>
      </w:pPr>
      <w:r>
        <w:separator/>
      </w:r>
    </w:p>
  </w:footnote>
  <w:footnote w:type="continuationSeparator" w:id="1">
    <w:p w:rsidR="004E010F" w:rsidRDefault="004E010F" w:rsidP="002C6D7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FB6" w:rsidRDefault="00342FB6">
    <w:pPr>
      <w:pStyle w:val="Nagwek"/>
    </w:pPr>
  </w:p>
  <w:p w:rsidR="00342FB6" w:rsidRDefault="00342FB6" w:rsidP="001A5770">
    <w:pPr>
      <w:pStyle w:val="Nagwek"/>
      <w:jc w:val="right"/>
    </w:pPr>
  </w:p>
  <w:p w:rsidR="00342FB6" w:rsidRDefault="00342FB6" w:rsidP="001A5770">
    <w:pPr>
      <w:pStyle w:val="Nagwek"/>
      <w:jc w:val="right"/>
    </w:pPr>
    <w:r w:rsidRPr="001F7301">
      <w:rPr>
        <w:noProof/>
        <w:lang w:bidi="ar-SA"/>
      </w:rPr>
      <w:drawing>
        <wp:inline distT="0" distB="0" distL="0" distR="0">
          <wp:extent cx="447675" cy="447675"/>
          <wp:effectExtent l="19050" t="0" r="9525" b="0"/>
          <wp:docPr id="83" name="Obraz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271" cy="44727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B491E"/>
    <w:multiLevelType w:val="multilevel"/>
    <w:tmpl w:val="AEF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E7C32"/>
    <w:multiLevelType w:val="multilevel"/>
    <w:tmpl w:val="9EE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556E3"/>
    <w:multiLevelType w:val="multilevel"/>
    <w:tmpl w:val="40D2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30D7B4E"/>
    <w:multiLevelType w:val="multilevel"/>
    <w:tmpl w:val="5A62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467B7A"/>
    <w:multiLevelType w:val="multilevel"/>
    <w:tmpl w:val="8BB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219E4"/>
    <w:multiLevelType w:val="multilevel"/>
    <w:tmpl w:val="F75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F4B5E"/>
    <w:multiLevelType w:val="multilevel"/>
    <w:tmpl w:val="445E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CD5408"/>
    <w:multiLevelType w:val="hybridMultilevel"/>
    <w:tmpl w:val="F9EC6012"/>
    <w:lvl w:ilvl="0" w:tplc="289407F2">
      <w:start w:val="3"/>
      <w:numFmt w:val="bullet"/>
      <w:pStyle w:val="Math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7F4478"/>
    <w:multiLevelType w:val="multilevel"/>
    <w:tmpl w:val="82BE31CE"/>
    <w:lvl w:ilvl="0">
      <w:start w:val="1"/>
      <w:numFmt w:val="decimal"/>
      <w:pStyle w:val="Indeks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ndeks11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1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36" w:hanging="2520"/>
      </w:pPr>
      <w:rPr>
        <w:rFonts w:hint="default"/>
      </w:rPr>
    </w:lvl>
  </w:abstractNum>
  <w:abstractNum w:abstractNumId="9">
    <w:nsid w:val="2696789B"/>
    <w:multiLevelType w:val="multilevel"/>
    <w:tmpl w:val="640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240333"/>
    <w:multiLevelType w:val="multilevel"/>
    <w:tmpl w:val="F7B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495D99"/>
    <w:multiLevelType w:val="multilevel"/>
    <w:tmpl w:val="EAE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3154E6"/>
    <w:multiLevelType w:val="multilevel"/>
    <w:tmpl w:val="819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B7446A"/>
    <w:multiLevelType w:val="multilevel"/>
    <w:tmpl w:val="D50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5E94413"/>
    <w:multiLevelType w:val="hybridMultilevel"/>
    <w:tmpl w:val="9F2E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800B51"/>
    <w:multiLevelType w:val="hybridMultilevel"/>
    <w:tmpl w:val="6AB05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770323"/>
    <w:multiLevelType w:val="multilevel"/>
    <w:tmpl w:val="EFB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173175"/>
    <w:multiLevelType w:val="hybridMultilevel"/>
    <w:tmpl w:val="48C0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D709F2"/>
    <w:multiLevelType w:val="multilevel"/>
    <w:tmpl w:val="705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7B78F2"/>
    <w:multiLevelType w:val="multilevel"/>
    <w:tmpl w:val="5C9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2E5481"/>
    <w:multiLevelType w:val="multilevel"/>
    <w:tmpl w:val="2B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1A2165"/>
    <w:multiLevelType w:val="hybridMultilevel"/>
    <w:tmpl w:val="BC58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6640C7"/>
    <w:multiLevelType w:val="multilevel"/>
    <w:tmpl w:val="1DD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8C20839"/>
    <w:multiLevelType w:val="multilevel"/>
    <w:tmpl w:val="6C7A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8C31A34"/>
    <w:multiLevelType w:val="multilevel"/>
    <w:tmpl w:val="050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4"/>
  </w:num>
  <w:num w:numId="5">
    <w:abstractNumId w:val="0"/>
  </w:num>
  <w:num w:numId="6">
    <w:abstractNumId w:val="22"/>
  </w:num>
  <w:num w:numId="7">
    <w:abstractNumId w:val="16"/>
  </w:num>
  <w:num w:numId="8">
    <w:abstractNumId w:val="23"/>
  </w:num>
  <w:num w:numId="9">
    <w:abstractNumId w:val="11"/>
  </w:num>
  <w:num w:numId="10">
    <w:abstractNumId w:val="12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13"/>
  </w:num>
  <w:num w:numId="16">
    <w:abstractNumId w:val="2"/>
  </w:num>
  <w:num w:numId="17">
    <w:abstractNumId w:val="6"/>
  </w:num>
  <w:num w:numId="18">
    <w:abstractNumId w:val="4"/>
  </w:num>
  <w:num w:numId="19">
    <w:abstractNumId w:val="5"/>
  </w:num>
  <w:num w:numId="20">
    <w:abstractNumId w:val="10"/>
  </w:num>
  <w:num w:numId="21">
    <w:abstractNumId w:val="1"/>
  </w:num>
  <w:num w:numId="22">
    <w:abstractNumId w:val="18"/>
  </w:num>
  <w:num w:numId="23">
    <w:abstractNumId w:val="9"/>
  </w:num>
  <w:num w:numId="24">
    <w:abstractNumId w:val="24"/>
  </w:num>
  <w:num w:numId="25">
    <w:abstractNumId w:val="19"/>
  </w:num>
  <w:num w:numId="26">
    <w:abstractNumId w:val="20"/>
  </w:num>
  <w:num w:numId="27">
    <w:abstractNumId w:val="1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98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A0CD4"/>
    <w:rsid w:val="00003325"/>
    <w:rsid w:val="00004AEA"/>
    <w:rsid w:val="00011E1F"/>
    <w:rsid w:val="00020138"/>
    <w:rsid w:val="00025298"/>
    <w:rsid w:val="0002584A"/>
    <w:rsid w:val="0002625B"/>
    <w:rsid w:val="000471C5"/>
    <w:rsid w:val="00055FF2"/>
    <w:rsid w:val="00057D88"/>
    <w:rsid w:val="000604A8"/>
    <w:rsid w:val="00077971"/>
    <w:rsid w:val="00084EB4"/>
    <w:rsid w:val="00092CC4"/>
    <w:rsid w:val="000A013A"/>
    <w:rsid w:val="000B2229"/>
    <w:rsid w:val="000B602C"/>
    <w:rsid w:val="000C4781"/>
    <w:rsid w:val="000F2DD8"/>
    <w:rsid w:val="000F4FD0"/>
    <w:rsid w:val="000F558A"/>
    <w:rsid w:val="000F581A"/>
    <w:rsid w:val="00100020"/>
    <w:rsid w:val="001035DE"/>
    <w:rsid w:val="00112A2F"/>
    <w:rsid w:val="00116D57"/>
    <w:rsid w:val="00117BBE"/>
    <w:rsid w:val="001248D6"/>
    <w:rsid w:val="001515C4"/>
    <w:rsid w:val="00151A3E"/>
    <w:rsid w:val="0015534B"/>
    <w:rsid w:val="001606ED"/>
    <w:rsid w:val="0016556F"/>
    <w:rsid w:val="00165A09"/>
    <w:rsid w:val="001712AB"/>
    <w:rsid w:val="0018314D"/>
    <w:rsid w:val="001936D6"/>
    <w:rsid w:val="001A5770"/>
    <w:rsid w:val="001B0805"/>
    <w:rsid w:val="001B599C"/>
    <w:rsid w:val="001C26B9"/>
    <w:rsid w:val="001C69A8"/>
    <w:rsid w:val="001C7D1D"/>
    <w:rsid w:val="001D37B5"/>
    <w:rsid w:val="001D3A35"/>
    <w:rsid w:val="001E336D"/>
    <w:rsid w:val="001F7301"/>
    <w:rsid w:val="00202431"/>
    <w:rsid w:val="002030F4"/>
    <w:rsid w:val="00213B06"/>
    <w:rsid w:val="00223D43"/>
    <w:rsid w:val="00244E9D"/>
    <w:rsid w:val="002618B6"/>
    <w:rsid w:val="00265B70"/>
    <w:rsid w:val="00273497"/>
    <w:rsid w:val="002757EA"/>
    <w:rsid w:val="00276693"/>
    <w:rsid w:val="0028332D"/>
    <w:rsid w:val="00287EF0"/>
    <w:rsid w:val="002901CE"/>
    <w:rsid w:val="002957D8"/>
    <w:rsid w:val="002A07FE"/>
    <w:rsid w:val="002A0ACB"/>
    <w:rsid w:val="002A7B8C"/>
    <w:rsid w:val="002B7338"/>
    <w:rsid w:val="002C0FA2"/>
    <w:rsid w:val="002C6D78"/>
    <w:rsid w:val="002D246F"/>
    <w:rsid w:val="002E3DC2"/>
    <w:rsid w:val="002F0FFD"/>
    <w:rsid w:val="002F1F52"/>
    <w:rsid w:val="003078EE"/>
    <w:rsid w:val="003306B7"/>
    <w:rsid w:val="0033103A"/>
    <w:rsid w:val="003364E3"/>
    <w:rsid w:val="00336EF5"/>
    <w:rsid w:val="003377B2"/>
    <w:rsid w:val="00342FB6"/>
    <w:rsid w:val="003628EC"/>
    <w:rsid w:val="00364C74"/>
    <w:rsid w:val="00376F63"/>
    <w:rsid w:val="0038056D"/>
    <w:rsid w:val="00386131"/>
    <w:rsid w:val="003866B4"/>
    <w:rsid w:val="00390B26"/>
    <w:rsid w:val="003A6E7F"/>
    <w:rsid w:val="003B0BFA"/>
    <w:rsid w:val="003B2A46"/>
    <w:rsid w:val="003B440E"/>
    <w:rsid w:val="003B69DF"/>
    <w:rsid w:val="003B7C66"/>
    <w:rsid w:val="003C3F13"/>
    <w:rsid w:val="003D3C52"/>
    <w:rsid w:val="003E11A5"/>
    <w:rsid w:val="003E58BD"/>
    <w:rsid w:val="00402B51"/>
    <w:rsid w:val="0040586F"/>
    <w:rsid w:val="00407038"/>
    <w:rsid w:val="0041264D"/>
    <w:rsid w:val="00412DC9"/>
    <w:rsid w:val="004132DB"/>
    <w:rsid w:val="004207BD"/>
    <w:rsid w:val="00427634"/>
    <w:rsid w:val="00432FF4"/>
    <w:rsid w:val="00433179"/>
    <w:rsid w:val="0043366F"/>
    <w:rsid w:val="0043472F"/>
    <w:rsid w:val="004500CB"/>
    <w:rsid w:val="00450D21"/>
    <w:rsid w:val="00450DE4"/>
    <w:rsid w:val="00452177"/>
    <w:rsid w:val="004577A4"/>
    <w:rsid w:val="00461624"/>
    <w:rsid w:val="00461722"/>
    <w:rsid w:val="0046682B"/>
    <w:rsid w:val="00473F78"/>
    <w:rsid w:val="00496670"/>
    <w:rsid w:val="00496EBE"/>
    <w:rsid w:val="004A19A2"/>
    <w:rsid w:val="004A7D63"/>
    <w:rsid w:val="004B0F08"/>
    <w:rsid w:val="004B2185"/>
    <w:rsid w:val="004B530D"/>
    <w:rsid w:val="004B780F"/>
    <w:rsid w:val="004D1ADE"/>
    <w:rsid w:val="004E010F"/>
    <w:rsid w:val="004F15D8"/>
    <w:rsid w:val="005127FD"/>
    <w:rsid w:val="00520558"/>
    <w:rsid w:val="00522B4F"/>
    <w:rsid w:val="0053213B"/>
    <w:rsid w:val="005328B7"/>
    <w:rsid w:val="00536D02"/>
    <w:rsid w:val="00542120"/>
    <w:rsid w:val="00550847"/>
    <w:rsid w:val="00555D59"/>
    <w:rsid w:val="00557FDE"/>
    <w:rsid w:val="005634C4"/>
    <w:rsid w:val="0057099C"/>
    <w:rsid w:val="00584822"/>
    <w:rsid w:val="005A0CD4"/>
    <w:rsid w:val="005A2CCE"/>
    <w:rsid w:val="005C5495"/>
    <w:rsid w:val="005D4926"/>
    <w:rsid w:val="005D5849"/>
    <w:rsid w:val="005D63F7"/>
    <w:rsid w:val="005E2432"/>
    <w:rsid w:val="005F0E26"/>
    <w:rsid w:val="005F395B"/>
    <w:rsid w:val="005F48B1"/>
    <w:rsid w:val="00603BFB"/>
    <w:rsid w:val="006122EE"/>
    <w:rsid w:val="006142E0"/>
    <w:rsid w:val="00622B3E"/>
    <w:rsid w:val="00630FC1"/>
    <w:rsid w:val="006400F0"/>
    <w:rsid w:val="00647EF0"/>
    <w:rsid w:val="006551ED"/>
    <w:rsid w:val="0065521C"/>
    <w:rsid w:val="00655851"/>
    <w:rsid w:val="00667322"/>
    <w:rsid w:val="00671D54"/>
    <w:rsid w:val="00676926"/>
    <w:rsid w:val="00676ABB"/>
    <w:rsid w:val="00686BFB"/>
    <w:rsid w:val="00693CE0"/>
    <w:rsid w:val="006A1F71"/>
    <w:rsid w:val="006A3499"/>
    <w:rsid w:val="006C2673"/>
    <w:rsid w:val="006C5158"/>
    <w:rsid w:val="006E29D3"/>
    <w:rsid w:val="006E3D16"/>
    <w:rsid w:val="006F326D"/>
    <w:rsid w:val="006F52A4"/>
    <w:rsid w:val="00701B65"/>
    <w:rsid w:val="00701E45"/>
    <w:rsid w:val="00702AFE"/>
    <w:rsid w:val="00703794"/>
    <w:rsid w:val="00703D78"/>
    <w:rsid w:val="00706FF0"/>
    <w:rsid w:val="00713AC6"/>
    <w:rsid w:val="00715588"/>
    <w:rsid w:val="00731C4A"/>
    <w:rsid w:val="00740B84"/>
    <w:rsid w:val="007508AD"/>
    <w:rsid w:val="00752126"/>
    <w:rsid w:val="007535C9"/>
    <w:rsid w:val="00762903"/>
    <w:rsid w:val="007659E2"/>
    <w:rsid w:val="00774FAE"/>
    <w:rsid w:val="00775448"/>
    <w:rsid w:val="007771F6"/>
    <w:rsid w:val="007912D9"/>
    <w:rsid w:val="00792AFA"/>
    <w:rsid w:val="007931D7"/>
    <w:rsid w:val="007B21E8"/>
    <w:rsid w:val="007C2629"/>
    <w:rsid w:val="007C6294"/>
    <w:rsid w:val="007C62B6"/>
    <w:rsid w:val="007F26BD"/>
    <w:rsid w:val="007F4278"/>
    <w:rsid w:val="007F6910"/>
    <w:rsid w:val="00805187"/>
    <w:rsid w:val="00810083"/>
    <w:rsid w:val="00843A8A"/>
    <w:rsid w:val="008A4337"/>
    <w:rsid w:val="008A51DA"/>
    <w:rsid w:val="008A5D85"/>
    <w:rsid w:val="008B1B71"/>
    <w:rsid w:val="008B514C"/>
    <w:rsid w:val="008C2594"/>
    <w:rsid w:val="008D3CB9"/>
    <w:rsid w:val="008D40E0"/>
    <w:rsid w:val="008E2F84"/>
    <w:rsid w:val="008E4178"/>
    <w:rsid w:val="008E6ABF"/>
    <w:rsid w:val="008E7C50"/>
    <w:rsid w:val="008F7565"/>
    <w:rsid w:val="0092046B"/>
    <w:rsid w:val="00923A6A"/>
    <w:rsid w:val="00933F8F"/>
    <w:rsid w:val="009361F9"/>
    <w:rsid w:val="00941AFC"/>
    <w:rsid w:val="009470E5"/>
    <w:rsid w:val="00964861"/>
    <w:rsid w:val="00965D64"/>
    <w:rsid w:val="009713EB"/>
    <w:rsid w:val="00976DE5"/>
    <w:rsid w:val="00980F4B"/>
    <w:rsid w:val="0098424C"/>
    <w:rsid w:val="00991284"/>
    <w:rsid w:val="00996C27"/>
    <w:rsid w:val="009A2050"/>
    <w:rsid w:val="009B2909"/>
    <w:rsid w:val="009C2387"/>
    <w:rsid w:val="009D5CC1"/>
    <w:rsid w:val="009E6EAE"/>
    <w:rsid w:val="009F76B2"/>
    <w:rsid w:val="00A00FBF"/>
    <w:rsid w:val="00A07E47"/>
    <w:rsid w:val="00A31895"/>
    <w:rsid w:val="00A33F89"/>
    <w:rsid w:val="00A354C2"/>
    <w:rsid w:val="00A41B94"/>
    <w:rsid w:val="00A448CE"/>
    <w:rsid w:val="00A5710A"/>
    <w:rsid w:val="00A61BCD"/>
    <w:rsid w:val="00A71CD8"/>
    <w:rsid w:val="00A749EF"/>
    <w:rsid w:val="00A80908"/>
    <w:rsid w:val="00A83F14"/>
    <w:rsid w:val="00A84AD3"/>
    <w:rsid w:val="00A92305"/>
    <w:rsid w:val="00AA3B90"/>
    <w:rsid w:val="00AA3CBD"/>
    <w:rsid w:val="00AA45A0"/>
    <w:rsid w:val="00AB4F8E"/>
    <w:rsid w:val="00AB6726"/>
    <w:rsid w:val="00AC21CA"/>
    <w:rsid w:val="00AE628F"/>
    <w:rsid w:val="00B0035C"/>
    <w:rsid w:val="00B06E6D"/>
    <w:rsid w:val="00B230B2"/>
    <w:rsid w:val="00B24A82"/>
    <w:rsid w:val="00B27E05"/>
    <w:rsid w:val="00B42C8B"/>
    <w:rsid w:val="00B44E87"/>
    <w:rsid w:val="00B46054"/>
    <w:rsid w:val="00B464DB"/>
    <w:rsid w:val="00B52143"/>
    <w:rsid w:val="00B617FE"/>
    <w:rsid w:val="00B65241"/>
    <w:rsid w:val="00B7114A"/>
    <w:rsid w:val="00B721E4"/>
    <w:rsid w:val="00B908C8"/>
    <w:rsid w:val="00BB55FC"/>
    <w:rsid w:val="00BC354F"/>
    <w:rsid w:val="00BC3E80"/>
    <w:rsid w:val="00BD01FB"/>
    <w:rsid w:val="00BE076B"/>
    <w:rsid w:val="00BE4B0C"/>
    <w:rsid w:val="00BE6A65"/>
    <w:rsid w:val="00C037BF"/>
    <w:rsid w:val="00C0591A"/>
    <w:rsid w:val="00C12A2F"/>
    <w:rsid w:val="00C158E9"/>
    <w:rsid w:val="00C15C11"/>
    <w:rsid w:val="00C37C0A"/>
    <w:rsid w:val="00C44EE0"/>
    <w:rsid w:val="00C64900"/>
    <w:rsid w:val="00C716C7"/>
    <w:rsid w:val="00C75F57"/>
    <w:rsid w:val="00C77AFC"/>
    <w:rsid w:val="00C8557C"/>
    <w:rsid w:val="00C87869"/>
    <w:rsid w:val="00CA058C"/>
    <w:rsid w:val="00CA6246"/>
    <w:rsid w:val="00CC29EC"/>
    <w:rsid w:val="00CF4A42"/>
    <w:rsid w:val="00D03F1B"/>
    <w:rsid w:val="00D06675"/>
    <w:rsid w:val="00D1581A"/>
    <w:rsid w:val="00D16CCD"/>
    <w:rsid w:val="00D252A7"/>
    <w:rsid w:val="00D31640"/>
    <w:rsid w:val="00D504F3"/>
    <w:rsid w:val="00D669FD"/>
    <w:rsid w:val="00D75CA0"/>
    <w:rsid w:val="00D85347"/>
    <w:rsid w:val="00D8666F"/>
    <w:rsid w:val="00D9450C"/>
    <w:rsid w:val="00DA4EEE"/>
    <w:rsid w:val="00DB0A1C"/>
    <w:rsid w:val="00DB5D2F"/>
    <w:rsid w:val="00DB61C0"/>
    <w:rsid w:val="00DB6A2A"/>
    <w:rsid w:val="00DC204B"/>
    <w:rsid w:val="00DC6ACD"/>
    <w:rsid w:val="00DC7FAE"/>
    <w:rsid w:val="00DE28EC"/>
    <w:rsid w:val="00DF51D3"/>
    <w:rsid w:val="00DF7B71"/>
    <w:rsid w:val="00E03568"/>
    <w:rsid w:val="00E14FBB"/>
    <w:rsid w:val="00E15E10"/>
    <w:rsid w:val="00E231E5"/>
    <w:rsid w:val="00E268E0"/>
    <w:rsid w:val="00E278FB"/>
    <w:rsid w:val="00E632C7"/>
    <w:rsid w:val="00E66E65"/>
    <w:rsid w:val="00E71734"/>
    <w:rsid w:val="00E8200E"/>
    <w:rsid w:val="00E96708"/>
    <w:rsid w:val="00E96827"/>
    <w:rsid w:val="00E96D9C"/>
    <w:rsid w:val="00E9707A"/>
    <w:rsid w:val="00EA1016"/>
    <w:rsid w:val="00EA2C0C"/>
    <w:rsid w:val="00EA5BB6"/>
    <w:rsid w:val="00EA64E2"/>
    <w:rsid w:val="00EB198E"/>
    <w:rsid w:val="00ED44E7"/>
    <w:rsid w:val="00ED609D"/>
    <w:rsid w:val="00EF299D"/>
    <w:rsid w:val="00F00139"/>
    <w:rsid w:val="00F05213"/>
    <w:rsid w:val="00F07561"/>
    <w:rsid w:val="00F1756C"/>
    <w:rsid w:val="00F23EFD"/>
    <w:rsid w:val="00F32C83"/>
    <w:rsid w:val="00F446A2"/>
    <w:rsid w:val="00F53789"/>
    <w:rsid w:val="00F62F99"/>
    <w:rsid w:val="00F638D5"/>
    <w:rsid w:val="00F64312"/>
    <w:rsid w:val="00F66706"/>
    <w:rsid w:val="00F669C5"/>
    <w:rsid w:val="00F72A8F"/>
    <w:rsid w:val="00F73988"/>
    <w:rsid w:val="00F82DE6"/>
    <w:rsid w:val="00F8553B"/>
    <w:rsid w:val="00F957B0"/>
    <w:rsid w:val="00F95D69"/>
    <w:rsid w:val="00FA1D56"/>
    <w:rsid w:val="00FB14E6"/>
    <w:rsid w:val="00FB5620"/>
    <w:rsid w:val="00FC197B"/>
    <w:rsid w:val="00FD1EAA"/>
    <w:rsid w:val="00FD5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96670"/>
    <w:pPr>
      <w:spacing w:after="0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A00FBF"/>
    <w:pPr>
      <w:jc w:val="center"/>
      <w:outlineLvl w:val="0"/>
    </w:pPr>
    <w:rPr>
      <w:caps/>
      <w:color w:val="244583" w:themeColor="accent2" w:themeShade="80"/>
      <w:spacing w:val="20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22B3E"/>
    <w:pPr>
      <w:pBdr>
        <w:bottom w:val="single" w:sz="4" w:space="1" w:color="244482" w:themeColor="accent2" w:themeShade="7F"/>
      </w:pBdr>
      <w:spacing w:before="400" w:after="400" w:line="240" w:lineRule="auto"/>
      <w:outlineLvl w:val="1"/>
    </w:pPr>
    <w:rPr>
      <w:caps/>
      <w:color w:val="244583" w:themeColor="accent2" w:themeShade="80"/>
      <w:spacing w:val="15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C6D78"/>
    <w:pPr>
      <w:pBdr>
        <w:top w:val="dotted" w:sz="4" w:space="1" w:color="244482" w:themeColor="accent2" w:themeShade="7F"/>
        <w:bottom w:val="dotted" w:sz="4" w:space="1" w:color="244482" w:themeColor="accent2" w:themeShade="7F"/>
      </w:pBdr>
      <w:spacing w:before="300"/>
      <w:jc w:val="center"/>
      <w:outlineLvl w:val="2"/>
    </w:pPr>
    <w:rPr>
      <w:caps/>
      <w:color w:val="244482" w:themeColor="accent2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C6D78"/>
    <w:pPr>
      <w:pBdr>
        <w:bottom w:val="dotted" w:sz="4" w:space="1" w:color="3667C3" w:themeColor="accent2" w:themeShade="BF"/>
      </w:pBdr>
      <w:spacing w:after="120"/>
      <w:jc w:val="center"/>
      <w:outlineLvl w:val="3"/>
    </w:pPr>
    <w:rPr>
      <w:caps/>
      <w:color w:val="244482" w:themeColor="accent2" w:themeShade="7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E278FB"/>
    <w:pPr>
      <w:spacing w:before="320" w:after="120"/>
      <w:outlineLvl w:val="4"/>
    </w:pPr>
    <w:rPr>
      <w:caps/>
      <w:color w:val="244482" w:themeColor="accent2" w:themeShade="7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2C6D78"/>
    <w:pPr>
      <w:spacing w:after="120"/>
      <w:jc w:val="center"/>
      <w:outlineLvl w:val="5"/>
    </w:pPr>
    <w:rPr>
      <w:caps/>
      <w:color w:val="3667C3" w:themeColor="accent2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2C6D78"/>
    <w:pPr>
      <w:spacing w:after="120"/>
      <w:jc w:val="center"/>
      <w:outlineLvl w:val="6"/>
    </w:pPr>
    <w:rPr>
      <w:i/>
      <w:iCs/>
      <w:caps/>
      <w:color w:val="3667C3" w:themeColor="accent2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2C6D7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2C6D7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0FBF"/>
    <w:rPr>
      <w:caps/>
      <w:color w:val="244583" w:themeColor="accent2" w:themeShade="80"/>
      <w:spacing w:val="20"/>
      <w:sz w:val="28"/>
      <w:szCs w:val="2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6D7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PodtytuZnak">
    <w:name w:val="Podtytuł Znak"/>
    <w:basedOn w:val="Domylnaczcionkaakapitu"/>
    <w:link w:val="Podtytu"/>
    <w:uiPriority w:val="11"/>
    <w:rsid w:val="002C6D78"/>
    <w:rPr>
      <w:rFonts w:eastAsiaTheme="majorEastAsia" w:cstheme="majorBidi"/>
      <w:caps/>
      <w:spacing w:val="20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rsid w:val="00622B3E"/>
    <w:rPr>
      <w:caps/>
      <w:color w:val="244583" w:themeColor="accent2" w:themeShade="80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2C6D78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2C6D78"/>
    <w:rPr>
      <w:rFonts w:eastAsiaTheme="majorEastAsia" w:cstheme="majorBidi"/>
      <w:caps/>
      <w:color w:val="244482" w:themeColor="accent2" w:themeShade="7F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A0C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0CD4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autoRedefine/>
    <w:uiPriority w:val="35"/>
    <w:unhideWhenUsed/>
    <w:qFormat/>
    <w:rsid w:val="002C0FA2"/>
    <w:pPr>
      <w:keepNext/>
      <w:spacing w:after="100" w:afterAutospacing="1" w:line="360" w:lineRule="auto"/>
      <w:jc w:val="center"/>
    </w:pPr>
    <w:rPr>
      <w:i/>
      <w:caps/>
      <w:spacing w:val="10"/>
      <w:sz w:val="18"/>
      <w:szCs w:val="18"/>
    </w:rPr>
  </w:style>
  <w:style w:type="character" w:customStyle="1" w:styleId="Nagwek4Znak">
    <w:name w:val="Nagłówek 4 Znak"/>
    <w:basedOn w:val="Domylnaczcionkaakapitu"/>
    <w:link w:val="Nagwek4"/>
    <w:uiPriority w:val="9"/>
    <w:rsid w:val="002C6D78"/>
    <w:rPr>
      <w:rFonts w:eastAsiaTheme="majorEastAsia" w:cstheme="majorBidi"/>
      <w:caps/>
      <w:color w:val="244482" w:themeColor="accent2" w:themeShade="7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rsid w:val="00E278FB"/>
    <w:rPr>
      <w:caps/>
      <w:color w:val="244482" w:themeColor="accent2" w:themeShade="7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rsid w:val="002C6D78"/>
    <w:rPr>
      <w:rFonts w:eastAsiaTheme="majorEastAsia" w:cstheme="majorBidi"/>
      <w:caps/>
      <w:color w:val="3667C3" w:themeColor="accent2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rsid w:val="002C6D78"/>
    <w:rPr>
      <w:rFonts w:eastAsiaTheme="majorEastAsia" w:cstheme="majorBidi"/>
      <w:i/>
      <w:iCs/>
      <w:caps/>
      <w:color w:val="3667C3" w:themeColor="accent2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rsid w:val="002C6D78"/>
    <w:rPr>
      <w:rFonts w:eastAsiaTheme="majorEastAsia" w:cstheme="majorBidi"/>
      <w:caps/>
      <w:spacing w:val="10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rsid w:val="002C6D78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2C6D78"/>
    <w:pPr>
      <w:pBdr>
        <w:top w:val="dotted" w:sz="2" w:space="1" w:color="244583" w:themeColor="accent2" w:themeShade="80"/>
        <w:bottom w:val="dotted" w:sz="2" w:space="6" w:color="244583" w:themeColor="accent2" w:themeShade="80"/>
      </w:pBdr>
      <w:spacing w:before="500" w:after="300" w:line="240" w:lineRule="auto"/>
      <w:jc w:val="center"/>
    </w:pPr>
    <w:rPr>
      <w:caps/>
      <w:color w:val="244583" w:themeColor="accent2" w:themeShade="80"/>
      <w:spacing w:val="50"/>
      <w:sz w:val="44"/>
      <w:szCs w:val="44"/>
    </w:rPr>
  </w:style>
  <w:style w:type="character" w:customStyle="1" w:styleId="TytuZnak">
    <w:name w:val="Tytuł Znak"/>
    <w:basedOn w:val="Domylnaczcionkaakapitu"/>
    <w:link w:val="Tytu"/>
    <w:uiPriority w:val="10"/>
    <w:rsid w:val="002C6D78"/>
    <w:rPr>
      <w:rFonts w:eastAsiaTheme="majorEastAsia" w:cstheme="majorBidi"/>
      <w:caps/>
      <w:color w:val="244583" w:themeColor="accent2" w:themeShade="80"/>
      <w:spacing w:val="50"/>
      <w:sz w:val="44"/>
      <w:szCs w:val="44"/>
    </w:rPr>
  </w:style>
  <w:style w:type="character" w:styleId="Pogrubienie">
    <w:name w:val="Strong"/>
    <w:uiPriority w:val="22"/>
    <w:qFormat/>
    <w:rsid w:val="002C6D78"/>
    <w:rPr>
      <w:b/>
      <w:bCs/>
      <w:color w:val="3667C3" w:themeColor="accent2" w:themeShade="BF"/>
      <w:spacing w:val="5"/>
    </w:rPr>
  </w:style>
  <w:style w:type="character" w:styleId="Uwydatnienie">
    <w:name w:val="Emphasis"/>
    <w:uiPriority w:val="20"/>
    <w:qFormat/>
    <w:rsid w:val="002C6D78"/>
    <w:rPr>
      <w:caps/>
      <w:spacing w:val="5"/>
      <w:sz w:val="20"/>
      <w:szCs w:val="20"/>
    </w:rPr>
  </w:style>
  <w:style w:type="paragraph" w:styleId="Bezodstpw">
    <w:name w:val="No Spacing"/>
    <w:basedOn w:val="Normalny"/>
    <w:link w:val="BezodstpwZnak"/>
    <w:uiPriority w:val="1"/>
    <w:qFormat/>
    <w:rsid w:val="002C6D78"/>
    <w:pPr>
      <w:spacing w:line="240" w:lineRule="auto"/>
    </w:pPr>
  </w:style>
  <w:style w:type="character" w:customStyle="1" w:styleId="BezodstpwZnak">
    <w:name w:val="Bez odstępów Znak"/>
    <w:basedOn w:val="Domylnaczcionkaakapitu"/>
    <w:link w:val="Bezodstpw"/>
    <w:uiPriority w:val="1"/>
    <w:rsid w:val="002C6D78"/>
  </w:style>
  <w:style w:type="paragraph" w:styleId="Cytat">
    <w:name w:val="Quote"/>
    <w:basedOn w:val="Normalny"/>
    <w:next w:val="Normalny"/>
    <w:link w:val="CytatZnak"/>
    <w:uiPriority w:val="29"/>
    <w:qFormat/>
    <w:rsid w:val="002C6D78"/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2C6D78"/>
    <w:rPr>
      <w:rFonts w:eastAsiaTheme="majorEastAsia" w:cstheme="majorBidi"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6D78"/>
    <w:pPr>
      <w:pBdr>
        <w:top w:val="dotted" w:sz="2" w:space="10" w:color="244583" w:themeColor="accent2" w:themeShade="80"/>
        <w:bottom w:val="dotted" w:sz="2" w:space="4" w:color="244583" w:themeColor="accent2" w:themeShade="80"/>
      </w:pBdr>
      <w:spacing w:before="160" w:line="300" w:lineRule="auto"/>
      <w:ind w:left="1440" w:right="1440"/>
    </w:pPr>
    <w:rPr>
      <w:caps/>
      <w:color w:val="244482" w:themeColor="accent2" w:themeShade="7F"/>
      <w:spacing w:val="5"/>
      <w:sz w:val="20"/>
      <w:szCs w:val="20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6D78"/>
    <w:rPr>
      <w:rFonts w:eastAsiaTheme="majorEastAsia" w:cstheme="majorBidi"/>
      <w:caps/>
      <w:color w:val="244482" w:themeColor="accent2" w:themeShade="7F"/>
      <w:spacing w:val="5"/>
      <w:sz w:val="20"/>
      <w:szCs w:val="20"/>
    </w:rPr>
  </w:style>
  <w:style w:type="character" w:styleId="Wyrnieniedelikatne">
    <w:name w:val="Subtle Emphasis"/>
    <w:uiPriority w:val="19"/>
    <w:qFormat/>
    <w:rsid w:val="002C6D78"/>
    <w:rPr>
      <w:i/>
      <w:iCs/>
    </w:rPr>
  </w:style>
  <w:style w:type="character" w:styleId="Wyrnienieintensywne">
    <w:name w:val="Intense Emphasis"/>
    <w:uiPriority w:val="21"/>
    <w:qFormat/>
    <w:rsid w:val="002C6D78"/>
    <w:rPr>
      <w:i/>
      <w:iCs/>
      <w:caps/>
      <w:spacing w:val="1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2C6D78"/>
    <w:rPr>
      <w:rFonts w:asciiTheme="minorHAnsi" w:eastAsiaTheme="minorEastAsia" w:hAnsiTheme="minorHAnsi" w:cstheme="minorBidi"/>
      <w:i/>
      <w:iCs/>
      <w:color w:val="244482" w:themeColor="accent2" w:themeShade="7F"/>
    </w:rPr>
  </w:style>
  <w:style w:type="character" w:styleId="Odwoanieintensywne">
    <w:name w:val="Intense Reference"/>
    <w:uiPriority w:val="32"/>
    <w:qFormat/>
    <w:rsid w:val="002C6D78"/>
    <w:rPr>
      <w:rFonts w:asciiTheme="minorHAnsi" w:eastAsiaTheme="minorEastAsia" w:hAnsiTheme="minorHAnsi" w:cstheme="minorBidi"/>
      <w:b/>
      <w:bCs/>
      <w:i/>
      <w:iCs/>
      <w:color w:val="244482" w:themeColor="accent2" w:themeShade="7F"/>
    </w:rPr>
  </w:style>
  <w:style w:type="character" w:styleId="Tytuksiki">
    <w:name w:val="Book Title"/>
    <w:uiPriority w:val="33"/>
    <w:qFormat/>
    <w:rsid w:val="002C6D78"/>
    <w:rPr>
      <w:caps/>
      <w:color w:val="244482" w:themeColor="accent2" w:themeShade="7F"/>
      <w:spacing w:val="5"/>
      <w:u w:color="244482" w:themeColor="accent2" w:themeShade="7F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C6D78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C6D78"/>
  </w:style>
  <w:style w:type="paragraph" w:styleId="Stopka">
    <w:name w:val="footer"/>
    <w:basedOn w:val="Normalny"/>
    <w:link w:val="Stopka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C6D78"/>
  </w:style>
  <w:style w:type="table" w:styleId="Tabela-Siatka">
    <w:name w:val="Table Grid"/>
    <w:basedOn w:val="Standardowy"/>
    <w:uiPriority w:val="59"/>
    <w:rsid w:val="00DE28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rmalnyMniejPodkrele">
    <w:name w:val="Formalny_Mniej Podkreśleń"/>
    <w:basedOn w:val="Normalny"/>
    <w:rsid w:val="00A00FBF"/>
  </w:style>
  <w:style w:type="paragraph" w:customStyle="1" w:styleId="Indeks">
    <w:name w:val="Indeks"/>
    <w:basedOn w:val="Nagwek1"/>
    <w:qFormat/>
    <w:rsid w:val="00805187"/>
    <w:pPr>
      <w:numPr>
        <w:numId w:val="1"/>
      </w:numPr>
      <w:pBdr>
        <w:bottom w:val="single" w:sz="4" w:space="1" w:color="auto"/>
      </w:pBdr>
      <w:spacing w:before="100" w:beforeAutospacing="1" w:after="120"/>
      <w:ind w:left="0" w:firstLine="0"/>
      <w:jc w:val="left"/>
    </w:pPr>
  </w:style>
  <w:style w:type="paragraph" w:customStyle="1" w:styleId="Indeks11">
    <w:name w:val="Indeks 1.1"/>
    <w:basedOn w:val="Indeks"/>
    <w:qFormat/>
    <w:rsid w:val="00805187"/>
    <w:pPr>
      <w:numPr>
        <w:ilvl w:val="1"/>
      </w:numPr>
      <w:ind w:left="0" w:firstLine="0"/>
    </w:p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151A3E"/>
    <w:pPr>
      <w:spacing w:line="240" w:lineRule="auto"/>
      <w:ind w:left="220" w:hanging="220"/>
    </w:pPr>
  </w:style>
  <w:style w:type="character" w:styleId="Tekstzastpczy">
    <w:name w:val="Placeholder Text"/>
    <w:basedOn w:val="Domylnaczcionkaakapitu"/>
    <w:uiPriority w:val="99"/>
    <w:semiHidden/>
    <w:rsid w:val="001035DE"/>
    <w:rPr>
      <w:color w:val="80808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A3B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A3B90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A3B90"/>
    <w:rPr>
      <w:vertAlign w:val="superscript"/>
    </w:rPr>
  </w:style>
  <w:style w:type="paragraph" w:customStyle="1" w:styleId="Math">
    <w:name w:val="Math"/>
    <w:basedOn w:val="Normalny"/>
    <w:link w:val="MathZnak"/>
    <w:qFormat/>
    <w:rsid w:val="00496670"/>
    <w:pPr>
      <w:numPr>
        <w:numId w:val="2"/>
      </w:numPr>
      <w:spacing w:before="240"/>
    </w:pPr>
    <w:rPr>
      <w:rFonts w:ascii="Cambria Math" w:hAnsi="Cambria Math"/>
      <w:i/>
    </w:rPr>
  </w:style>
  <w:style w:type="character" w:customStyle="1" w:styleId="MathZnak">
    <w:name w:val="Math Znak"/>
    <w:basedOn w:val="Domylnaczcionkaakapitu"/>
    <w:link w:val="Math"/>
    <w:rsid w:val="00496670"/>
    <w:rPr>
      <w:rFonts w:ascii="Cambria Math" w:hAnsi="Cambria Math"/>
      <w:i/>
    </w:rPr>
  </w:style>
  <w:style w:type="character" w:styleId="HTML-kod">
    <w:name w:val="HTML Code"/>
    <w:basedOn w:val="Domylnaczcionkaakapitu"/>
    <w:uiPriority w:val="99"/>
    <w:semiHidden/>
    <w:unhideWhenUsed/>
    <w:rsid w:val="00976DE5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link w:val="NormalnyWebZnak"/>
    <w:uiPriority w:val="99"/>
    <w:unhideWhenUsed/>
    <w:rsid w:val="007F4278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fadeinm1hgl8">
    <w:name w:val="_fadein_m1hgl_8"/>
    <w:basedOn w:val="Domylnaczcionkaakapitu"/>
    <w:rsid w:val="00C77AFC"/>
  </w:style>
  <w:style w:type="paragraph" w:customStyle="1" w:styleId="Komentarz">
    <w:name w:val="Komentarz"/>
    <w:basedOn w:val="NormalnyWeb"/>
    <w:link w:val="KomentarzZnak"/>
    <w:qFormat/>
    <w:rsid w:val="001515C4"/>
    <w:pPr>
      <w:shd w:val="clear" w:color="auto" w:fill="FFFFFF"/>
      <w:spacing w:before="0" w:beforeAutospacing="0" w:after="0" w:line="240" w:lineRule="auto"/>
    </w:pPr>
    <w:rPr>
      <w:rFonts w:ascii="Courier New" w:hAnsi="Courier New" w:cs="Courier New"/>
      <w:color w:val="008080"/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0F4FD0"/>
    <w:pPr>
      <w:spacing w:after="100"/>
    </w:pPr>
  </w:style>
  <w:style w:type="character" w:customStyle="1" w:styleId="NormalnyWebZnak">
    <w:name w:val="Normalny (Web) Znak"/>
    <w:basedOn w:val="Domylnaczcionkaakapitu"/>
    <w:link w:val="NormalnyWeb"/>
    <w:uiPriority w:val="99"/>
    <w:rsid w:val="001515C4"/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KomentarzZnak">
    <w:name w:val="Komentarz Znak"/>
    <w:basedOn w:val="NormalnyWebZnak"/>
    <w:link w:val="Komentarz"/>
    <w:rsid w:val="001515C4"/>
  </w:style>
  <w:style w:type="paragraph" w:styleId="Spistreci2">
    <w:name w:val="toc 2"/>
    <w:basedOn w:val="Normalny"/>
    <w:next w:val="Normalny"/>
    <w:autoRedefine/>
    <w:uiPriority w:val="39"/>
    <w:unhideWhenUsed/>
    <w:rsid w:val="000F4FD0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0F4FD0"/>
    <w:rPr>
      <w:color w:val="D2611C" w:themeColor="hyperlink"/>
      <w:u w:val="single"/>
    </w:rPr>
  </w:style>
  <w:style w:type="character" w:customStyle="1" w:styleId="katex-mathml">
    <w:name w:val="katex-mathml"/>
    <w:basedOn w:val="Domylnaczcionkaakapitu"/>
    <w:rsid w:val="00731C4A"/>
  </w:style>
  <w:style w:type="character" w:customStyle="1" w:styleId="mord">
    <w:name w:val="mord"/>
    <w:basedOn w:val="Domylnaczcionkaakapitu"/>
    <w:rsid w:val="00731C4A"/>
  </w:style>
  <w:style w:type="character" w:customStyle="1" w:styleId="mbin">
    <w:name w:val="mbin"/>
    <w:basedOn w:val="Domylnaczcionkaakapitu"/>
    <w:rsid w:val="00731C4A"/>
  </w:style>
  <w:style w:type="character" w:customStyle="1" w:styleId="vlist-s">
    <w:name w:val="vlist-s"/>
    <w:basedOn w:val="Domylnaczcionkaakapitu"/>
    <w:rsid w:val="00731C4A"/>
  </w:style>
  <w:style w:type="character" w:customStyle="1" w:styleId="mrel">
    <w:name w:val="mrel"/>
    <w:basedOn w:val="Domylnaczcionkaakapitu"/>
    <w:rsid w:val="00731C4A"/>
  </w:style>
  <w:style w:type="character" w:customStyle="1" w:styleId="mopen">
    <w:name w:val="mopen"/>
    <w:basedOn w:val="Domylnaczcionkaakapitu"/>
    <w:rsid w:val="00731C4A"/>
  </w:style>
  <w:style w:type="character" w:customStyle="1" w:styleId="mclose">
    <w:name w:val="mclose"/>
    <w:basedOn w:val="Domylnaczcionkaakapitu"/>
    <w:rsid w:val="00731C4A"/>
  </w:style>
  <w:style w:type="character" w:customStyle="1" w:styleId="delimsizing">
    <w:name w:val="delimsizing"/>
    <w:basedOn w:val="Domylnaczcionkaakapitu"/>
    <w:rsid w:val="00731C4A"/>
  </w:style>
  <w:style w:type="character" w:customStyle="1" w:styleId="mop">
    <w:name w:val="mop"/>
    <w:basedOn w:val="Domylnaczcionkaakapitu"/>
    <w:rsid w:val="00731C4A"/>
  </w:style>
  <w:style w:type="character" w:customStyle="1" w:styleId="mtight">
    <w:name w:val="mtight"/>
    <w:basedOn w:val="Domylnaczcionkaakapitu"/>
    <w:rsid w:val="001E336D"/>
  </w:style>
  <w:style w:type="character" w:customStyle="1" w:styleId="mpunct">
    <w:name w:val="mpunct"/>
    <w:basedOn w:val="Domylnaczcionkaakapitu"/>
    <w:rsid w:val="001E336D"/>
  </w:style>
  <w:style w:type="character" w:styleId="HTML-staaszeroko">
    <w:name w:val="HTML Typewriter"/>
    <w:basedOn w:val="Domylnaczcionkaakapitu"/>
    <w:uiPriority w:val="99"/>
    <w:semiHidden/>
    <w:unhideWhenUsed/>
    <w:rsid w:val="00F73988"/>
    <w:rPr>
      <w:rFonts w:ascii="Courier New" w:eastAsia="Times New Roman" w:hAnsi="Courier New" w:cs="Courier New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74FAE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74FA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74FAE"/>
    <w:rPr>
      <w:vertAlign w:val="superscript"/>
    </w:rPr>
  </w:style>
  <w:style w:type="paragraph" w:styleId="Bibliografia">
    <w:name w:val="Bibliography"/>
    <w:basedOn w:val="Normalny"/>
    <w:next w:val="Normalny"/>
    <w:uiPriority w:val="37"/>
    <w:unhideWhenUsed/>
    <w:rsid w:val="00774FAE"/>
  </w:style>
  <w:style w:type="paragraph" w:styleId="Spistreci3">
    <w:name w:val="toc 3"/>
    <w:basedOn w:val="Normalny"/>
    <w:next w:val="Normalny"/>
    <w:autoRedefine/>
    <w:uiPriority w:val="39"/>
    <w:unhideWhenUsed/>
    <w:rsid w:val="00165A09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8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8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4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0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7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6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2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7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3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7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2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2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6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2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9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9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rtemis.wszib.edu.pl/~funika/mois/lab2/testowy.png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rtemis.wszib.edu.pl/~funika/mois/lab2/dokladnosc.c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artemis.wszib.edu.pl/~funika/mois/lab2/dane2.dat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artemis.wszib.edu.pl/~funika/mois/lab2/Makefile" TargetMode="External"/><Relationship Id="rId19" Type="http://schemas.openxmlformats.org/officeDocument/2006/relationships/hyperlink" Target="https://github.com/SaberLS/concurrent_and_distributed_programm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yperlink" Target="https://artemis.wszib.edu.pl/~funika/mois/lab2/dane1.dat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8614F"/>
    <w:rsid w:val="00D86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D8614F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Wykusz">
  <a:themeElements>
    <a:clrScheme name="Wykusz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Wykusz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Jea</b:Tag>
    <b:SourceType>Book</b:SourceType>
    <b:Guid>{1A3BD0DC-2843-40EA-914C-629628382EC3}</b:Guid>
    <b:LCID>0</b:LCID>
    <b:Author>
      <b:Author>
        <b:NameList>
          <b:Person>
            <b:Last>Muller</b:Last>
            <b:First>Jean-Michel</b:First>
          </b:Person>
        </b:NameList>
      </b:Author>
    </b:Author>
    <b:Title>Elementary Functions Algorithms and Implementation Third Edition</b:Title>
    <b:Publisher>Birkhäuser</b:Publisher>
    <b:RefOrder>1</b:RefOrder>
  </b:Source>
  <b:Source>
    <b:Tag>Mic</b:Tag>
    <b:SourceType>Book</b:SourceType>
    <b:Guid>{6466BDF6-5D26-472A-ADA7-EB59F3E8B90B}</b:Guid>
    <b:LCID>0</b:LCID>
    <b:Author>
      <b:Author>
        <b:NameList>
          <b:Person>
            <b:Last>Heath</b:Last>
            <b:First>Michael</b:First>
            <b:Middle>T.</b:Middle>
          </b:Person>
        </b:NameList>
      </b:Author>
    </b:Author>
    <b:Title>SCIENTIFIC COMPUTING An Introductory Survey</b: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EF7A25-2D75-4F63-9E52-F58B4F906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4929</TotalTime>
  <Pages>14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LABORATORIUM ARCHITEKTURY KOMPUTEROWE JAKO ZŁOŻONE UKŁADY CYFROWE</vt:lpstr>
    </vt:vector>
  </TitlesOfParts>
  <Company>WYŻSZA SZKOŁA ZARZĄDZANIA I BANKOWOŚCI W KRAKOWIE</Company>
  <LinksUpToDate>false</LinksUpToDate>
  <CharactersWithSpaces>14444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ARCHITEKTURY KOMPUTEROWE JAKO ZŁOŻONE UKŁADY CYFROWE</dc:title>
  <dc:subject/>
  <dc:creator>Patryk Płatek</dc:creator>
  <cp:keywords/>
  <dc:description/>
  <cp:lastModifiedBy>Patryk Płatek</cp:lastModifiedBy>
  <cp:revision>68</cp:revision>
  <cp:lastPrinted>2025-11-06T17:01:00Z</cp:lastPrinted>
  <dcterms:created xsi:type="dcterms:W3CDTF">2025-03-14T10:09:00Z</dcterms:created>
  <dcterms:modified xsi:type="dcterms:W3CDTF">2025-11-06T17:02:00Z</dcterms:modified>
</cp:coreProperties>
</file>