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  <w:spacing w:after="200"/>
        <w:jc w:val="center"/>
      </w:pPr>
      <w:r>
        <w:t xml:space="preserve">아이템 및 장비 설정 문서</w:t>
      </w:r>
    </w:p>
    <w:p>
      <w:pPr>
        <w:pStyle w:val="Heading2"/>
        <w:spacing w:after="200"/>
        <w:jc w:val="left"/>
      </w:pPr>
      <w:r>
        <w:t xml:space="preserve">1. 개요</w:t>
      </w:r>
    </w:p>
    <w:p>
      <w:pPr>
        <w:spacing w:after="120"/>
        <w:jc w:val="left"/>
      </w:pPr>
      <w:r>
        <w:t xml:space="preserve">《프로젝트 벨카》에서 아이템과 장비는 단순한 수집 요소가 아니라, 괴이 세계에서의 생존 가능성을 높이고 맵의 기믹을 해결하는 핵심 수단이다.</w:t>
      </w:r>
      <w:r>
        <w:br/>
      </w:r>
      <w:r>
        <w:t xml:space="preserve">아이템은 제한적으로 등장하며, 플레이어는 상황에 맞게 자원을 효율적으로 분배하고 관리해야 한다.</w:t>
      </w:r>
    </w:p>
    <w:p>
      <w:pPr>
        <w:spacing w:after="200"/>
      </w:pPr>
      <w:r>
        <w:t xml:space="preserve"> </w:t>
      </w:r>
    </w:p>
    <w:p>
      <w:pPr>
        <w:spacing w:after="120"/>
        <w:jc w:val="left"/>
      </w:pPr>
      <w:r>
        <w:t xml:space="preserve">이 문서는 게임 내 등장하는 소모품, 장착 장비, 특수 도구, 그리고 단서 수집품의 종류와 역할을 정리한다.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2. 소모성 아이템</w:t>
      </w:r>
    </w:p>
    <w:p>
      <w:pPr>
        <w:spacing w:after="120"/>
        <w:jc w:val="left"/>
      </w:pPr>
      <w:r>
        <w:t xml:space="preserve">소모성 아이템은 맵 탐색 중 획득할 수 있으며, 사용 시 사라지거나 수치가 감소한다.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2.1. 체력, 심박수 및 정신력 관리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구급상자 (First Aid Kit)</w:t>
      </w:r>
      <w:r>
        <w:t xml:space="preserve">: 사용 시 체력을 대폭 회복한다. 탐색 중 드물게 발견되거나 세이프 하우스에서 정비 시 보급받을 수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진통제 (Painkillers)</w:t>
      </w:r>
      <w:r>
        <w:t xml:space="preserve">: 일시적으로 체력을 소폭 회복하고 화면의 붉은 노이즈(부상 효과)를 줄여준다.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신경 안정제 (Sedatives)</w:t>
      </w:r>
      <w:r>
        <w:t xml:space="preserve">: 심박수를 낮추고 정신력을 소폭 회복한다. 연속 사용은 제한되며, 정신력의 주된 회복은 세이프 하우스에서 이루어진다.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2.2. 탐색 보조 자원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손전등 배터리 (Flashlight Battery)</w:t>
      </w:r>
      <w:r>
        <w:t xml:space="preserve">: 어두운 구역을 탐색하기 위해 필수적인 자원이다. 사비와 샤무 모두 사용할 수 있으나 배터리 용량은 한정되어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야광봉 (Glow Sticks)</w:t>
      </w:r>
      <w:r>
        <w:t xml:space="preserve">: 특정 구역에 던져 주변을 일시적으로 밝히거나, 지나온 길을 표시하는 데 사용된다.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조명탄 (Flare)</w:t>
      </w:r>
      <w:r>
        <w:t xml:space="preserve">: 샤무가 주로 사용하며, 괴이의 시선을 일시적으로 분산시키거나 접근을 막는 용도로 활용된다.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3. 캐릭터별 특수 장비</w:t>
      </w:r>
    </w:p>
    <w:p>
      <w:pPr>
        <w:spacing w:after="120"/>
        <w:jc w:val="left"/>
      </w:pPr>
      <w:r>
        <w:t xml:space="preserve">사비와 샤무는 각자의 역할에 맞는 특수 장비를 보유하고 있다. 이 장비들은 소모품이 아니라 기본적으로 제공되지만, 쿨타임이나 특정 조건이 필요할 수 있다.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3.1. 사비 아사기 (Sabi Asagi)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다기능 해킹 패드 (Hacking Pad)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잠긴 전자 문을 해킹하여 개방.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맵 내 CCTV 콘솔에 접속해 다른 구역의 괴이 위치나 힌트 확인.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복잡한 기계 장치(배전반 등) 퍼즐 조작.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UV(자외선) 라이트</w:t>
      </w:r>
      <w:r>
        <w:t xml:space="preserve">: 일반 손전등으로 보이지 않는 숨겨진 핏자국, 지문, 벽에 적힌 비밀 메시지를 볼 수 있는 특수 조명.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3.2. 카즈네 샤무 (Kazune Shamu)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전술 타격 무기 (Tactical Baton/Crowbar)</w:t>
      </w:r>
      <w:r>
        <w:t xml:space="preserve">: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괴이에게 데미지를 주지는 못하지만, 일시적으로 밀쳐내어 도망칠 시간을 번다.</w:t>
      </w:r>
    </w:p>
    <w:p>
      <w:pPr>
        <w:pStyle w:val="ListParagraph"/>
        <w:numPr>
          <w:ilvl w:val="1"/>
          <w:numId w:val="2"/>
        </w:numPr>
        <w:spacing w:after="100"/>
        <w:ind w:start="660"/>
        <w:jc w:val="left"/>
      </w:pPr>
      <w:r>
        <w:t xml:space="preserve">자물쇠나 나무판자 등으로 막힌 문과 장애물을 물리적으로 파괴.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노이즈 메이커 (Noise Maker)</w:t>
      </w:r>
      <w:r>
        <w:t xml:space="preserve">: 소리를 내어 소리에 민감한 괴이의 어그로를 끈다.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4. 수집품 및 단서 (Key Items)</w:t>
      </w:r>
    </w:p>
    <w:p>
      <w:pPr>
        <w:spacing w:after="120"/>
        <w:jc w:val="left"/>
      </w:pPr>
      <w:r>
        <w:t xml:space="preserve">게임을 진행하며 얻는 핵심 아이템들로, 스토리 진행이나 규칙 검증에 필수적이다.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4.1. 진행 필수 아이템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구역 보안 키카드 (Security Keycards)</w:t>
      </w:r>
      <w:r>
        <w:t xml:space="preserve">: 병원, 연구소 등에서 높은 등급의 구역으로 가기 위한 출입증.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열쇠 (Rusty Keys, Master Keys)</w:t>
      </w:r>
      <w:r>
        <w:t xml:space="preserve">: 호텔, 아파트 등에서 잠긴 문을 여는 전통적인 아이템.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기계 부품 (Mechanical Parts)</w:t>
      </w:r>
      <w:r>
        <w:t xml:space="preserve">: 고장난 승강기를 고치거나 전력을 복구하기 위해 모아야 하는 부품(퓨즈, 밸브 등).</w:t>
      </w:r>
    </w:p>
    <w:p>
      <w:pPr>
        <w:spacing w:after="200"/>
      </w:pPr>
      <w:r>
        <w:t xml:space="preserve"> </w:t>
      </w:r>
    </w:p>
    <w:p>
      <w:pPr>
        <w:pStyle w:val="Heading3"/>
        <w:spacing w:after="200"/>
        <w:jc w:val="left"/>
      </w:pPr>
      <w:r>
        <w:t xml:space="preserve">4.2. 정보형 단서 아이템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변질된 규칙서 조각</w:t>
      </w:r>
      <w:r>
        <w:t xml:space="preserve">: 찢어지거나 오염된 규칙서의 일부. 여러 장을 모아 하나의 온전한 규칙으로 조합해야 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피해자의 메모 / 일기장</w:t>
      </w:r>
      <w:r>
        <w:t xml:space="preserve">: 이전 희생자들이 남긴 힌트로, 괴이의 행동 패턴이나 '하면 안 되는 행동'을 암시한다.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오래된 보고서</w:t>
      </w:r>
      <w:r>
        <w:t xml:space="preserve">: "프로젝트 벨카"나 "2000년 2월 8일"과 관련된 세계관의 핵심 진실을 담고 있는 떡밥 문서.</w:t>
      </w:r>
    </w:p>
    <w:p>
      <w:pPr>
        <w:spacing w:after="200"/>
      </w:pPr>
      <w:r>
        <w:t xml:space="preserve"> </w:t>
      </w:r>
    </w:p>
    <w:p>
      <w:pPr>
        <w:pBdr>
          <w:bottom w:val="single" w:color="auto" w:sz="6" w:space="1"/>
        </w:pBdr>
        <w:spacing w:after="120"/>
      </w:pPr>
    </w:p>
    <w:p>
      <w:pPr>
        <w:spacing w:after="200"/>
      </w:pPr>
      <w:r>
        <w:t xml:space="preserve"> </w:t>
      </w:r>
    </w:p>
    <w:p>
      <w:pPr>
        <w:pStyle w:val="Heading2"/>
        <w:spacing w:after="200"/>
        <w:jc w:val="left"/>
      </w:pPr>
      <w:r>
        <w:t xml:space="preserve">5. 세이프 하우스 장비 정비</w:t>
      </w:r>
    </w:p>
    <w:p>
      <w:pPr>
        <w:spacing w:after="120"/>
        <w:jc w:val="left"/>
      </w:pPr>
      <w:r>
        <w:t xml:space="preserve">챕터 사이에 돌아오는 세이프 하우스에서는 아이템과 장비를 관리할 수 있다.</w:t>
      </w:r>
    </w:p>
    <w:p>
      <w:pPr>
        <w:spacing w:after="200"/>
      </w:pPr>
      <w:r>
        <w:t xml:space="preserve"> 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장비 업그레이드</w:t>
      </w:r>
      <w:r>
        <w:t xml:space="preserve">: 수집한 부품을 사용해 손전등의 밝기와 배터리 효율, 사비의 해킹 패드 속도, 샤무의 타격 무기 제어력과 노이즈 메이커 지속시간 등을 강화할 수 있다.</w:t>
      </w:r>
    </w:p>
    <w:p>
      <w:pPr>
        <w:pStyle w:val="ListParagraph"/>
        <w:numPr>
          <w:ilvl w:val="0"/>
          <w:numId w:val="2"/>
        </w:numPr>
        <w:spacing w:after="100"/>
        <w:ind w:start="240"/>
        <w:jc w:val="left"/>
      </w:pPr>
      <w:r>
        <w:rPr>
          <w:b/>
          <w:bCs/>
        </w:rPr>
        <w:t xml:space="preserve">보급품 선택</w:t>
      </w:r>
      <w:r>
        <w:t xml:space="preserve">: 다음 챕터로 진입하기 전, 인벤토리 슬롯에 맞춰 가져갈 소모품(구급상자, 배터리 등)의 종류와 수량을 배분해야 한다. (난이도에 따라 보급량 제한)</w:t>
      </w:r>
    </w:p>
    <w:sectPr>
      <w:pgSz w:w="11906" w:h="16838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suff w:val="space"/>
      <w:lvlText w:val="●"/>
      <w:lvlJc w:val="start"/>
      <w:pPr>
        <w:ind w:start="240" w:hanging="180"/>
      </w:pPr>
    </w:lvl>
    <w:lvl w:ilvl="1" w15:tentative="1">
      <w:start w:val="1"/>
      <w:numFmt w:val="bullet"/>
      <w:suff w:val="space"/>
      <w:lvlText w:val="○"/>
      <w:lvlJc w:val="start"/>
      <w:pPr>
        <w:ind w:start="660" w:hanging="180"/>
      </w:pPr>
    </w:lvl>
    <w:lvl w:ilvl="2" w15:tentative="1">
      <w:start w:val="1"/>
      <w:numFmt w:val="bullet"/>
      <w:suff w:val="space"/>
      <w:lvlText w:val="■"/>
      <w:lvlJc w:val="start"/>
      <w:pPr>
        <w:ind w:start="1080" w:hanging="180"/>
      </w:pPr>
    </w:lvl>
    <w:lvl w:ilvl="3" w15:tentative="1">
      <w:start w:val="1"/>
      <w:numFmt w:val="bullet"/>
      <w:suff w:val="space"/>
      <w:lvlText w:val="●"/>
      <w:lvlJc w:val="start"/>
      <w:pPr>
        <w:ind w:start="1500" w:hanging="180"/>
      </w:pPr>
    </w:lvl>
    <w:lvl w:ilvl="4" w15:tentative="1">
      <w:start w:val="1"/>
      <w:numFmt w:val="bullet"/>
      <w:suff w:val="space"/>
      <w:lvlText w:val="○"/>
      <w:lvlJc w:val="start"/>
      <w:pPr>
        <w:ind w:start="1920" w:hanging="180"/>
      </w:pPr>
    </w:lvl>
    <w:lvl w:ilvl="5" w15:tentative="1">
      <w:start w:val="1"/>
      <w:numFmt w:val="bullet"/>
      <w:suff w:val="space"/>
      <w:lvlText w:val="■"/>
      <w:lvlJc w:val="start"/>
      <w:pPr>
        <w:ind w:start="2340" w:hanging="180"/>
      </w:pPr>
    </w:lvl>
    <w:lvl w:ilvl="6" w15:tentative="1">
      <w:start w:val="1"/>
      <w:numFmt w:val="bullet"/>
      <w:suff w:val="space"/>
      <w:lvlText w:val="●"/>
      <w:lvlJc w:val="start"/>
      <w:pPr>
        <w:ind w:start="2760" w:hanging="180"/>
      </w:pPr>
    </w:lvl>
    <w:lvl w:ilvl="7" w15:tentative="1">
      <w:start w:val="1"/>
      <w:numFmt w:val="bullet"/>
      <w:suff w:val="space"/>
      <w:lvlText w:val="○"/>
      <w:lvlJc w:val="start"/>
      <w:pPr>
        <w:ind w:start="3180" w:hanging="180"/>
      </w:pPr>
    </w:lvl>
    <w:lvl w:ilvl="8" w15:tentative="1">
      <w:start w:val="1"/>
      <w:numFmt w:val="bullet"/>
      <w:suff w:val="space"/>
      <w:lvlText w:val="■"/>
      <w:lvlJc w:val="start"/>
      <w:pPr>
        <w:ind w:start="3600" w:hanging="18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uri="http://schemas.microsoft.com/office/word" w:name="compatibilityMode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sz w:val="24"/>
        <w:szCs w:val="24"/>
      </w:rPr>
    </w:rPrDefault>
    <w:pPrDefault>
      <w:pPr>
        <w:jc w:val="left"/>
      </w:pPr>
    </w:pPrDefault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b/>
      <w:bCs/>
      <w:color w:val="000000"/>
      <w:sz w:val="40"/>
      <w:szCs w:val="40"/>
    </w:rPr>
  </w:style>
  <w:style w:type="paragraph" w:styleId="Heading2">
    <w:name w:val="Heading 2"/>
    <w:basedOn w:val="Normal"/>
    <w:next w:val="Normal"/>
    <w:qFormat/>
    <w:rPr>
      <w:b/>
      <w:bCs/>
      <w:color w:val="000000"/>
      <w:sz w:val="36"/>
      <w:szCs w:val="36"/>
    </w:rPr>
  </w:style>
  <w:style w:type="paragraph" w:styleId="Heading3">
    <w:name w:val="Heading 3"/>
    <w:basedOn w:val="Normal"/>
    <w:next w:val="Normal"/>
    <w:qFormat/>
    <w:rPr>
      <w:b/>
      <w:bCs/>
      <w:color w:val="000000"/>
      <w:sz w:val="32"/>
      <w:szCs w:val="32"/>
    </w:rPr>
  </w:style>
  <w:style w:type="paragraph" w:styleId="Heading4">
    <w:name w:val="Heading 4"/>
    <w:basedOn w:val="Normal"/>
    <w:next w:val="Normal"/>
    <w:qFormat/>
    <w:rPr>
      <w:b/>
      <w:bCs/>
      <w:color w:val="000000"/>
      <w:sz w:val="28"/>
      <w:szCs w:val="28"/>
    </w:rPr>
  </w:style>
  <w:style w:type="paragraph" w:styleId="Heading5">
    <w:name w:val="Heading 5"/>
    <w:basedOn w:val="Normal"/>
    <w:next w:val="Normal"/>
    <w:qFormat/>
    <w:rPr>
      <w:b/>
      <w:bCs/>
      <w:color w:val="000000"/>
      <w:sz w:val="24"/>
      <w:szCs w:val="24"/>
    </w:rPr>
  </w:style>
  <w:style w:type="paragraph" w:styleId="Heading6">
    <w:name w:val="Heading 6"/>
    <w:basedOn w:val="Normal"/>
    <w:next w:val="Normal"/>
    <w:qFormat/>
    <w:rPr>
      <w:b/>
      <w:bCs/>
      <w:color w:val="000000"/>
      <w:sz w:val="20"/>
      <w:szCs w:val="20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settings" Target="settings.xml"/><Relationship Id="rId5" Type="http://schemas.openxmlformats.org/officeDocument/2006/relationships/comments" Target="comments.xml"/><Relationship Id="rId6" Type="http://schemas.openxmlformats.org/officeDocument/2006/relationships/fontTable" Target="fontTable.xml"/></Relationships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2026-07-20T09:32:15.311Z</dcterms:created>
  <dcterms:modified xsi:type="dcterms:W3CDTF">2026-07-20T09:32:15.311Z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