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프로젝트 벨카 설정 연표</w:t>
      </w:r>
    </w:p>
    <w:p>
      <w:pPr>
        <w:pBdr>
          <w:left w:val="single" w:color="BFBFBF" w:sz="12" w:space="200"/>
        </w:pBdr>
        <w:spacing w:after="120"/>
        <w:ind w:start="300"/>
        <w:jc w:val="left"/>
      </w:pPr>
      <w:r>
        <w:t xml:space="preserve">이 문서는 문서마다 흩어진 시간 정보를 한곳에서 관리한다.</w:t>
      </w:r>
      <w:r>
        <w:br/>
      </w:r>
      <w:r>
        <w:t xml:space="preserve">확정되지 않은 연도나 인과관계는 임의로 채우지 않고 </w:t>
      </w:r>
      <w:r>
        <w:rPr>
          <w:rFonts w:ascii="Courier New" w:cs="Courier New" w:eastAsia="Courier New" w:hAnsi="Courier New"/>
          <w:shd w:fill="F1F5F9" w:color="auto" w:val="clear"/>
        </w:rPr>
        <w:t xml:space="preserve">미확정</w:t>
      </w:r>
      <w:r>
        <w:t xml:space="preserve">으로 남긴다.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1. 현재 문서 기반 연표</w:t>
      </w:r>
    </w:p>
    <w:p>
      <w:pPr>
        <w:spacing w:after="240"/>
      </w:pPr>
      <w:r>
        <w:t xml:space="preserve">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312"/>
        <w:gridCol w:w="3674"/>
        <w:gridCol w:w="2099"/>
        <w:gridCol w:w="2275"/>
      </w:tblGrid>
      <w:tr>
        <w:trPr>
          <w:tblHeader/>
        </w:trPr>
        <w:tc>
          <w:p>
            <w:pPr>
              <w:jc w:val="left"/>
            </w:pPr>
            <w:r>
              <w:rPr>
                <w:b/>
                <w:bCs/>
              </w:rPr>
              <w:t xml:space="preserve">시점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사건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설정 상태</w:t>
            </w:r>
          </w:p>
        </w:tc>
        <w:tc>
          <w:p>
            <w:pPr>
              <w:jc w:val="left"/>
            </w:pPr>
            <w:r>
              <w:rPr>
                <w:b/>
                <w:bCs/>
              </w:rPr>
              <w:t xml:space="preserve">공개 단계</w:t>
            </w:r>
          </w:p>
        </w:tc>
      </w:tr>
      <w:tr>
        <w:tc>
          <w:p>
            <w:pPr>
              <w:jc w:val="left"/>
            </w:pPr>
            <w:r>
              <w:t xml:space="preserve">2000년 2월 8일</w:t>
            </w:r>
          </w:p>
        </w:tc>
        <w:tc>
          <w:p>
            <w:pPr>
              <w:jc w:val="left"/>
            </w:pPr>
            <w:r>
              <w:t xml:space="preserve">사비 아사기와 카즈네 샤무가 같은 보육원에서 함께 생활하기 시작한다. 두 사람은 이 날짜를 공동 생일로 삼는다.</w:t>
            </w:r>
          </w:p>
        </w:tc>
        <w:tc>
          <w:p>
            <w:pPr>
              <w:jc w:val="left"/>
            </w:pPr>
            <w:r>
              <w:t xml:space="preserve">확정</w:t>
            </w:r>
          </w:p>
        </w:tc>
        <w:tc>
          <w:p>
            <w:pPr>
              <w:jc w:val="left"/>
            </w:pPr>
            <w:r>
              <w:t xml:space="preserve">초반 공개 가능</w:t>
            </w:r>
          </w:p>
        </w:tc>
      </w:tr>
      <w:tr>
        <w:tc>
          <w:p>
            <w:pPr>
              <w:jc w:val="left"/>
            </w:pPr>
            <w:r>
              <w:t xml:space="preserve">2000년 2월 8일</w:t>
            </w:r>
          </w:p>
        </w:tc>
        <w:tc>
          <w:p>
            <w:pPr>
              <w:jc w:val="left"/>
            </w:pPr>
            <w:r>
              <w:t xml:space="preserve">같은 날짜가 프로젝트 벨카의 실험 기록과 보육원 화재 조사서에 반복해서 등장한다.</w:t>
            </w:r>
          </w:p>
        </w:tc>
        <w:tc>
          <w:p>
            <w:pPr>
              <w:jc w:val="left"/>
            </w:pPr>
            <w:r>
              <w:t xml:space="preserve">단서 존재 확정, 기록의 진위 미확정</w:t>
            </w:r>
          </w:p>
        </w:tc>
        <w:tc>
          <w:p>
            <w:pPr>
              <w:jc w:val="left"/>
            </w:pPr>
            <w:r>
              <w:t xml:space="preserve">학교에서 복선 제시, 연구소에서 진상 공개</w:t>
            </w:r>
          </w:p>
        </w:tc>
      </w:tr>
      <w:tr>
        <w:tc>
          <w:p>
            <w:pPr>
              <w:jc w:val="left"/>
            </w:pPr>
            <w:r>
              <w:t xml:space="preserve">미확정</w:t>
            </w:r>
          </w:p>
        </w:tc>
        <w:tc>
          <w:p>
            <w:pPr>
              <w:jc w:val="left"/>
            </w:pPr>
            <w:r>
              <w:t xml:space="preserve">프로젝트 벨카가 현실과 괴이세계를 연결하고 괴이의 규칙을 통제하려는 연구 계획으로 시작된다.</w:t>
            </w:r>
          </w:p>
        </w:tc>
        <w:tc>
          <w:p>
            <w:pPr>
              <w:jc w:val="left"/>
            </w:pPr>
            <w:r>
              <w:t xml:space="preserve">계획의 목적 확정, 시작 연도 미확정</w:t>
            </w:r>
          </w:p>
        </w:tc>
        <w:tc>
          <w:p>
            <w:pPr>
              <w:jc w:val="left"/>
            </w:pPr>
            <w:r>
              <w:t xml:space="preserve">중후반 공개</w:t>
            </w:r>
          </w:p>
        </w:tc>
      </w:tr>
      <w:tr>
        <w:tc>
          <w:p>
            <w:pPr>
              <w:jc w:val="left"/>
            </w:pPr>
            <w:r>
              <w:t xml:space="preserve">미확정</w:t>
            </w:r>
          </w:p>
        </w:tc>
        <w:tc>
          <w:p>
            <w:pPr>
              <w:jc w:val="left"/>
            </w:pPr>
            <w:r>
              <w:t xml:space="preserve">프로젝트 벨카의 진입 또는 고정 실험이 실패한다. 현실의 일부 시설·기록·사람이 괴이세계와 연결되기 시작한다.</w:t>
            </w:r>
          </w:p>
        </w:tc>
        <w:tc>
          <w:p>
            <w:pPr>
              <w:jc w:val="left"/>
            </w:pPr>
            <w:r>
              <w:t xml:space="preserve">실패 사실 확정, 인과 세부 미확정</w:t>
            </w:r>
          </w:p>
        </w:tc>
        <w:tc>
          <w:p>
            <w:pPr>
              <w:jc w:val="left"/>
            </w:pPr>
            <w:r>
              <w:t xml:space="preserve">중후반 공개</w:t>
            </w:r>
          </w:p>
        </w:tc>
      </w:tr>
      <w:tr>
        <w:tc>
          <w:p>
            <w:pPr>
              <w:jc w:val="left"/>
            </w:pPr>
            <w:r>
              <w:t xml:space="preserve">미확정</w:t>
            </w:r>
          </w:p>
        </w:tc>
        <w:tc>
          <w:p>
            <w:pPr>
              <w:jc w:val="left"/>
            </w:pPr>
            <w:r>
              <w:t xml:space="preserve">백윤서가 괴이세계로 전이되어 생존자들을 규합하고 세이프 하우스의 전신을 세운다.</w:t>
            </w:r>
          </w:p>
        </w:tc>
        <w:tc>
          <w:p>
            <w:pPr>
              <w:jc w:val="left"/>
            </w:pPr>
            <w:r>
              <w:t xml:space="preserve">사건 순서 확정, 연도 미확정</w:t>
            </w:r>
          </w:p>
        </w:tc>
        <w:tc>
          <w:p>
            <w:pPr>
              <w:jc w:val="left"/>
            </w:pPr>
            <w:r>
              <w:t xml:space="preserve">협회 서사에서 공개</w:t>
            </w:r>
          </w:p>
        </w:tc>
      </w:tr>
      <w:tr>
        <w:tc>
          <w:p>
            <w:pPr>
              <w:jc w:val="left"/>
            </w:pPr>
            <w:r>
              <w:t xml:space="preserve">미확정</w:t>
            </w:r>
          </w:p>
        </w:tc>
        <w:tc>
          <w:p>
            <w:pPr>
              <w:jc w:val="left"/>
            </w:pPr>
            <w:r>
              <w:t xml:space="preserve">괴이세계 내부에서 괴이저항단체가 정식으로 조직된다.</w:t>
            </w:r>
          </w:p>
        </w:tc>
        <w:tc>
          <w:p>
            <w:pPr>
              <w:jc w:val="left"/>
            </w:pPr>
            <w:r>
              <w:t xml:space="preserve">확정</w:t>
            </w:r>
          </w:p>
        </w:tc>
        <w:tc>
          <w:p>
            <w:pPr>
              <w:jc w:val="left"/>
            </w:pPr>
            <w:r>
              <w:t xml:space="preserve">초중반 공개</w:t>
            </w:r>
          </w:p>
        </w:tc>
      </w:tr>
      <w:tr>
        <w:tc>
          <w:p>
            <w:pPr>
              <w:jc w:val="left"/>
            </w:pPr>
            <w:r>
              <w:t xml:space="preserve">현재 시점 직전</w:t>
            </w:r>
          </w:p>
        </w:tc>
        <w:tc>
          <w:p>
            <w:pPr>
              <w:jc w:val="left"/>
            </w:pPr>
            <w:r>
              <w:t xml:space="preserve">현실세계에서 설명할 수 없는 실종 사건이 증가하고, 사비와 샤무에게 이를 추적하는 의뢰가 들어온다.</w:t>
            </w:r>
          </w:p>
        </w:tc>
        <w:tc>
          <w:p>
            <w:pPr>
              <w:jc w:val="left"/>
            </w:pPr>
            <w:r>
              <w:t xml:space="preserve">확정</w:t>
            </w:r>
          </w:p>
        </w:tc>
        <w:tc>
          <w:p>
            <w:pPr>
              <w:jc w:val="left"/>
            </w:pPr>
            <w:r>
              <w:t xml:space="preserve">프롤로그</w:t>
            </w:r>
          </w:p>
        </w:tc>
      </w:tr>
      <w:tr>
        <w:tc>
          <w:p>
            <w:pPr>
              <w:jc w:val="left"/>
            </w:pPr>
            <w:r>
              <w:t xml:space="preserve">현재 시점</w:t>
            </w:r>
          </w:p>
        </w:tc>
        <w:tc>
          <w:p>
            <w:pPr>
              <w:jc w:val="left"/>
            </w:pPr>
            <w:r>
              <w:t xml:space="preserve">사비와 샤무가 조사를 진행하다 괴이세계로 전이된다. 기존 전투 방식이 통하지 않아 부상한 뒤 협회에 구조된다.</w:t>
            </w:r>
          </w:p>
        </w:tc>
        <w:tc>
          <w:p>
            <w:pPr>
              <w:jc w:val="left"/>
            </w:pPr>
            <w:r>
              <w:t xml:space="preserve">확정</w:t>
            </w:r>
          </w:p>
        </w:tc>
        <w:tc>
          <w:p>
            <w:pPr>
              <w:jc w:val="left"/>
            </w:pPr>
            <w:r>
              <w:t xml:space="preserve">프롤로그</w:t>
            </w:r>
          </w:p>
        </w:tc>
      </w:tr>
      <w:tr>
        <w:tc>
          <w:p>
            <w:pPr>
              <w:jc w:val="left"/>
            </w:pPr>
            <w:r>
              <w:t xml:space="preserve">현재 시점 이후</w:t>
            </w:r>
          </w:p>
        </w:tc>
        <w:tc>
          <w:p>
            <w:pPr>
              <w:jc w:val="left"/>
            </w:pPr>
            <w:r>
              <w:t xml:space="preserve">두 사람은 협회의 독립 협력자로서 각 구역을 조사하고, 미완성 규칙서를 갱신하며 프로젝트 벨카의 진실을 추적한다.</w:t>
            </w:r>
          </w:p>
        </w:tc>
        <w:tc>
          <w:p>
            <w:pPr>
              <w:jc w:val="left"/>
            </w:pPr>
            <w:r>
              <w:t xml:space="preserve">확정</w:t>
            </w:r>
          </w:p>
        </w:tc>
        <w:tc>
          <w:p>
            <w:pPr>
              <w:jc w:val="left"/>
            </w:pPr>
            <w:r>
              <w:t xml:space="preserve">본편</w:t>
            </w:r>
          </w:p>
        </w:tc>
      </w:tr>
    </w:tbl>
    <w:p>
      <w:pPr>
        <w:spacing w:before="24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2. 아직 확정해야 할 항목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현재 시점의 정확한 연도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2000년 당시 사비와 샤무의 추정 연령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보육원 화재와 프로젝트 벨카 실험이 같은 사건인지, 서로 연동된 별도 사건인지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실험 기록의 </w:t>
      </w:r>
      <w:r>
        <w:rPr>
          <w:rFonts w:ascii="Courier New" w:cs="Courier New" w:eastAsia="Courier New" w:hAnsi="Courier New"/>
          <w:shd w:fill="F1F5F9" w:color="auto" w:val="clear"/>
        </w:rPr>
        <w:t xml:space="preserve">S</w:t>
      </w:r>
      <w:r>
        <w:t xml:space="preserve">와 </w:t>
      </w:r>
      <w:r>
        <w:rPr>
          <w:rFonts w:ascii="Courier New" w:cs="Courier New" w:eastAsia="Courier New" w:hAnsi="Courier New"/>
          <w:shd w:fill="F1F5F9" w:color="auto" w:val="clear"/>
        </w:rPr>
        <w:t xml:space="preserve">C</w:t>
      </w:r>
      <w:r>
        <w:t xml:space="preserve">가 사비와 샤무를 직접 가리키는지, 의도적으로 만든 오해인지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백윤서의 전이 시점과 협회 설립 후 경과 기간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현실세계에서 사비와 샤무에게 최초 의뢰를 건넨 정부 또는 비공식 기관의 정체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현실의 공식 기관이 괴이세계의 존재를 어느 수준까지 알고 있었는지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프로젝트 벨카가 두 사람의 전이를 의도적으로 유도했는지</w:t>
      </w:r>
    </w:p>
    <w:p>
      <w:pPr>
        <w:spacing w:after="200"/>
      </w:pPr>
      <w:r>
        <w:t xml:space="preserve"> </w:t>
      </w:r>
    </w:p>
    <w:p>
      <w:pPr>
        <w:pStyle w:val="Heading2"/>
        <w:spacing w:after="200"/>
        <w:jc w:val="left"/>
      </w:pPr>
      <w:r>
        <w:t xml:space="preserve">3. 연표 작성 원칙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rPr>
          <w:rFonts w:ascii="Courier New" w:cs="Courier New" w:eastAsia="Courier New" w:hAnsi="Courier New"/>
          <w:shd w:fill="F1F5F9" w:color="auto" w:val="clear"/>
        </w:rPr>
        <w:t xml:space="preserve">현대풍</w:t>
      </w:r>
      <w:r>
        <w:t xml:space="preserve">만으로 충분한 구간에서는 정확한 연도를 화면에 노출하지 않아도 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2000년 2월 8일은 우연한 반복이 아니라 메인 미스터리의 핵심 단서로 취급한다.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현실세계의 조사 기록과 괴이세계 내부의 협회 기록을 문서 디자인으로 구분한다.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본편 시작 이후의 챕터 이동은 새로운 전이가 아니라 괴이세계 내부 이동이다.</w:t>
      </w:r>
    </w:p>
    <w:p>
      <w:pPr>
        <w:pStyle w:val="ListParagraph"/>
        <w:numPr>
          <w:ilvl w:val="0"/>
          <w:numId w:val="2"/>
        </w:numPr>
        <w:spacing w:after="100"/>
        <w:ind w:start="240"/>
        <w:jc w:val="left"/>
      </w:pPr>
      <w:r>
        <w:t xml:space="preserve">현실 귀환 성공 사례는 엔딩 또는 후속 설정에서 확정하기 전까지 만들지 않는다.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suff w:val="space"/>
      <w:lvlText w:val="●"/>
      <w:lvlJc w:val="start"/>
      <w:pPr>
        <w:ind w:start="240" w:hanging="180"/>
      </w:pPr>
    </w:lvl>
    <w:lvl w:ilvl="1" w15:tentative="1">
      <w:start w:val="1"/>
      <w:numFmt w:val="bullet"/>
      <w:suff w:val="space"/>
      <w:lvlText w:val="○"/>
      <w:lvlJc w:val="start"/>
      <w:pPr>
        <w:ind w:start="660" w:hanging="180"/>
      </w:pPr>
    </w:lvl>
    <w:lvl w:ilvl="2" w15:tentative="1">
      <w:start w:val="1"/>
      <w:numFmt w:val="bullet"/>
      <w:suff w:val="space"/>
      <w:lvlText w:val="■"/>
      <w:lvlJc w:val="start"/>
      <w:pPr>
        <w:ind w:start="1080" w:hanging="180"/>
      </w:pPr>
    </w:lvl>
    <w:lvl w:ilvl="3" w15:tentative="1">
      <w:start w:val="1"/>
      <w:numFmt w:val="bullet"/>
      <w:suff w:val="space"/>
      <w:lvlText w:val="●"/>
      <w:lvlJc w:val="start"/>
      <w:pPr>
        <w:ind w:start="1500" w:hanging="180"/>
      </w:pPr>
    </w:lvl>
    <w:lvl w:ilvl="4" w15:tentative="1">
      <w:start w:val="1"/>
      <w:numFmt w:val="bullet"/>
      <w:suff w:val="space"/>
      <w:lvlText w:val="○"/>
      <w:lvlJc w:val="start"/>
      <w:pPr>
        <w:ind w:start="1920" w:hanging="180"/>
      </w:pPr>
    </w:lvl>
    <w:lvl w:ilvl="5" w15:tentative="1">
      <w:start w:val="1"/>
      <w:numFmt w:val="bullet"/>
      <w:suff w:val="space"/>
      <w:lvlText w:val="■"/>
      <w:lvlJc w:val="start"/>
      <w:pPr>
        <w:ind w:start="2340" w:hanging="180"/>
      </w:pPr>
    </w:lvl>
    <w:lvl w:ilvl="6" w15:tentative="1">
      <w:start w:val="1"/>
      <w:numFmt w:val="bullet"/>
      <w:suff w:val="space"/>
      <w:lvlText w:val="●"/>
      <w:lvlJc w:val="start"/>
      <w:pPr>
        <w:ind w:start="2760" w:hanging="180"/>
      </w:pPr>
    </w:lvl>
    <w:lvl w:ilvl="7" w15:tentative="1">
      <w:start w:val="1"/>
      <w:numFmt w:val="bullet"/>
      <w:suff w:val="space"/>
      <w:lvlText w:val="○"/>
      <w:lvlJc w:val="start"/>
      <w:pPr>
        <w:ind w:start="3180" w:hanging="180"/>
      </w:pPr>
    </w:lvl>
    <w:lvl w:ilvl="8" w15:tentative="1">
      <w:start w:val="1"/>
      <w:numFmt w:val="bullet"/>
      <w:suff w:val="space"/>
      <w:lvlText w:val="■"/>
      <w:lvlJc w:val="start"/>
      <w:pPr>
        <w:ind w:start="360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jc w:val="lef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40"/>
      <w:szCs w:val="40"/>
    </w:rPr>
  </w:style>
  <w:style w:type="paragraph" w:styleId="Heading2">
    <w:name w:val="Heading 2"/>
    <w:basedOn w:val="Normal"/>
    <w:next w:val="Normal"/>
    <w:qFormat/>
    <w:rPr>
      <w:b/>
      <w:bCs/>
      <w:color w:val="000000"/>
      <w:sz w:val="36"/>
      <w:szCs w:val="36"/>
    </w:rPr>
  </w:style>
  <w:style w:type="paragraph" w:styleId="Heading3">
    <w:name w:val="Heading 3"/>
    <w:basedOn w:val="Normal"/>
    <w:next w:val="Normal"/>
    <w:qFormat/>
    <w:rPr>
      <w:b/>
      <w:bCs/>
      <w:color w:val="000000"/>
      <w:sz w:val="32"/>
      <w:szCs w:val="32"/>
    </w:rPr>
  </w:style>
  <w:style w:type="paragraph" w:styleId="Heading4">
    <w:name w:val="Heading 4"/>
    <w:basedOn w:val="Normal"/>
    <w:next w:val="Normal"/>
    <w:qFormat/>
    <w:rPr>
      <w:b/>
      <w:bCs/>
      <w:color w:val="000000"/>
      <w:sz w:val="28"/>
      <w:szCs w:val="28"/>
    </w:rPr>
  </w:style>
  <w:style w:type="paragraph" w:styleId="Heading5">
    <w:name w:val="Heading 5"/>
    <w:basedOn w:val="Normal"/>
    <w:next w:val="Normal"/>
    <w:qFormat/>
    <w:rPr>
      <w:b/>
      <w:bCs/>
      <w:color w:val="000000"/>
      <w:sz w:val="24"/>
      <w:szCs w:val="24"/>
    </w:rPr>
  </w:style>
  <w:style w:type="paragraph" w:styleId="Heading6">
    <w:name w:val="Heading 6"/>
    <w:basedOn w:val="Normal"/>
    <w:next w:val="Normal"/>
    <w:qFormat/>
    <w:rPr>
      <w:b/>
      <w:bCs/>
      <w:color w:val="000000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2026-07-20T09:34:23.764Z</dcterms:created>
  <dcterms:modified xsi:type="dcterms:W3CDTF">2026-07-20T09:34:23.764Z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