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D09F" w14:textId="3929D5FD" w:rsidR="007266C7" w:rsidRDefault="006E70F0">
      <w:pPr>
        <w:rPr>
          <w:b/>
          <w:bCs/>
          <w:sz w:val="36"/>
          <w:szCs w:val="36"/>
        </w:rPr>
      </w:pPr>
      <w:r w:rsidRPr="006E70F0">
        <w:rPr>
          <w:b/>
          <w:bCs/>
          <w:sz w:val="36"/>
          <w:szCs w:val="36"/>
        </w:rPr>
        <w:t xml:space="preserve">Role of Depreciation and Cost Concept for the Development of Business </w:t>
      </w:r>
      <w:r w:rsidRPr="006E70F0">
        <w:rPr>
          <w:b/>
          <w:bCs/>
          <w:sz w:val="36"/>
          <w:szCs w:val="36"/>
        </w:rPr>
        <w:t xml:space="preserve">- </w:t>
      </w:r>
      <w:r w:rsidRPr="006E70F0">
        <w:rPr>
          <w:b/>
          <w:bCs/>
          <w:sz w:val="36"/>
          <w:szCs w:val="36"/>
        </w:rPr>
        <w:t>Bangladesh Perspective</w:t>
      </w:r>
    </w:p>
    <w:p w14:paraId="2663DD95" w14:textId="77777777" w:rsidR="006E70F0" w:rsidRDefault="006E70F0">
      <w:pPr>
        <w:rPr>
          <w:b/>
          <w:bCs/>
          <w:sz w:val="36"/>
          <w:szCs w:val="36"/>
        </w:rPr>
      </w:pPr>
    </w:p>
    <w:p w14:paraId="6DBAE1FC" w14:textId="67D8D1EB" w:rsidR="006E70F0" w:rsidRDefault="006E70F0">
      <w:pPr>
        <w:rPr>
          <w:b/>
          <w:bCs/>
          <w:sz w:val="32"/>
          <w:szCs w:val="32"/>
        </w:rPr>
      </w:pPr>
      <w:r w:rsidRPr="006E70F0">
        <w:rPr>
          <w:b/>
          <w:bCs/>
          <w:sz w:val="32"/>
          <w:szCs w:val="32"/>
        </w:rPr>
        <w:t>Definition of Depreciation</w:t>
      </w:r>
    </w:p>
    <w:p w14:paraId="6AABC408" w14:textId="5BADDF20" w:rsidR="00136F10" w:rsidRDefault="00136F10" w:rsidP="00180D3A">
      <w:pPr>
        <w:spacing w:line="360" w:lineRule="auto"/>
      </w:pPr>
      <w:r w:rsidRPr="00136F10">
        <w:t>Depreciation is the systematic allocation of the cost of a tangible fixed asset over its useful life. It represents the gradual reduction in the value of fixed assets due to use, wear and tear, and passage of time.</w:t>
      </w:r>
    </w:p>
    <w:p w14:paraId="4B4ED654" w14:textId="77777777" w:rsidR="006A6D6F" w:rsidRPr="006A6D6F" w:rsidRDefault="006A6D6F" w:rsidP="00180D3A">
      <w:pPr>
        <w:spacing w:line="360" w:lineRule="auto"/>
      </w:pPr>
    </w:p>
    <w:p w14:paraId="33561A35" w14:textId="39BE7C28" w:rsidR="006A6D6F" w:rsidRPr="006A6D6F" w:rsidRDefault="006A6D6F">
      <w:pPr>
        <w:rPr>
          <w:b/>
          <w:bCs/>
          <w:sz w:val="32"/>
          <w:szCs w:val="32"/>
        </w:rPr>
      </w:pPr>
      <w:r w:rsidRPr="006A6D6F">
        <w:rPr>
          <w:b/>
          <w:bCs/>
          <w:sz w:val="32"/>
          <w:szCs w:val="32"/>
        </w:rPr>
        <w:t>Definition of Cost Concept</w:t>
      </w:r>
    </w:p>
    <w:p w14:paraId="4BE32688" w14:textId="1EF15828" w:rsidR="006A6D6F" w:rsidRDefault="006A6D6F" w:rsidP="00180D3A">
      <w:pPr>
        <w:spacing w:line="360" w:lineRule="auto"/>
      </w:pPr>
      <w:r w:rsidRPr="006A6D6F">
        <w:t>Cost concept is an accounting principle which states that all assets are recorded in the books of accounts at their original purchase cost. This cost remains unchanged and is not affected by any change in market value.</w:t>
      </w:r>
    </w:p>
    <w:p w14:paraId="3128CE20" w14:textId="77777777" w:rsidR="006A6D6F" w:rsidRDefault="006A6D6F" w:rsidP="00180D3A">
      <w:pPr>
        <w:spacing w:line="360" w:lineRule="auto"/>
      </w:pPr>
    </w:p>
    <w:p w14:paraId="6027F765" w14:textId="5B28393D" w:rsidR="006A6D6F" w:rsidRPr="006A6D6F" w:rsidRDefault="006A6D6F">
      <w:pPr>
        <w:rPr>
          <w:b/>
          <w:bCs/>
          <w:sz w:val="32"/>
          <w:szCs w:val="32"/>
        </w:rPr>
      </w:pPr>
      <w:r w:rsidRPr="006A6D6F">
        <w:rPr>
          <w:b/>
          <w:bCs/>
          <w:sz w:val="32"/>
          <w:szCs w:val="32"/>
        </w:rPr>
        <w:t xml:space="preserve"> Two </w:t>
      </w:r>
      <w:r w:rsidRPr="006A6D6F">
        <w:rPr>
          <w:b/>
          <w:bCs/>
          <w:sz w:val="32"/>
          <w:szCs w:val="32"/>
        </w:rPr>
        <w:t xml:space="preserve">Manufacturing Companies in Bangladesh </w:t>
      </w:r>
    </w:p>
    <w:p w14:paraId="577C48EF" w14:textId="6203FD6C" w:rsidR="006A6D6F" w:rsidRPr="006A6D6F" w:rsidRDefault="006A6D6F" w:rsidP="006A6D6F">
      <w:pPr>
        <w:rPr>
          <w:b/>
          <w:bCs/>
        </w:rPr>
      </w:pPr>
      <w:r w:rsidRPr="006A6D6F">
        <w:rPr>
          <w:b/>
          <w:bCs/>
        </w:rPr>
        <w:t xml:space="preserve"> Square Pharmaceuticals Ltd.</w:t>
      </w:r>
    </w:p>
    <w:p w14:paraId="5606EC5D" w14:textId="7781D44A" w:rsidR="006A6D6F" w:rsidRPr="006A6D6F" w:rsidRDefault="006A6D6F" w:rsidP="006A6D6F">
      <w:pPr>
        <w:rPr>
          <w:b/>
          <w:bCs/>
        </w:rPr>
      </w:pPr>
      <w:r w:rsidRPr="006A6D6F">
        <w:rPr>
          <w:b/>
          <w:bCs/>
        </w:rPr>
        <w:t xml:space="preserve"> Beximco Textiles Ltd.</w:t>
      </w:r>
    </w:p>
    <w:p w14:paraId="3D15C0C8" w14:textId="77777777" w:rsidR="006A6D6F" w:rsidRPr="00180D3A" w:rsidRDefault="006A6D6F">
      <w:pPr>
        <w:rPr>
          <w:b/>
          <w:bCs/>
        </w:rPr>
      </w:pPr>
    </w:p>
    <w:p w14:paraId="0BBEE1BB" w14:textId="77777777" w:rsidR="00E6346E" w:rsidRPr="00E6346E" w:rsidRDefault="00E6346E" w:rsidP="00180D3A">
      <w:pPr>
        <w:spacing w:line="360" w:lineRule="auto"/>
      </w:pPr>
      <w:r w:rsidRPr="00E6346E">
        <w:rPr>
          <w:b/>
          <w:bCs/>
        </w:rPr>
        <w:t>Square Pharmaceuticals Ltd.</w:t>
      </w:r>
      <w:r w:rsidRPr="00E6346E">
        <w:t xml:space="preserve"> – This is one of the largest pharmaceutical manufacturing companies in Bangladesh. It uses machinery, laboratory equipment, and factory buildings in its production process.</w:t>
      </w:r>
    </w:p>
    <w:p w14:paraId="34E68612" w14:textId="77777777" w:rsidR="00E6346E" w:rsidRDefault="00E6346E" w:rsidP="00180D3A">
      <w:pPr>
        <w:spacing w:line="360" w:lineRule="auto"/>
      </w:pPr>
      <w:r w:rsidRPr="00E6346E">
        <w:rPr>
          <w:b/>
          <w:bCs/>
        </w:rPr>
        <w:t>Example:</w:t>
      </w:r>
      <w:r w:rsidRPr="00E6346E">
        <w:t xml:space="preserve"> Square Pharmaceuticals purchases a tablet-making machine for BDT 10 crore. The company allocates BDT 1 crore per year as depreciation, which helps in spreading the cost over its useful life.</w:t>
      </w:r>
    </w:p>
    <w:p w14:paraId="4A8A6CFE" w14:textId="77777777" w:rsidR="00E6346E" w:rsidRDefault="00E6346E" w:rsidP="00180D3A">
      <w:pPr>
        <w:spacing w:line="360" w:lineRule="auto"/>
      </w:pPr>
    </w:p>
    <w:p w14:paraId="4E534EFA" w14:textId="77777777" w:rsidR="00E6346E" w:rsidRPr="00E6346E" w:rsidRDefault="00E6346E" w:rsidP="00180D3A">
      <w:pPr>
        <w:spacing w:line="360" w:lineRule="auto"/>
      </w:pPr>
      <w:r w:rsidRPr="00E6346E">
        <w:rPr>
          <w:b/>
          <w:bCs/>
        </w:rPr>
        <w:t>Beximco Textiles Ltd.</w:t>
      </w:r>
      <w:r w:rsidRPr="00E6346E">
        <w:t xml:space="preserve"> – A leading textile and garment manufacturing company in Bangladesh. It relies heavily on textile machines, factory buildings, and transport vehicles.</w:t>
      </w:r>
    </w:p>
    <w:p w14:paraId="6D09B0C6" w14:textId="77777777" w:rsidR="00E6346E" w:rsidRDefault="00E6346E" w:rsidP="00180D3A">
      <w:pPr>
        <w:spacing w:line="360" w:lineRule="auto"/>
      </w:pPr>
      <w:r w:rsidRPr="00E6346E">
        <w:rPr>
          <w:b/>
          <w:bCs/>
        </w:rPr>
        <w:lastRenderedPageBreak/>
        <w:t>Example:</w:t>
      </w:r>
      <w:r w:rsidRPr="00E6346E">
        <w:t xml:space="preserve"> Beximco Textiles buys a knitting machine for BDT 5 crore. The annual depreciation of BDT 1 crore is recorded, helping the company include the cost in production expenses and plan for future replacement.</w:t>
      </w:r>
    </w:p>
    <w:p w14:paraId="4CC805FD" w14:textId="77777777" w:rsidR="00180D3A" w:rsidRDefault="00180D3A" w:rsidP="00E6346E"/>
    <w:p w14:paraId="5BCEDB22" w14:textId="28F94F48" w:rsidR="00180D3A" w:rsidRDefault="00180D3A" w:rsidP="00E6346E">
      <w:pPr>
        <w:rPr>
          <w:b/>
          <w:bCs/>
        </w:rPr>
      </w:pPr>
      <w:r w:rsidRPr="00180D3A">
        <w:rPr>
          <w:b/>
          <w:bCs/>
        </w:rPr>
        <w:t>Square Pharmaceuticals L</w:t>
      </w:r>
      <w:r>
        <w:rPr>
          <w:b/>
          <w:bCs/>
        </w:rPr>
        <w:t>td.</w:t>
      </w:r>
    </w:p>
    <w:p w14:paraId="0B6C0E8B" w14:textId="77777777" w:rsidR="00180D3A" w:rsidRDefault="00180D3A" w:rsidP="00180D3A">
      <w:pPr>
        <w:rPr>
          <w:b/>
          <w:bCs/>
        </w:rPr>
      </w:pPr>
      <w:r w:rsidRPr="00180D3A">
        <w:rPr>
          <w:b/>
          <w:bCs/>
        </w:rPr>
        <w:t>How it helps:</w:t>
      </w:r>
    </w:p>
    <w:p w14:paraId="25C8618B" w14:textId="0E847AEA" w:rsidR="00180D3A" w:rsidRPr="00180D3A" w:rsidRDefault="00180D3A" w:rsidP="00180D3A">
      <w:pPr>
        <w:spacing w:line="360" w:lineRule="auto"/>
      </w:pPr>
      <w:r w:rsidRPr="00180D3A">
        <w:t xml:space="preserve"> </w:t>
      </w:r>
      <w:r w:rsidRPr="00180D3A">
        <w:t>D</w:t>
      </w:r>
      <w:r w:rsidRPr="00180D3A">
        <w:t>epreciation: It allows the company to spread the cost of machinery and equipment over their useful life, ensuring accurate calculation of production costs and profit. It also helps in planning for future replacement of old machines, supporting continuous production.</w:t>
      </w:r>
    </w:p>
    <w:p w14:paraId="1352E724" w14:textId="1CBD8FFD" w:rsidR="00180D3A" w:rsidRPr="00180D3A" w:rsidRDefault="00180D3A" w:rsidP="00180D3A">
      <w:pPr>
        <w:spacing w:line="360" w:lineRule="auto"/>
      </w:pPr>
      <w:r w:rsidRPr="00180D3A">
        <w:t>Cost Concept: Assets are recorded at their original purchase cost, providing reliable financial records. This helps management in evaluating performance and making long-term decisions without confusion from changing market values.</w:t>
      </w:r>
    </w:p>
    <w:p w14:paraId="7445395E" w14:textId="77777777" w:rsidR="00180D3A" w:rsidRPr="00180D3A" w:rsidRDefault="00180D3A" w:rsidP="00180D3A">
      <w:pPr>
        <w:spacing w:line="360" w:lineRule="auto"/>
      </w:pPr>
    </w:p>
    <w:p w14:paraId="61909C50" w14:textId="28DF8B48" w:rsidR="00180D3A" w:rsidRDefault="00180D3A" w:rsidP="00180D3A">
      <w:pPr>
        <w:rPr>
          <w:b/>
          <w:bCs/>
        </w:rPr>
      </w:pPr>
      <w:r w:rsidRPr="00180D3A">
        <w:rPr>
          <w:b/>
          <w:bCs/>
        </w:rPr>
        <w:t>Beximco Textiles Ltd.</w:t>
      </w:r>
    </w:p>
    <w:p w14:paraId="392C546C" w14:textId="77777777" w:rsidR="00180D3A" w:rsidRDefault="00180D3A" w:rsidP="00180D3A">
      <w:pPr>
        <w:rPr>
          <w:b/>
          <w:bCs/>
        </w:rPr>
      </w:pPr>
      <w:r w:rsidRPr="00180D3A">
        <w:rPr>
          <w:b/>
          <w:bCs/>
        </w:rPr>
        <w:t>How it helps:</w:t>
      </w:r>
    </w:p>
    <w:p w14:paraId="66694BB5" w14:textId="39BD95E5" w:rsidR="00180D3A" w:rsidRPr="00180D3A" w:rsidRDefault="00180D3A" w:rsidP="00180D3A">
      <w:pPr>
        <w:spacing w:line="360" w:lineRule="auto"/>
      </w:pPr>
      <w:r w:rsidRPr="00180D3A">
        <w:t xml:space="preserve"> Depreciation: By recording depreciation on knitting machines and other equipment, the company can include these costs in production expenses, calculate correct garment prices, and plan for asset replacement.</w:t>
      </w:r>
    </w:p>
    <w:p w14:paraId="708A43AE" w14:textId="12AACC63" w:rsidR="00180D3A" w:rsidRPr="00180D3A" w:rsidRDefault="00180D3A" w:rsidP="00180D3A">
      <w:pPr>
        <w:spacing w:line="360" w:lineRule="auto"/>
      </w:pPr>
      <w:r w:rsidRPr="00180D3A">
        <w:t>Cost Concept: Machines and buildings are recorded at purchase cost, maintaining consistency and objectivity in financial statements. This prevents overstatement of assets and ensures accurate profit measurement.</w:t>
      </w:r>
    </w:p>
    <w:p w14:paraId="6BBBF87A" w14:textId="77777777" w:rsidR="00180D3A" w:rsidRPr="00180D3A" w:rsidRDefault="00180D3A" w:rsidP="00180D3A">
      <w:pPr>
        <w:spacing w:line="360" w:lineRule="auto"/>
      </w:pPr>
    </w:p>
    <w:p w14:paraId="6CD76F86" w14:textId="77777777" w:rsidR="00180D3A" w:rsidRPr="00180D3A" w:rsidRDefault="00180D3A" w:rsidP="00180D3A">
      <w:pPr>
        <w:spacing w:line="360" w:lineRule="auto"/>
        <w:rPr>
          <w:b/>
          <w:bCs/>
        </w:rPr>
      </w:pPr>
    </w:p>
    <w:p w14:paraId="54B4031B" w14:textId="77777777" w:rsidR="00180D3A" w:rsidRPr="00E6346E" w:rsidRDefault="00180D3A" w:rsidP="00180D3A">
      <w:pPr>
        <w:spacing w:line="360" w:lineRule="auto"/>
        <w:rPr>
          <w:b/>
          <w:bCs/>
        </w:rPr>
      </w:pPr>
    </w:p>
    <w:p w14:paraId="57E21644" w14:textId="77777777" w:rsidR="00E6346E" w:rsidRPr="00E6346E" w:rsidRDefault="00E6346E" w:rsidP="00E6346E"/>
    <w:p w14:paraId="3E7A946C" w14:textId="77777777" w:rsidR="006A6D6F" w:rsidRPr="006A6D6F" w:rsidRDefault="006A6D6F"/>
    <w:sectPr w:rsidR="006A6D6F" w:rsidRPr="006A6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15EF7"/>
    <w:multiLevelType w:val="multilevel"/>
    <w:tmpl w:val="FA30D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D20D9C"/>
    <w:multiLevelType w:val="multilevel"/>
    <w:tmpl w:val="AED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436750">
    <w:abstractNumId w:val="1"/>
  </w:num>
  <w:num w:numId="2" w16cid:durableId="15626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F0"/>
    <w:rsid w:val="00136F10"/>
    <w:rsid w:val="00180D3A"/>
    <w:rsid w:val="00501105"/>
    <w:rsid w:val="00517E7F"/>
    <w:rsid w:val="006A6D6F"/>
    <w:rsid w:val="006E70F0"/>
    <w:rsid w:val="007266C7"/>
    <w:rsid w:val="00A8338F"/>
    <w:rsid w:val="00DC460E"/>
    <w:rsid w:val="00E6346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4210"/>
  <w15:chartTrackingRefBased/>
  <w15:docId w15:val="{D119D1BF-63B3-4428-99D8-8ADDE36B9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0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0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70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70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70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70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70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0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0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70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70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70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70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70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7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0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0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70F0"/>
    <w:pPr>
      <w:spacing w:before="160"/>
      <w:jc w:val="center"/>
    </w:pPr>
    <w:rPr>
      <w:i/>
      <w:iCs/>
      <w:color w:val="404040" w:themeColor="text1" w:themeTint="BF"/>
    </w:rPr>
  </w:style>
  <w:style w:type="character" w:customStyle="1" w:styleId="QuoteChar">
    <w:name w:val="Quote Char"/>
    <w:basedOn w:val="DefaultParagraphFont"/>
    <w:link w:val="Quote"/>
    <w:uiPriority w:val="29"/>
    <w:rsid w:val="006E70F0"/>
    <w:rPr>
      <w:i/>
      <w:iCs/>
      <w:color w:val="404040" w:themeColor="text1" w:themeTint="BF"/>
    </w:rPr>
  </w:style>
  <w:style w:type="paragraph" w:styleId="ListParagraph">
    <w:name w:val="List Paragraph"/>
    <w:basedOn w:val="Normal"/>
    <w:uiPriority w:val="34"/>
    <w:qFormat/>
    <w:rsid w:val="006E70F0"/>
    <w:pPr>
      <w:ind w:left="720"/>
      <w:contextualSpacing/>
    </w:pPr>
  </w:style>
  <w:style w:type="character" w:styleId="IntenseEmphasis">
    <w:name w:val="Intense Emphasis"/>
    <w:basedOn w:val="DefaultParagraphFont"/>
    <w:uiPriority w:val="21"/>
    <w:qFormat/>
    <w:rsid w:val="006E70F0"/>
    <w:rPr>
      <w:i/>
      <w:iCs/>
      <w:color w:val="2F5496" w:themeColor="accent1" w:themeShade="BF"/>
    </w:rPr>
  </w:style>
  <w:style w:type="paragraph" w:styleId="IntenseQuote">
    <w:name w:val="Intense Quote"/>
    <w:basedOn w:val="Normal"/>
    <w:next w:val="Normal"/>
    <w:link w:val="IntenseQuoteChar"/>
    <w:uiPriority w:val="30"/>
    <w:qFormat/>
    <w:rsid w:val="006E7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0F0"/>
    <w:rPr>
      <w:i/>
      <w:iCs/>
      <w:color w:val="2F5496" w:themeColor="accent1" w:themeShade="BF"/>
    </w:rPr>
  </w:style>
  <w:style w:type="character" w:styleId="IntenseReference">
    <w:name w:val="Intense Reference"/>
    <w:basedOn w:val="DefaultParagraphFont"/>
    <w:uiPriority w:val="32"/>
    <w:qFormat/>
    <w:rsid w:val="006E70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339</Words>
  <Characters>2137</Characters>
  <Application>Microsoft Office Word</Application>
  <DocSecurity>0</DocSecurity>
  <Lines>52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1</cp:revision>
  <cp:lastPrinted>2025-12-27T16:38:00Z</cp:lastPrinted>
  <dcterms:created xsi:type="dcterms:W3CDTF">2025-12-27T13:32:00Z</dcterms:created>
  <dcterms:modified xsi:type="dcterms:W3CDTF">2025-12-27T16:40:00Z</dcterms:modified>
</cp:coreProperties>
</file>