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3864"/>
          <w:sz w:val="48"/>
          <w:szCs w:val="48"/>
        </w:rPr>
        <w:t xml:space="preserve">Portfolio 1</w:t>
      </w:r>
    </w:p>
    <w:p>
      <w:pPr>
        <w:spacing w:after="60"/>
        <w:jc w:val="center"/>
      </w:pPr>
      <w:r>
        <w:rPr>
          <w:rFonts w:ascii="Arial" w:cs="Arial" w:eastAsia="Arial" w:hAnsi="Arial"/>
          <w:b/>
          <w:bCs/>
          <w:color w:val="2E75B6"/>
          <w:sz w:val="32"/>
          <w:szCs w:val="32"/>
        </w:rPr>
        <w:t xml:space="preserve">Documentation and Ethics Requirements</w:t>
      </w:r>
    </w:p>
    <w:p>
      <w:pPr>
        <w:spacing w:after="60"/>
        <w:jc w:val="center"/>
      </w:pPr>
      <w:r>
        <w:rPr>
          <w:rFonts w:ascii="Arial" w:cs="Arial" w:eastAsia="Arial" w:hAnsi="Arial"/>
          <w:i/>
          <w:iCs/>
          <w:color w:val="555555"/>
          <w:sz w:val="26"/>
          <w:szCs w:val="26"/>
        </w:rPr>
        <w:t xml:space="preserve">Fee Management Module</w:t>
      </w:r>
    </w:p>
    <w:p>
      <w:pPr>
        <w:spacing w:after="12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bCs/>
                <w:color w:val="000000"/>
                <w:sz w:val="19"/>
                <w:szCs w:val="19"/>
              </w:rPr>
              <w:t xml:space="preserve">Module:</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CTEC2713 — Agile Development Teams Project</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bCs/>
                <w:color w:val="000000"/>
                <w:sz w:val="19"/>
                <w:szCs w:val="19"/>
              </w:rPr>
              <w:t xml:space="preserve">Team Name:</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HostelHub</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bCs/>
                <w:color w:val="000000"/>
                <w:sz w:val="19"/>
                <w:szCs w:val="19"/>
              </w:rPr>
              <w:t xml:space="preserve">Name:</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Mahesh Adhikari</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bCs/>
                <w:color w:val="000000"/>
                <w:sz w:val="19"/>
                <w:szCs w:val="19"/>
              </w:rPr>
              <w:t xml:space="preserve">P Number:</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bCs/>
                <w:color w:val="000000"/>
                <w:sz w:val="19"/>
                <w:szCs w:val="19"/>
              </w:rPr>
              <w:t xml:space="preserve">Individual Component:</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5 — Fee Management Module</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bCs/>
                <w:color w:val="000000"/>
                <w:sz w:val="19"/>
                <w:szCs w:val="19"/>
              </w:rPr>
              <w:t xml:space="preserve">Date:</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May 2026</w:t>
            </w:r>
          </w:p>
        </w:tc>
      </w:tr>
    </w:tbl>
    <w:p>
      <w:r>
        <w:br w:type="page"/>
      </w:r>
    </w:p>
    <w:p>
      <w:pPr>
        <w:pStyle w:val="Heading1"/>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200" w:before="400"/>
      </w:pPr>
      <w:r>
        <w:rPr>
          <w:rFonts w:ascii="Arial" w:cs="Arial" w:eastAsia="Arial" w:hAnsi="Arial"/>
          <w:b/>
          <w:bCs/>
          <w:color w:val="1F3864"/>
          <w:sz w:val="32"/>
          <w:szCs w:val="32"/>
        </w:rPr>
        <w:t xml:space="preserve">1. Documentation</w:t>
      </w:r>
    </w:p>
    <w:p>
      <w:pPr>
        <w:pStyle w:val="Heading2"/>
        <w:spacing w:after="120" w:before="300"/>
      </w:pPr>
      <w:r>
        <w:rPr>
          <w:rFonts w:ascii="Arial" w:cs="Arial" w:eastAsia="Arial" w:hAnsi="Arial"/>
          <w:b/>
          <w:bCs/>
          <w:color w:val="2E75B6"/>
          <w:sz w:val="26"/>
          <w:szCs w:val="26"/>
        </w:rPr>
        <w:t xml:space="preserve">1.1  Team Class Diagram</w:t>
      </w:r>
    </w:p>
    <w:p>
      <w:pPr>
        <w:spacing w:after="100"/>
      </w:pPr>
      <w:r>
        <w:rPr>
          <w:rFonts w:ascii="Arial" w:cs="Arial" w:eastAsia="Arial" w:hAnsi="Arial"/>
          <w:sz w:val="20"/>
          <w:szCs w:val="20"/>
        </w:rPr>
        <w:t xml:space="preserve">The class diagram below represents the full HostelHub system, showing all five modules and their relationships within the application. The diagram covers the User/Login Module, Student Module, Rooms Module, Maintenance Module, and the Fee Management Module (this component).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500"/>
        <w:gridCol w:w="3960"/>
      </w:tblGrid>
      <w:tr>
        <w:tc>
          <w:tcPr>
            <w:tcW w:type="dxa" w:w="14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Member</w:t>
            </w:r>
          </w:p>
        </w:tc>
        <w:tc>
          <w:tcPr>
            <w:tcW w:type="dxa" w:w="25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5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96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Responsibilities</w:t>
            </w:r>
          </w:p>
        </w:tc>
      </w:tr>
      <w:tr>
        <w:tc>
          <w:tcPr>
            <w:tcW w:type="dxa" w:w="14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1</w:t>
            </w:r>
          </w:p>
        </w:tc>
        <w:tc>
          <w:tcPr>
            <w:tcW w:type="dxa" w:w="25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 / Login Module</w:t>
            </w:r>
          </w:p>
        </w:tc>
        <w:tc>
          <w:tcPr>
            <w:tcW w:type="dxa" w:w="15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Scrum Master</w:t>
            </w:r>
          </w:p>
        </w:tc>
        <w:tc>
          <w:tcPr>
            <w:tcW w:type="dxa" w:w="39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Authentication, session management, login flow</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2</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Module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Developer</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records, registration, profile management</w:t>
            </w:r>
          </w:p>
        </w:tc>
      </w:tr>
      <w:tr>
        <w:tc>
          <w:tcPr>
            <w:tcW w:type="dxa" w:w="14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3</w:t>
            </w:r>
          </w:p>
        </w:tc>
        <w:tc>
          <w:tcPr>
            <w:tcW w:type="dxa" w:w="25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Rooms Module</w:t>
            </w:r>
          </w:p>
        </w:tc>
        <w:tc>
          <w:tcPr>
            <w:tcW w:type="dxa" w:w="15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Developer</w:t>
            </w:r>
          </w:p>
        </w:tc>
        <w:tc>
          <w:tcPr>
            <w:tcW w:type="dxa" w:w="39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Room inventory, allocation, availability tracking</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4</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Maintenance Module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Developer</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Maintenance requests, status updates, reporting</w:t>
            </w:r>
          </w:p>
        </w:tc>
      </w:tr>
      <w:tr>
        <w:tc>
          <w:tcPr>
            <w:tcW w:type="dxa" w:w="14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5 (Author)</w:t>
            </w:r>
          </w:p>
        </w:tc>
        <w:tc>
          <w:tcPr>
            <w:tcW w:type="dxa" w:w="25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Fee Management Module</w:t>
            </w:r>
          </w:p>
        </w:tc>
        <w:tc>
          <w:tcPr>
            <w:tcW w:type="dxa" w:w="15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Developer</w:t>
            </w:r>
          </w:p>
        </w:tc>
        <w:tc>
          <w:tcPr>
            <w:tcW w:type="dxa" w:w="39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Fee creation, payment tracking, receipts, fines</w:t>
            </w:r>
          </w:p>
        </w:tc>
      </w:tr>
    </w:tbl>
    <w:p>
      <w:pPr>
        <w:spacing w:after="120"/>
      </w:pPr>
    </w:p>
    <w:p>
      <w:pPr>
        <w:pBdr>
          <w:top w:val="dashed" w:color="AAAAAA" w:sz="4"/>
          <w:bottom w:val="dashed" w:color="AAAAAA" w:sz="4"/>
        </w:pBdr>
        <w:spacing w:after="120" w:before="120"/>
        <w:jc w:val="center"/>
      </w:pPr>
      <w:r>
        <w:rPr>
          <w:rFonts w:ascii="Arial" w:cs="Arial" w:eastAsia="Arial" w:hAnsi="Arial"/>
          <w:i/>
          <w:iCs/>
          <w:color w:val="888888"/>
          <w:sz w:val="18"/>
          <w:szCs w:val="18"/>
        </w:rPr>
        <w:t xml:space="preserve">[Figure 1: HostelHub — Team Class Diagram — Screenshot to be inserted here]</w:t>
      </w:r>
    </w:p>
    <w:p>
      <w:pPr>
        <w:spacing w:after="120"/>
      </w:pPr>
    </w:p>
    <w:p>
      <w:pPr>
        <w:pStyle w:val="Heading2"/>
        <w:spacing w:after="120" w:before="300"/>
      </w:pPr>
      <w:r>
        <w:rPr>
          <w:rFonts w:ascii="Arial" w:cs="Arial" w:eastAsia="Arial" w:hAnsi="Arial"/>
          <w:b/>
          <w:bCs/>
          <w:color w:val="2E75B6"/>
          <w:sz w:val="26"/>
          <w:szCs w:val="26"/>
        </w:rPr>
        <w:t xml:space="preserve">1.2  Individual Use Case Diagram</w:t>
      </w:r>
    </w:p>
    <w:p>
      <w:pPr>
        <w:spacing w:after="100"/>
      </w:pPr>
      <w:r>
        <w:rPr>
          <w:rFonts w:ascii="Arial" w:cs="Arial" w:eastAsia="Arial" w:hAnsi="Arial"/>
          <w:sz w:val="20"/>
          <w:szCs w:val="20"/>
        </w:rPr>
        <w:t xml:space="preserve">The use case diagram below covers the Fee Management Module. The primary actors are Student, Admin User, Regular User (Staff), and the System. This module handles all fee-related operations including viewing fees, creating fee records, editing fees, deleting fees, toggling payment status, calculating overdue fines, and generating reports.</w:t>
      </w:r>
    </w:p>
    <w:p>
      <w:pPr>
        <w:spacing w:after="120"/>
      </w:pPr>
    </w:p>
    <w:p>
      <w:pPr>
        <w:pBdr>
          <w:top w:val="dashed" w:color="AAAAAA" w:sz="4"/>
          <w:bottom w:val="dashed" w:color="AAAAAA" w:sz="4"/>
        </w:pBdr>
        <w:spacing w:after="120" w:before="120"/>
        <w:jc w:val="center"/>
      </w:pPr>
      <w:r>
        <w:rPr>
          <w:rFonts w:ascii="Arial" w:cs="Arial" w:eastAsia="Arial" w:hAnsi="Arial"/>
          <w:i/>
          <w:iCs/>
          <w:color w:val="888888"/>
          <w:sz w:val="18"/>
          <w:szCs w:val="18"/>
        </w:rPr>
        <w:t xml:space="preserve">[Figure 2: Fee Management Module — Use Case Diagram — Screenshot to be inserted here]</w:t>
      </w:r>
    </w:p>
    <w:p>
      <w:pPr>
        <w:spacing w:after="120"/>
      </w:pPr>
    </w:p>
    <w:p>
      <w:pPr>
        <w:pStyle w:val="Heading2"/>
        <w:spacing w:after="120" w:before="300"/>
      </w:pPr>
      <w:r>
        <w:rPr>
          <w:rFonts w:ascii="Arial" w:cs="Arial" w:eastAsia="Arial" w:hAnsi="Arial"/>
          <w:b/>
          <w:bCs/>
          <w:color w:val="2E75B6"/>
          <w:sz w:val="26"/>
          <w:szCs w:val="26"/>
        </w:rPr>
        <w:t xml:space="preserve">1.3  Individual Use Case Descriptions</w:t>
      </w:r>
    </w:p>
    <w:p>
      <w:pPr>
        <w:spacing w:after="100"/>
      </w:pPr>
      <w:r>
        <w:rPr>
          <w:rFonts w:ascii="Arial" w:cs="Arial" w:eastAsia="Arial" w:hAnsi="Arial"/>
          <w:sz w:val="20"/>
          <w:szCs w:val="20"/>
        </w:rPr>
        <w:t xml:space="preserve">The following use case descriptions detail the four key interactions for the Fee Management Module. They cover the main user journeys for students viewing fees, admins creating and deleting records, and staff toggling payment status.</w:t>
      </w:r>
    </w:p>
    <w:p>
      <w:pPr>
        <w:spacing w:after="120"/>
      </w:pPr>
    </w:p>
    <w:p>
      <w:pPr>
        <w:pStyle w:val="Heading3"/>
        <w:spacing w:after="100" w:before="200"/>
      </w:pPr>
      <w:r>
        <w:rPr>
          <w:rFonts w:ascii="Arial" w:cs="Arial" w:eastAsia="Arial" w:hAnsi="Arial"/>
          <w:b/>
          <w:bCs/>
          <w:color w:val="2E75B6"/>
          <w:sz w:val="22"/>
          <w:szCs w:val="22"/>
        </w:rPr>
        <w:t xml:space="preserve">Use Case 1: View Own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Use Case Description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Use Case Name</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View Own Fees</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Use Case Author(s)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Member 5 — Mahesh Adhikari (Fee Module Developer)</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Primary Actor(s)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Student</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Other Stakeholders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System, Database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Business Goal</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Allow students to view their personal fee records by logging in with Student ID and password.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Preconditions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Student is registered in system; Student database exists; Student has valid login credentials.</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Success Condition</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Student can see their complete fee history with payment status (receipt number, type, amount, due date, paid/unpaid).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Primary Pathway</w:t>
            </w:r>
          </w:p>
        </w:tc>
        <w:tc>
          <w:tcPr>
            <w:tcW w:type="dxa" w:w="33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Actor</w:t>
            </w:r>
          </w:p>
        </w:tc>
        <w:tc>
          <w:tcPr>
            <w:tcW w:type="dxa" w:w="33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System</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1. Student navigates to Student Portal (student_portal.php).</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2. System displays the login form requesting Student ID and password.</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3. Student enters credentials (Student ID + Password) and submits the form.</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4. System authenticates the student against the database.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5. System retrieves fee records from the fees table filtered by student_id from session.</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6. Student views their fee list: receipt number, fee type, amount, due date, status, and accrued fine (if overdue).</w:t>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Alternate Pathways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pPr>
            <w:r>
              <w:rPr>
                <w:rFonts w:ascii="Arial" w:cs="Arial" w:eastAsia="Arial" w:hAnsi="Arial"/>
                <w:sz w:val="19"/>
                <w:szCs w:val="19"/>
              </w:rPr>
              <w:t xml:space="preserve">4a. If credentials are invalid: System shows an error message and returns to the login form.</w:t>
            </w:r>
          </w:p>
          <w:p>
            <w:pPr>
              <w:spacing w:after="60"/>
            </w:pPr>
            <w:r>
              <w:rPr>
                <w:rFonts w:ascii="Arial" w:cs="Arial" w:eastAsia="Arial" w:hAnsi="Arial"/>
                <w:sz w:val="19"/>
                <w:szCs w:val="19"/>
              </w:rPr>
              <w:t xml:space="preserve">5a. If no fees exist for the student: System displays an empty state message — 'No fees found'.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Exception Pathways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pPr>
            <w:r>
              <w:rPr>
                <w:rFonts w:ascii="Arial" w:cs="Arial" w:eastAsia="Arial" w:hAnsi="Arial"/>
                <w:sz w:val="19"/>
                <w:szCs w:val="19"/>
              </w:rPr>
              <w:t xml:space="preserve">E1. Database connection failure: System displays a generic error page.</w:t>
            </w:r>
          </w:p>
          <w:p>
            <w:pPr>
              <w:spacing w:after="60"/>
            </w:pPr>
            <w:r>
              <w:rPr>
                <w:rFonts w:ascii="Arial" w:cs="Arial" w:eastAsia="Arial" w:hAnsi="Arial"/>
                <w:sz w:val="19"/>
                <w:szCs w:val="19"/>
              </w:rPr>
              <w:t xml:space="preserve">E2. Session expires mid-view: System redirects to login page.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Frequency</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Multiple times per semester (students check payment status regularly).</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Special Requirements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View-only access (no edit/delete permissions). Fine is calculated on-the-fly using: days_overdue × fine_rate.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Related Use Cases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Calculate Fines (system-triggered), Auto-Generate Receipt, Create Fee Record.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Assumptions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Student has valid login credentials; Database connection is active; PHP session management is enabled.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Student can only see their own fees — enforced by student_id filter in session. Fine displayed is a live calculation, not stored until payment is toggled.</w:t>
            </w:r>
          </w:p>
        </w:tc>
      </w:tr>
    </w:tbl>
    <w:p>
      <w:pPr>
        <w:spacing w:after="120"/>
      </w:pPr>
    </w:p>
    <w:p>
      <w:pPr>
        <w:pStyle w:val="Heading3"/>
        <w:spacing w:after="100" w:before="200"/>
      </w:pPr>
      <w:r>
        <w:rPr>
          <w:rFonts w:ascii="Arial" w:cs="Arial" w:eastAsia="Arial" w:hAnsi="Arial"/>
          <w:b/>
          <w:bCs/>
          <w:color w:val="2E75B6"/>
          <w:sz w:val="22"/>
          <w:szCs w:val="22"/>
        </w:rPr>
        <w:t xml:space="preserve">Use Case 2: Create Fee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Use Case Description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Use Case Name</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Create Fee Record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Use Case Author(s)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Member 5 — Mahesh Adhikari (Fee Module Developer)</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Primary Actor(s)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Admin User</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Other Stakeholders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Finance Staff, Students, Database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Business Goal</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Allow administrators to create new fee records for students with automatic unique receipt number generation.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Preconditions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User must be logged in as Admin; requireRole('admin') check passes; Student records exist in students table.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Success Condition</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New fee record created with unique receipt number (RCP-YYYY-NNNN); record immediately visible to student in Student Portal.</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Primary Pathway</w:t>
            </w:r>
          </w:p>
        </w:tc>
        <w:tc>
          <w:tcPr>
            <w:tcW w:type="dxa" w:w="33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Actor</w:t>
            </w:r>
          </w:p>
        </w:tc>
        <w:tc>
          <w:tcPr>
            <w:tcW w:type="dxa" w:w="33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System</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1. Admin navigates to Add Fee Form (add.php).</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2. System loads active students list ordered by name; displays form with auto-generated receipt number.</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3. Admin selects student from dropdown.</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4. Admin enters: Fee Type, Amount (kr), Due Date (via Flatpickr), Payment Method (optional), Fine Rate (optional), Mark as Paid (checkbox).</w:t>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5. System generates unique receipt number: RCP-YYYY-NNNN (e.g., RCP-2026-0001).</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6. System validates all inputs server-side (required fields, positive amount, no duplicate receipt).</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7. Admin clicks 'Save Fee Record'.</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8. System executes PDO prepared statement INSERT; redirects to index.php.</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Alternate Pathways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pPr>
            <w:r>
              <w:rPr>
                <w:rFonts w:ascii="Arial" w:cs="Arial" w:eastAsia="Arial" w:hAnsi="Arial"/>
                <w:sz w:val="19"/>
                <w:szCs w:val="19"/>
              </w:rPr>
              <w:t xml:space="preserve">6a. If validation fails: System shows error box listing all issues; form retains previously entered data for correction.</w:t>
            </w:r>
          </w:p>
          <w:p>
            <w:pPr>
              <w:spacing w:after="60"/>
            </w:pPr>
            <w:r>
              <w:rPr>
                <w:rFonts w:ascii="Arial" w:cs="Arial" w:eastAsia="Arial" w:hAnsi="Arial"/>
                <w:sz w:val="19"/>
                <w:szCs w:val="19"/>
              </w:rPr>
              <w:t xml:space="preserve">6b. If duplicate receipt number detected: System auto-generates a new receipt number and notifies the admin.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Exception Pathways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pPr>
            <w:r>
              <w:rPr>
                <w:rFonts w:ascii="Arial" w:cs="Arial" w:eastAsia="Arial" w:hAnsi="Arial"/>
                <w:sz w:val="19"/>
                <w:szCs w:val="19"/>
              </w:rPr>
              <w:t xml:space="preserve">E1. Database write failure: System displays a PDO error message; no record is inserted.</w:t>
            </w:r>
          </w:p>
          <w:p>
            <w:pPr>
              <w:spacing w:after="60"/>
            </w:pPr>
            <w:r>
              <w:rPr>
                <w:rFonts w:ascii="Arial" w:cs="Arial" w:eastAsia="Arial" w:hAnsi="Arial"/>
                <w:sz w:val="19"/>
                <w:szCs w:val="19"/>
              </w:rPr>
              <w:t xml:space="preserve">E2. Session timeout during form entry: System redirects to login, losing unsaved form data.</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Frequency</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Daily / as needed (new admissions, monthly rent cycles, utility charges).</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Special Requirements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Admin-only access enforced by requireRole('admin'). Unique receipt number: RCP-YYYY-NNNN generated server-side. PDO prepared statements prevent SQL injection.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Related Use Cases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View Own Fees, Toggle Payment Status, Edit Fee Record.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Assumptions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Admin has proper credentials; Database is accessible; Student table is populated.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Receipt number is auto-incremented: RCP-2026-0001, RCP-2026-0002, etc. Flatpickr date picker enforces minDate: today to prevent past due dates.</w:t>
            </w:r>
          </w:p>
        </w:tc>
      </w:tr>
    </w:tbl>
    <w:p>
      <w:pPr>
        <w:spacing w:after="120"/>
      </w:pPr>
    </w:p>
    <w:p>
      <w:pPr>
        <w:pStyle w:val="Heading3"/>
        <w:spacing w:after="100" w:before="200"/>
      </w:pPr>
      <w:r>
        <w:rPr>
          <w:rFonts w:ascii="Arial" w:cs="Arial" w:eastAsia="Arial" w:hAnsi="Arial"/>
          <w:b/>
          <w:bCs/>
          <w:color w:val="2E75B6"/>
          <w:sz w:val="22"/>
          <w:szCs w:val="22"/>
        </w:rPr>
        <w:t xml:space="preserve">Use Case 3: Toggle Payment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Use Case Description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Use Case Name</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Toggle Payment Status</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Use Case Author(s)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Member 5 — Mahesh Adhikari (Fee Module Developer)</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Primary Actor(s)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Admin User, Regular User (Staff)</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Other Stakeholders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Student, System, Database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Business Goal</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Allow authorised staff to instantly mark fees as paid/unpaid without a full page reload, using AJAX.</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Preconditions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Fee record must exist in the fees table with is_active = 1; User must be logged in (Admin or Staff role).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Success Condition</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Fee payment status toggled in database; fine recalculated; UI table cell updated instantly without page refresh; toast notification shown.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Primary Pathway</w:t>
            </w:r>
          </w:p>
        </w:tc>
        <w:tc>
          <w:tcPr>
            <w:tcW w:type="dxa" w:w="33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Actor</w:t>
            </w:r>
          </w:p>
        </w:tc>
        <w:tc>
          <w:tcPr>
            <w:tcW w:type="dxa" w:w="33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System</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1. User opens the Fee Records list (index.php).</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2. System displays fee table with current payment status for each record.</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3. User clicks 'Mark Paid' or 'Mark Unpaid' button next to a fee record.</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4. JavaScript sends an AJAX fetch() POST request with the receipt_number to toggle endpoint.</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5. Server validates request; toggles is_paid flag (0→1 or 1→0); sets paid_at timestamp (or NULL if unpaid).</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6. Server returns JSON response with new status.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7. JavaScript updates the table row cells instantly (status badge, button label, fine column).</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8. Toast notification confirms: 'Fee marked as paid' or 'Fee marked as unpaid'.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Alternate Pathways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pPr>
            <w:r>
              <w:rPr>
                <w:rFonts w:ascii="Arial" w:cs="Arial" w:eastAsia="Arial" w:hAnsi="Arial"/>
                <w:sz w:val="19"/>
                <w:szCs w:val="19"/>
              </w:rPr>
              <w:t xml:space="preserve">4a. If AJAX request fails (network error): Toast shows error message; status remains unchanged.</w:t>
            </w:r>
          </w:p>
          <w:p>
            <w:pPr>
              <w:spacing w:after="60"/>
            </w:pPr>
            <w:r>
              <w:rPr>
                <w:rFonts w:ascii="Arial" w:cs="Arial" w:eastAsia="Arial" w:hAnsi="Arial"/>
                <w:sz w:val="19"/>
                <w:szCs w:val="19"/>
              </w:rPr>
              <w:t xml:space="preserve">7a. If server returns error JSON: Frontend displays error toast without updating the UI.</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Exception Pathways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pPr>
            <w:r>
              <w:rPr>
                <w:rFonts w:ascii="Arial" w:cs="Arial" w:eastAsia="Arial" w:hAnsi="Arial"/>
                <w:sz w:val="19"/>
                <w:szCs w:val="19"/>
              </w:rPr>
              <w:t xml:space="preserve">E1. Concurrent toggle by two users simultaneously: Last write wins; database constraint ensures consistency.</w:t>
            </w:r>
          </w:p>
          <w:p>
            <w:pPr>
              <w:spacing w:after="60"/>
            </w:pPr>
            <w:r>
              <w:rPr>
                <w:rFonts w:ascii="Arial" w:cs="Arial" w:eastAsia="Arial" w:hAnsi="Arial"/>
                <w:sz w:val="19"/>
                <w:szCs w:val="19"/>
              </w:rPr>
              <w:t xml:space="preserve">E2. JavaScript disabled in browser: AJAX toggle unavailable; user sees static page with no toggle functionality.</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Frequency</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Multiple times per day (payment confirmation is the most frequent fee management action).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Special Requirements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AJAX (no page reload); real-time fine recalculation on UI; instant UI feedback; JavaScript enabled required.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Related Use Cases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View Fee List, Calculate Fines, View Own Fees.</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Assumptions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JavaScript enabled in browser; server responds within timeout; user has Staff or Admin role.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Fine = Days Overdue x Fine Rate (default 0.50 kr/day). Displayed in the fee list column. paid_at is set to NOW() when marked paid, or NULL when unpaid.</w:t>
            </w:r>
          </w:p>
        </w:tc>
      </w:tr>
    </w:tbl>
    <w:p>
      <w:pPr>
        <w:spacing w:after="120"/>
      </w:pPr>
    </w:p>
    <w:p>
      <w:pPr>
        <w:pStyle w:val="Heading3"/>
        <w:spacing w:after="100" w:before="200"/>
      </w:pPr>
      <w:r>
        <w:rPr>
          <w:rFonts w:ascii="Arial" w:cs="Arial" w:eastAsia="Arial" w:hAnsi="Arial"/>
          <w:b/>
          <w:bCs/>
          <w:color w:val="2E75B6"/>
          <w:sz w:val="22"/>
          <w:szCs w:val="22"/>
        </w:rPr>
        <w:t xml:space="preserve">Use Case 4: Delete Fee Record (Soft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Use Case Description</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Use Case Name</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Delete Fee Record (Soft Delete)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Use Case Author(s)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Member 5 — Mahesh Adhikari (Fee Module Developer)</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Primary Actor(s)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Admin User</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Other Stakeholders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Audit System, Database, Finance Staff</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Business Goal</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Allow administrators to remove fees from the active view using soft delete (is_active = 0), preserving data for auditing and potential recovery.</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Preconditions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Fee record exists in fees table; User must be logged in as Admin; requireRole('admin') check passes.</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Success Condition</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Fee marked as inactive (is_active = 0); deleted_at timestamp and deleted_reason recorded; record removed from default fee list views; full audit trail preserved.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Primary Pathway</w:t>
            </w:r>
          </w:p>
        </w:tc>
        <w:tc>
          <w:tcPr>
            <w:tcW w:type="dxa" w:w="33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Actor</w:t>
            </w:r>
          </w:p>
        </w:tc>
        <w:tc>
          <w:tcPr>
            <w:tcW w:type="dxa" w:w="33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System</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1. Admin clicks the 'Delete' button next to a fee record in index.php.</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2. System loads the fee record details from database using receipt_number.</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3. System displays a confirmation page (delete.php) with full fee details and a warning message.</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4. Admin optionally enters a deletion reason (e.g., 'Entered in error', 'Duplicate').</w:t>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5. Admin clicks 'Confirm Delete' button.</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6. JavaScript shows a browser confirmation dialog: 'Are you sure you want to delete this fee record?'</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7. Admin confirms in the browser dialog.</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sz w:val="19"/>
                <w:szCs w:val="19"/>
              </w:rPr>
              <w:t xml:space="preserve">8. System executes: UPDATE fees SET is_active=0, deleted_at=NOW(), deleted_reason=? WHERE receipt_number=?.</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9"/>
                <w:szCs w:val="19"/>
              </w:rPr>
              <w:t xml:space="preserve">9. System redirects to fee list; deleted record no longer appears in default view (WHERE is_active=1).</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Alternate Pathways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pPr>
            <w:r>
              <w:rPr>
                <w:rFonts w:ascii="Arial" w:cs="Arial" w:eastAsia="Arial" w:hAnsi="Arial"/>
                <w:sz w:val="19"/>
                <w:szCs w:val="19"/>
              </w:rPr>
              <w:t xml:space="preserve">5a. If Admin clicks Cancel: System returns to the fee list without any changes.</w:t>
            </w:r>
          </w:p>
          <w:p>
            <w:pPr>
              <w:spacing w:after="60"/>
            </w:pPr>
            <w:r>
              <w:rPr>
                <w:rFonts w:ascii="Arial" w:cs="Arial" w:eastAsia="Arial" w:hAnsi="Arial"/>
                <w:sz w:val="19"/>
                <w:szCs w:val="19"/>
              </w:rPr>
              <w:t xml:space="preserve">7a. If Admin dismisses the browser confirmation: System cancels the deletion; no database change made.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Exception Pathways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pPr>
            <w:r>
              <w:rPr>
                <w:rFonts w:ascii="Arial" w:cs="Arial" w:eastAsia="Arial" w:hAnsi="Arial"/>
                <w:sz w:val="19"/>
                <w:szCs w:val="19"/>
              </w:rPr>
              <w:t xml:space="preserve">E1. Database write failure during soft delete: System shows error; is_active remains 1.</w:t>
            </w:r>
          </w:p>
          <w:p>
            <w:pPr>
              <w:spacing w:after="60"/>
            </w:pPr>
            <w:r>
              <w:rPr>
                <w:rFonts w:ascii="Arial" w:cs="Arial" w:eastAsia="Arial" w:hAnsi="Arial"/>
                <w:sz w:val="19"/>
                <w:szCs w:val="19"/>
              </w:rPr>
              <w:t xml:space="preserve">E2. Receipt number not found: System redirects to fee list with an error message.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Frequency</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Rarely — only for error correction, duplicate entries, or fee waivers.</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Special Requirements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Admin-only access. Soft delete (non-destructive): data is never truly removed. Audit trail: deleted_at, deleted_reason are permanently recorded.</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Related Use Cases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Edit Fee Record, View Fee List.</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Assumptions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Admin confirms intention deliberately; Database supports UPDATE transactions; PHP sessions are active.</w:t>
            </w:r>
          </w:p>
        </w:tc>
      </w:tr>
      <w:t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9"/>
                <w:szCs w:val="19"/>
              </w:rPr>
              <w:t xml:space="preserve">Soft delete preserves all data for auditing and potential recovery. Records can be restored by setting is_active=1. The deleted_reason field provides context for the archive.</w:t>
            </w:r>
          </w:p>
        </w:tc>
      </w:tr>
    </w:tbl>
    <w:p>
      <w:pPr>
        <w:spacing w:after="120"/>
      </w:pPr>
    </w:p>
    <w:p>
      <w:r>
        <w:br w:type="page"/>
      </w:r>
    </w:p>
    <w:p>
      <w:pPr>
        <w:pStyle w:val="Heading2"/>
        <w:spacing w:after="120" w:before="300"/>
      </w:pPr>
      <w:r>
        <w:rPr>
          <w:rFonts w:ascii="Arial" w:cs="Arial" w:eastAsia="Arial" w:hAnsi="Arial"/>
          <w:b/>
          <w:bCs/>
          <w:color w:val="2E75B6"/>
          <w:sz w:val="26"/>
          <w:szCs w:val="26"/>
        </w:rPr>
        <w:t xml:space="preserve">1.4  Data Model / Entity Relationship Diagram</w:t>
      </w:r>
    </w:p>
    <w:p>
      <w:pPr>
        <w:spacing w:after="100"/>
      </w:pPr>
      <w:r>
        <w:rPr>
          <w:rFonts w:ascii="Arial" w:cs="Arial" w:eastAsia="Arial" w:hAnsi="Arial"/>
          <w:sz w:val="20"/>
          <w:szCs w:val="20"/>
        </w:rPr>
        <w:t xml:space="preserve">The Fee Management Module interacts with two primary entities. The database schema follows Third Normal Form (3NF) to ensure data integrity and minimise redundancy.</w:t>
      </w:r>
    </w:p>
    <w:p>
      <w:pPr>
        <w:spacing w:after="120"/>
      </w:pPr>
    </w:p>
    <w:p>
      <w:pPr>
        <w:pStyle w:val="Heading3"/>
        <w:spacing w:after="100" w:before="200"/>
      </w:pPr>
      <w:r>
        <w:rPr>
          <w:rFonts w:ascii="Arial" w:cs="Arial" w:eastAsia="Arial" w:hAnsi="Arial"/>
          <w:b/>
          <w:bCs/>
          <w:color w:val="2E75B6"/>
          <w:sz w:val="22"/>
          <w:szCs w:val="22"/>
        </w:rPr>
        <w:t xml:space="preserve">a. Fees Table (14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200"/>
        <w:gridCol w:w="2160"/>
      </w:tblGrid>
      <w:tr>
        <w:tc>
          <w:tcPr>
            <w:tcW w:type="dxa" w:w="2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Name</w:t>
            </w:r>
          </w:p>
        </w:tc>
        <w:tc>
          <w:tcPr>
            <w:tcW w:type="dxa" w:w="16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2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1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16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receipt_number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VARCHAR(30)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PRIMARY KEY, UNIQUE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Unique identifier (RCP-YYYY-NNNN)</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student_id</w:t>
            </w:r>
          </w:p>
        </w:tc>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INT</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FOREIGN KEY, NOT NULL</w:t>
            </w:r>
          </w:p>
        </w:tc>
        <w:tc>
          <w:tcPr>
            <w:tcW w:type="dxa" w:w="1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Links to students table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fee_type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ENUM</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rent, deposit, utility, fine, laundry, other</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amount</w:t>
            </w:r>
          </w:p>
        </w:tc>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DECIMAL(10,2)</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1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Fee amount in Danish Kroner (DKK)</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due_date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NULL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Payment due date (YYYY-MM-DD)</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is_paid</w:t>
            </w:r>
          </w:p>
        </w:tc>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TINYINT(1)</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2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0 = Unpaid, 1 = Paid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paid_at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TIMESTAMP</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When payment was recorded</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payment_method</w:t>
            </w:r>
          </w:p>
        </w:tc>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VARCHAR(20)</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1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2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cash, bank_transfer, card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fine_rate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DECIMAL(5,2)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0.50</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Daily late fee rate (kr/day)</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is_active</w:t>
            </w:r>
          </w:p>
        </w:tc>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TINYINT(1)</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2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0 = Soft deleted, 1 = Active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deleted_at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DATETIME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Soft delete timestamp</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deleted_reason</w:t>
            </w:r>
          </w:p>
        </w:tc>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VARCHAR(255)</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1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2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Reason for deletion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created_at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TIMESTAMP</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Record creation timestamp</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updated_at</w:t>
            </w:r>
          </w:p>
        </w:tc>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TIMESTAMP</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w:t>
            </w:r>
          </w:p>
        </w:tc>
        <w:tc>
          <w:tcPr>
            <w:tcW w:type="dxa" w:w="2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Last modification timestamp</w:t>
            </w:r>
          </w:p>
        </w:tc>
      </w:tr>
    </w:tbl>
    <w:p>
      <w:pPr>
        <w:spacing w:after="120"/>
      </w:pPr>
    </w:p>
    <w:p>
      <w:pPr>
        <w:pStyle w:val="Heading3"/>
        <w:spacing w:after="100" w:before="200"/>
      </w:pPr>
      <w:r>
        <w:rPr>
          <w:rFonts w:ascii="Arial" w:cs="Arial" w:eastAsia="Arial" w:hAnsi="Arial"/>
          <w:b/>
          <w:bCs/>
          <w:color w:val="2E75B6"/>
          <w:sz w:val="22"/>
          <w:szCs w:val="22"/>
        </w:rPr>
        <w:t xml:space="preserve">b. Entity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2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5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Fees → Students</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Many-to-One (Foreign Key)</w:t>
            </w:r>
          </w:p>
        </w:tc>
        <w:tc>
          <w:tcPr>
            <w:tcW w:type="dxa" w:w="46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ON UPDATE CASCADE, ON DELETE RESTRICT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Indexes (5 total)</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Performance</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student_id, fee_type, due_date, is_paid, is_active</w:t>
            </w:r>
          </w:p>
        </w:tc>
      </w:tr>
      <w:tr>
        <w:tc>
          <w:tcPr>
            <w:tcW w:type="dxa" w:w="25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Normalisation</w:t>
            </w:r>
          </w:p>
        </w:tc>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Third Normal Form (3NF)</w:t>
            </w:r>
          </w:p>
        </w:tc>
        <w:tc>
          <w:tcPr>
            <w:tcW w:type="dxa" w:w="46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No redundant data; minimised anomalies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Triggers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 SQL Triggers</w:t>
            </w:r>
          </w:p>
        </w:tc>
        <w:tc>
          <w:tcPr>
            <w:tcW w:type="dxa" w:w="4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Auto-generate deposit + rent fees on room assignment / new student registration</w:t>
            </w:r>
          </w:p>
        </w:tc>
      </w:tr>
    </w:tbl>
    <w:p>
      <w:pPr>
        <w:spacing w:after="120"/>
      </w:pPr>
    </w:p>
    <w:p>
      <w:pPr>
        <w:pBdr>
          <w:top w:val="dashed" w:color="AAAAAA" w:sz="4"/>
          <w:bottom w:val="dashed" w:color="AAAAAA" w:sz="4"/>
        </w:pBdr>
        <w:spacing w:after="120" w:before="120"/>
        <w:jc w:val="center"/>
      </w:pPr>
      <w:r>
        <w:rPr>
          <w:rFonts w:ascii="Arial" w:cs="Arial" w:eastAsia="Arial" w:hAnsi="Arial"/>
          <w:i/>
          <w:iCs/>
          <w:color w:val="888888"/>
          <w:sz w:val="18"/>
          <w:szCs w:val="18"/>
        </w:rPr>
        <w:t xml:space="preserve">[Figure 3: Entity Relationship Diagram — Screenshot to be inserted here]</w:t>
      </w:r>
    </w:p>
    <w:p>
      <w:pPr>
        <w:spacing w:after="120"/>
      </w:pPr>
    </w:p>
    <w:p>
      <w:r>
        <w:br w:type="page"/>
      </w:r>
    </w:p>
    <w:p>
      <w:pPr>
        <w:pStyle w:val="Heading1"/>
        <w:pBdr>
          <w:bottom w:val="single" w:color="2E75B6" w:sz="6" w:space="1"/>
        </w:pBdr>
        <w:spacing w:after="200" w:before="400"/>
      </w:pPr>
      <w:r>
        <w:rPr>
          <w:rFonts w:ascii="Arial" w:cs="Arial" w:eastAsia="Arial" w:hAnsi="Arial"/>
          <w:b/>
          <w:bCs/>
          <w:color w:val="1F3864"/>
          <w:sz w:val="32"/>
          <w:szCs w:val="32"/>
        </w:rPr>
        <w:t xml:space="preserve">2. Ethics Case Study</w:t>
      </w:r>
    </w:p>
    <w:p>
      <w:pPr>
        <w:spacing w:after="100"/>
      </w:pPr>
      <w:r>
        <w:rPr>
          <w:rFonts w:ascii="Arial" w:cs="Arial" w:eastAsia="Arial" w:hAnsi="Arial"/>
          <w:sz w:val="20"/>
          <w:szCs w:val="20"/>
        </w:rPr>
        <w:t xml:space="preserve">The following section presents the ethical analysis for the Fee Management Module, covering identified risks, mitigation strategies, and compliance with key software ethics principles.</w:t>
      </w:r>
    </w:p>
    <w:p>
      <w:pPr>
        <w:spacing w:after="120"/>
      </w:pPr>
    </w:p>
    <w:p>
      <w:pPr>
        <w:pStyle w:val="Heading2"/>
        <w:spacing w:after="120" w:before="300"/>
      </w:pPr>
      <w:r>
        <w:rPr>
          <w:rFonts w:ascii="Arial" w:cs="Arial" w:eastAsia="Arial" w:hAnsi="Arial"/>
          <w:b/>
          <w:bCs/>
          <w:color w:val="2E75B6"/>
          <w:sz w:val="26"/>
          <w:szCs w:val="26"/>
        </w:rPr>
        <w:t xml:space="preserve">2.1  Risk Register</w:t>
      </w:r>
    </w:p>
    <w:p>
      <w:pPr>
        <w:spacing w:after="100"/>
      </w:pPr>
      <w:r>
        <w:rPr>
          <w:rFonts w:ascii="Arial" w:cs="Arial" w:eastAsia="Arial" w:hAnsi="Arial"/>
          <w:sz w:val="20"/>
          <w:szCs w:val="20"/>
        </w:rPr>
        <w:t xml:space="preserve">The risk register below identifies the key risks associated with the Fee Management Module. Likelihood and Impact are rated on a scale of L (Low) to H (High). The colour-coded key below explains the scoring system used.</w:t>
      </w:r>
    </w:p>
    <w:p>
      <w:pPr>
        <w:spacing w:after="120"/>
      </w:pP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tblGrid>
      <w:tr>
        <w:tc>
          <w:tcPr>
            <w:tcW w:type="dxa" w:w="2280"/>
            <w:tcBorders>
              <w:top w:val="single" w:color="FFFFFF" w:sz="4"/>
              <w:left w:val="single" w:color="FFFFFF" w:sz="4"/>
              <w:bottom w:val="single" w:color="FFFFFF" w:sz="4"/>
              <w:right w:val="single" w:color="FFFFFF" w:sz="4"/>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IMPACT (I)</w:t>
            </w:r>
          </w:p>
        </w:tc>
        <w:tc>
          <w:tcPr>
            <w:tcW w:type="dxa" w:w="2280"/>
            <w:tcBorders>
              <w:top w:val="single" w:color="FFFFFF" w:sz="4"/>
              <w:left w:val="single" w:color="FFFFFF" w:sz="4"/>
              <w:bottom w:val="single" w:color="FFFFFF" w:sz="4"/>
              <w:right w:val="single" w:color="FFFFFF" w:sz="4"/>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1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Insignificant</w:t>
            </w:r>
          </w:p>
        </w:tc>
      </w:tr>
      <w:tr>
        <w:tc>
          <w:tcPr>
            <w:tcW w:type="dxa" w:w="2280"/>
            <w:tcBorders>
              <w:top w:val="single" w:color="AAAAAA" w:sz="4"/>
              <w:left w:val="single" w:color="AAAAAA" w:sz="4"/>
              <w:bottom w:val="single" w:color="AAAAAA" w:sz="4"/>
              <w:right w:val="single" w:color="AAAAAA" w:sz="4"/>
            </w:tcBorders>
            <w:shd w:fill="EEF4FB" w:val="clear"/>
            <w:tcMar>
              <w:top w:type="dxa" w:w="50"/>
              <w:left w:type="dxa" w:w="100"/>
              <w:bottom w:type="dxa" w:w="50"/>
              <w:right w:type="dxa" w:w="100"/>
            </w:tcMar>
          </w:tcPr>
          <w:p>
            <w:r>
              <w:rPr>
                <w:rFonts w:ascii="Arial" w:cs="Arial" w:eastAsia="Arial" w:hAnsi="Arial"/>
                <w:b/>
                <w:bCs/>
                <w:sz w:val="17"/>
                <w:szCs w:val="17"/>
              </w:rPr>
              <w:t xml:space="preserve">2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EEF4FB"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Minor</w:t>
            </w:r>
          </w:p>
        </w:tc>
      </w:tr>
      <w:tr>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3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Moderate</w:t>
            </w:r>
          </w:p>
        </w:tc>
      </w:tr>
      <w:tr>
        <w:tc>
          <w:tcPr>
            <w:tcW w:type="dxa" w:w="2280"/>
            <w:tcBorders>
              <w:top w:val="single" w:color="AAAAAA" w:sz="4"/>
              <w:left w:val="single" w:color="AAAAAA" w:sz="4"/>
              <w:bottom w:val="single" w:color="AAAAAA" w:sz="4"/>
              <w:right w:val="single" w:color="AAAAAA" w:sz="4"/>
            </w:tcBorders>
            <w:shd w:fill="EEF4FB" w:val="clear"/>
            <w:tcMar>
              <w:top w:type="dxa" w:w="50"/>
              <w:left w:type="dxa" w:w="100"/>
              <w:bottom w:type="dxa" w:w="50"/>
              <w:right w:type="dxa" w:w="100"/>
            </w:tcMar>
          </w:tcPr>
          <w:p>
            <w:r>
              <w:rPr>
                <w:rFonts w:ascii="Arial" w:cs="Arial" w:eastAsia="Arial" w:hAnsi="Arial"/>
                <w:b/>
                <w:bCs/>
                <w:sz w:val="17"/>
                <w:szCs w:val="17"/>
              </w:rPr>
              <w:t xml:space="preserve">4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EEF4FB"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Major</w:t>
            </w:r>
          </w:p>
        </w:tc>
      </w:tr>
      <w:tr>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5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Catastrophic</w:t>
            </w:r>
          </w:p>
        </w:tc>
      </w:tr>
    </w:tbl>
    <w:p>
      <w:pPr>
        <w:spacing w:after="80"/>
      </w:pP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tblGrid>
      <w:tr>
        <w:tc>
          <w:tcPr>
            <w:tcW w:type="dxa" w:w="2280"/>
            <w:tcBorders>
              <w:top w:val="single" w:color="FFFFFF" w:sz="4"/>
              <w:left w:val="single" w:color="FFFFFF" w:sz="4"/>
              <w:bottom w:val="single" w:color="FFFFFF" w:sz="4"/>
              <w:right w:val="single" w:color="FFFFFF" w:sz="4"/>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LIKELIHOOD (L)</w:t>
            </w:r>
          </w:p>
        </w:tc>
        <w:tc>
          <w:tcPr>
            <w:tcW w:type="dxa" w:w="2280"/>
            <w:tcBorders>
              <w:top w:val="single" w:color="FFFFFF" w:sz="4"/>
              <w:left w:val="single" w:color="FFFFFF" w:sz="4"/>
              <w:bottom w:val="single" w:color="FFFFFF" w:sz="4"/>
              <w:right w:val="single" w:color="FFFFFF" w:sz="4"/>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Description</w:t>
            </w:r>
          </w:p>
        </w:tc>
      </w:tr>
      <w:tr>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1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Rare</w:t>
            </w:r>
          </w:p>
        </w:tc>
      </w:tr>
      <w:tr>
        <w:tc>
          <w:tcPr>
            <w:tcW w:type="dxa" w:w="2280"/>
            <w:tcBorders>
              <w:top w:val="single" w:color="AAAAAA" w:sz="4"/>
              <w:left w:val="single" w:color="AAAAAA" w:sz="4"/>
              <w:bottom w:val="single" w:color="AAAAAA" w:sz="4"/>
              <w:right w:val="single" w:color="AAAAAA" w:sz="4"/>
            </w:tcBorders>
            <w:shd w:fill="EEF4FB" w:val="clear"/>
            <w:tcMar>
              <w:top w:type="dxa" w:w="50"/>
              <w:left w:type="dxa" w:w="100"/>
              <w:bottom w:type="dxa" w:w="50"/>
              <w:right w:type="dxa" w:w="100"/>
            </w:tcMar>
          </w:tcPr>
          <w:p>
            <w:r>
              <w:rPr>
                <w:rFonts w:ascii="Arial" w:cs="Arial" w:eastAsia="Arial" w:hAnsi="Arial"/>
                <w:b/>
                <w:bCs/>
                <w:sz w:val="17"/>
                <w:szCs w:val="17"/>
              </w:rPr>
              <w:t xml:space="preserve">2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EEF4FB"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Unlikely</w:t>
            </w:r>
          </w:p>
        </w:tc>
      </w:tr>
      <w:tr>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3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Possible</w:t>
            </w:r>
          </w:p>
        </w:tc>
      </w:tr>
      <w:tr>
        <w:tc>
          <w:tcPr>
            <w:tcW w:type="dxa" w:w="2280"/>
            <w:tcBorders>
              <w:top w:val="single" w:color="AAAAAA" w:sz="4"/>
              <w:left w:val="single" w:color="AAAAAA" w:sz="4"/>
              <w:bottom w:val="single" w:color="AAAAAA" w:sz="4"/>
              <w:right w:val="single" w:color="AAAAAA" w:sz="4"/>
            </w:tcBorders>
            <w:shd w:fill="EEF4FB" w:val="clear"/>
            <w:tcMar>
              <w:top w:type="dxa" w:w="50"/>
              <w:left w:type="dxa" w:w="100"/>
              <w:bottom w:type="dxa" w:w="50"/>
              <w:right w:type="dxa" w:w="100"/>
            </w:tcMar>
          </w:tcPr>
          <w:p>
            <w:r>
              <w:rPr>
                <w:rFonts w:ascii="Arial" w:cs="Arial" w:eastAsia="Arial" w:hAnsi="Arial"/>
                <w:b/>
                <w:bCs/>
                <w:sz w:val="17"/>
                <w:szCs w:val="17"/>
              </w:rPr>
              <w:t xml:space="preserve">4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EEF4FB"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Likely</w:t>
            </w:r>
          </w:p>
        </w:tc>
      </w:tr>
      <w:tr>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5 = </w:t>
            </w:r>
            <w:r>
              <w:rPr>
                <w:rFonts w:ascii="Arial" w:cs="Arial" w:eastAsia="Arial" w:hAnsi="Arial"/>
                <w:sz w:val="17"/>
                <w:szCs w:val="17"/>
              </w:rPr>
              <w:t xml:space="preserve"/>
            </w:r>
          </w:p>
        </w:tc>
        <w:tc>
          <w:tcPr>
            <w:tcW w:type="dxa" w:w="2280"/>
            <w:tcBorders>
              <w:top w:val="single" w:color="AAAAAA" w:sz="4"/>
              <w:left w:val="single" w:color="AAAAAA" w:sz="4"/>
              <w:bottom w:val="single" w:color="AAAAAA" w:sz="4"/>
              <w:right w:val="single" w:color="AAAAAA" w:sz="4"/>
            </w:tcBorders>
            <w:shd w:fill="FFFFFF" w:val="clear"/>
            <w:tcMar>
              <w:top w:type="dxa" w:w="50"/>
              <w:left w:type="dxa" w:w="100"/>
              <w:bottom w:type="dxa" w:w="50"/>
              <w:right w:type="dxa" w:w="100"/>
            </w:tcMar>
          </w:tcPr>
          <w:p>
            <w:r>
              <w:rPr>
                <w:rFonts w:ascii="Arial" w:cs="Arial" w:eastAsia="Arial" w:hAnsi="Arial"/>
                <w:b/>
                <w:bCs/>
                <w:sz w:val="17"/>
                <w:szCs w:val="17"/>
              </w:rPr>
              <w:t xml:space="preserve"> = </w:t>
            </w:r>
            <w:r>
              <w:rPr>
                <w:rFonts w:ascii="Arial" w:cs="Arial" w:eastAsia="Arial" w:hAnsi="Arial"/>
                <w:sz w:val="17"/>
                <w:szCs w:val="17"/>
              </w:rPr>
              <w:t xml:space="preserve">Almost Certain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gridSpan w:val="3"/>
            <w:tcBorders>
              <w:top w:val="single" w:color="FFFFFF" w:sz="4"/>
              <w:left w:val="single" w:color="FFFFFF" w:sz="4"/>
              <w:bottom w:val="single" w:color="FFFFFF" w:sz="4"/>
              <w:right w:val="single" w:color="FFFFFF" w:sz="4"/>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RISK ASSESSMENT KEY</w:t>
            </w:r>
          </w:p>
        </w:tc>
        <w:tc>
          <w:tcPr>
            <w:tcW w:type="dxa" w:w="4680"/>
            <w:tcBorders>
              <w:top w:val="single" w:color="FFFFFF" w:sz="4"/>
              <w:left w:val="single" w:color="FFFFFF" w:sz="4"/>
              <w:bottom w:val="single" w:color="FFFFFF" w:sz="4"/>
              <w:right w:val="single" w:color="FFFFFF" w:sz="4"/>
            </w:tcBorders>
            <w:shd w:fill="1F3864" w:val="clear"/>
            <w:tcMar>
              <w:top w:type="dxa" w:w="60"/>
              <w:left w:type="dxa" w:w="100"/>
              <w:bottom w:type="dxa" w:w="60"/>
              <w:right w:type="dxa" w:w="100"/>
            </w:tcMar>
          </w:tcPr>
          <w:p/>
        </w:tc>
      </w:tr>
      <w:tr>
        <w:tc>
          <w:tcPr>
            <w:tcW w:type="dxa" w:w="156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H — HIGH</w:t>
            </w:r>
          </w:p>
        </w:tc>
        <w:tc>
          <w:tcPr>
            <w:tcW w:type="dxa" w:w="156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tcPr>
          <w:p>
            <w:pPr>
              <w:jc w:val="center"/>
            </w:pPr>
            <w:r>
              <w:rPr>
                <w:rFonts w:ascii="Arial" w:cs="Arial" w:eastAsia="Arial" w:hAnsi="Arial"/>
                <w:b/>
                <w:bCs/>
                <w:color w:val="7B5800"/>
                <w:sz w:val="19"/>
                <w:szCs w:val="19"/>
              </w:rPr>
              <w:t xml:space="preserve">M — MODERATE</w:t>
            </w:r>
          </w:p>
        </w:tc>
        <w:tc>
          <w:tcPr>
            <w:tcW w:type="dxa" w:w="1560"/>
            <w:tcBorders>
              <w:top w:val="single" w:color="AAAAAA" w:sz="4"/>
              <w:left w:val="single" w:color="AAAAAA" w:sz="4"/>
              <w:bottom w:val="single" w:color="AAAAAA" w:sz="4"/>
              <w:right w:val="single" w:color="AAAAAA" w:sz="4"/>
            </w:tcBorders>
            <w:shd w:fill="C8E6C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L — LOW</w:t>
            </w:r>
          </w:p>
        </w:tc>
        <w:tc>
          <w:tcPr>
            <w:tcW w:type="dxa" w:w="4680"/>
            <w:tcBorders>
              <w:top w:val="single" w:color="AAAAAA" w:sz="4"/>
              <w:left w:val="single" w:color="AAAAAA" w:sz="4"/>
              <w:bottom w:val="single" w:color="AAAAAA" w:sz="4"/>
              <w:right w:val="single" w:color="AAAAAA" w:sz="4"/>
            </w:tcBorders>
            <w:shd w:fill="F8F9FA" w:val="clear"/>
            <w:tcMar>
              <w:top w:type="dxa" w:w="80"/>
              <w:left w:type="dxa" w:w="120"/>
              <w:bottom w:type="dxa" w:w="80"/>
              <w:right w:type="dxa" w:w="120"/>
            </w:tcMar>
          </w:tcPr>
          <w:p>
            <w:pPr>
              <w:spacing w:after="40"/>
            </w:pPr>
            <w:r>
              <w:rPr>
                <w:rFonts w:ascii="Arial" w:cs="Arial" w:eastAsia="Arial" w:hAnsi="Arial"/>
                <w:sz w:val="17"/>
                <w:szCs w:val="17"/>
              </w:rPr>
              <w:t xml:space="preserve">H (red)  — High/Unacceptable risk; major disruption likely; priority management attention required.</w:t>
            </w:r>
          </w:p>
          <w:p>
            <w:pPr>
              <w:spacing w:after="40"/>
            </w:pPr>
            <w:r>
              <w:rPr>
                <w:rFonts w:ascii="Arial" w:cs="Arial" w:eastAsia="Arial" w:hAnsi="Arial"/>
                <w:sz w:val="17"/>
                <w:szCs w:val="17"/>
              </w:rPr>
              <w:t xml:space="preserve">M (yellow) — Moderate risk; some disruption possible; additional management attention needed.</w:t>
            </w:r>
          </w:p>
          <w:p>
            <w:pPr>
              <w:spacing w:after="0"/>
            </w:pPr>
            <w:r>
              <w:rPr>
                <w:rFonts w:ascii="Arial" w:cs="Arial" w:eastAsia="Arial" w:hAnsi="Arial"/>
                <w:sz w:val="17"/>
                <w:szCs w:val="17"/>
              </w:rPr>
              <w:t xml:space="preserve">L (green)  — Low risk; minimum oversight needed to ensure risk remains low.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3600"/>
      </w:tblGrid>
      <w:tr>
        <w:tc>
          <w:tcPr>
            <w:tcW w:type="dxa" w:w="336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6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Proposed Risk-Mitigation Measure</w:t>
            </w:r>
          </w:p>
        </w:tc>
      </w:tr>
      <w:tr>
        <w:tc>
          <w:tcPr>
            <w:tcW w:type="dxa" w:w="336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Unauthorised access to fee records (brute-force login or credential theft)</w:t>
            </w:r>
          </w:p>
        </w:tc>
        <w:tc>
          <w:tcPr>
            <w:tcW w:type="dxa" w:w="12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H4</w:t>
            </w:r>
          </w:p>
        </w:tc>
        <w:tc>
          <w:tcPr>
            <w:tcW w:type="dxa" w:w="12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H5</w:t>
            </w:r>
          </w:p>
        </w:tc>
        <w:tc>
          <w:tcPr>
            <w:tcW w:type="dxa" w:w="360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Enforce PHP session management with requireLogin() and requireRole('admin') checks on every protected page. Use bcrypt password hashing. Implement session expiry timeouts.</w:t>
            </w:r>
          </w:p>
        </w:tc>
      </w:tr>
      <w:tr>
        <w:tc>
          <w:tcPr>
            <w:tcW w:type="dxa" w:w="336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injection attack via fee form inputs (amount, receipt number, student ID fields)</w:t>
            </w:r>
          </w:p>
        </w:tc>
        <w:tc>
          <w:tcPr>
            <w:tcW w:type="dxa" w:w="12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H4</w:t>
            </w:r>
          </w:p>
        </w:tc>
        <w:tc>
          <w:tcPr>
            <w:tcW w:type="dxa" w:w="12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H5</w:t>
            </w:r>
          </w:p>
        </w:tc>
        <w:tc>
          <w:tcPr>
            <w:tcW w:type="dxa" w:w="360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Use PDO prepared statements with parameterised placeholders for all database queries. Validate and sanitise all user inputs server-side before processing.</w:t>
            </w:r>
          </w:p>
        </w:tc>
      </w:tr>
      <w:tr>
        <w:tc>
          <w:tcPr>
            <w:tcW w:type="dxa" w:w="336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Cross-Site Scripting (XSS) via fee type or deletion reason fields</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M4</w:t>
            </w:r>
          </w:p>
        </w:tc>
        <w:tc>
          <w:tcPr>
            <w:tcW w:type="dxa" w:w="360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Apply htmlspecialchars() to all user-generated content before rendering in HTML output. Escape all output on every page (index.php, dashboard.php, report.php).</w:t>
            </w:r>
          </w:p>
        </w:tc>
      </w:tr>
      <w:tr>
        <w:tc>
          <w:tcPr>
            <w:tcW w:type="dxa" w:w="336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accesses another student's fee records through URL manipulation (student_id parameter)</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12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H4</w:t>
            </w:r>
          </w:p>
        </w:tc>
        <w:tc>
          <w:tcPr>
            <w:tcW w:type="dxa" w:w="360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Enforce session-based student_id filtering in student_portal.php. Never rely on client-supplied student_id; always read from $_SESSION. Validate all GET/POST parameters server-side.</w:t>
            </w:r>
          </w:p>
        </w:tc>
      </w:tr>
      <w:tr>
        <w:tc>
          <w:tcPr>
            <w:tcW w:type="dxa" w:w="336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Accidental permanent deletion of fee records by admin user</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360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Implement soft delete (is_active flag) so no record is truly removed. Require two-step confirmation: confirmation page plus browser dialog before executing delete. Preserve deleted_at and deleted_reason for audit trail.</w:t>
            </w:r>
          </w:p>
        </w:tc>
      </w:tr>
      <w:tr>
        <w:tc>
          <w:tcPr>
            <w:tcW w:type="dxa" w:w="336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loss due to lack of database backup strategy</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12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H4</w:t>
            </w:r>
          </w:p>
        </w:tc>
        <w:tc>
          <w:tcPr>
            <w:tcW w:type="dxa" w:w="360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Commit fees_schema.sql to the team GitHub repository after every sprint. Schedule regular MySQL database exports. Store backups in multiple locations (GitHub, local).</w:t>
            </w:r>
          </w:p>
        </w:tc>
      </w:tr>
      <w:tr>
        <w:tc>
          <w:tcPr>
            <w:tcW w:type="dxa" w:w="336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Duplicate receipt numbers causing primary key constraint violations</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360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Auto-generate receipt numbers server-side using generateReceipt() in add.php. Check for duplicates before insert; regenerate if collision detected. Enforce UNIQUE constraint on receipt_number at database level.</w:t>
            </w:r>
          </w:p>
        </w:tc>
      </w:tr>
      <w:tr>
        <w:tc>
          <w:tcPr>
            <w:tcW w:type="dxa" w:w="336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AJAX toggle failure causing inconsistent payment status display between server and UI</w:t>
            </w:r>
          </w:p>
        </w:tc>
        <w:tc>
          <w:tcPr>
            <w:tcW w:type="dxa" w:w="1200"/>
            <w:tcBorders>
              <w:top w:val="single" w:color="AAAAAA" w:sz="4"/>
              <w:left w:val="single" w:color="AAAAAA" w:sz="4"/>
              <w:bottom w:val="single" w:color="AAAAAA" w:sz="4"/>
              <w:right w:val="single" w:color="AAAAAA" w:sz="4"/>
            </w:tcBorders>
            <w:shd w:fill="C8E6C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L2</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360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Return structured JSON response from server with success/error status. Handle fetch() errors in JavaScript with catch() blocks. Show toast error message and retain original UI state if server returns failure.</w:t>
            </w:r>
          </w:p>
        </w:tc>
      </w:tr>
      <w:tr>
        <w:tc>
          <w:tcPr>
            <w:tcW w:type="dxa" w:w="336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Overdue fine calculation errors causing incorrect financial data shown to students</w:t>
            </w:r>
          </w:p>
        </w:tc>
        <w:tc>
          <w:tcPr>
            <w:tcW w:type="dxa" w:w="1200"/>
            <w:tcBorders>
              <w:top w:val="single" w:color="AAAAAA" w:sz="4"/>
              <w:left w:val="single" w:color="AAAAAA" w:sz="4"/>
              <w:bottom w:val="single" w:color="AAAAAA" w:sz="4"/>
              <w:right w:val="single" w:color="AAAAAA" w:sz="4"/>
            </w:tcBorders>
            <w:shd w:fill="C8E6C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L2</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3600"/>
            <w:tcBorders>
              <w:top w:val="single" w:color="AAAAAA" w:sz="4"/>
              <w:left w:val="single" w:color="AAAAAA" w:sz="4"/>
              <w:bottom w:val="single" w:color="AAAAAA" w:sz="4"/>
              <w:right w:val="single" w:color="AAAAAA" w:sz="4"/>
            </w:tcBorders>
            <w:shd w:fill="FFFEF0" w:val="clear"/>
            <w:tcMar>
              <w:top w:type="dxa" w:w="80"/>
              <w:left w:type="dxa" w:w="120"/>
              <w:bottom w:type="dxa" w:w="80"/>
              <w:right w:type="dxa" w:w="120"/>
            </w:tcMar>
          </w:tcPr>
          <w:p>
            <w:r>
              <w:rPr>
                <w:rFonts w:ascii="Arial" w:cs="Arial" w:eastAsia="Arial" w:hAnsi="Arial"/>
                <w:b w:val="false"/>
                <w:bCs w:val="false"/>
                <w:color w:val="000000"/>
                <w:sz w:val="19"/>
                <w:szCs w:val="19"/>
              </w:rPr>
              <w:t xml:space="preserve">Calculate fines dynamically: DATEDIFF(CURDATE(), due_date) * fine_rate. Unit-test fine calculation logic. Display clearly as 'estimated fine' to distinguish from confirmed fee amounts.</w:t>
            </w:r>
          </w:p>
        </w:tc>
      </w:tr>
      <w:tr>
        <w:tc>
          <w:tcPr>
            <w:tcW w:type="dxa" w:w="336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Role-based access not enforced — staff able to perform admin-only actions (create, edit, delete)</w:t>
            </w:r>
          </w:p>
        </w:tc>
        <w:tc>
          <w:tcPr>
            <w:tcW w:type="dxa" w:w="1200"/>
            <w:tcBorders>
              <w:top w:val="single" w:color="AAAAAA" w:sz="4"/>
              <w:left w:val="single" w:color="AAAAAA" w:sz="4"/>
              <w:bottom w:val="single" w:color="AAAAAA" w:sz="4"/>
              <w:right w:val="single" w:color="AAAAAA" w:sz="4"/>
            </w:tcBorders>
            <w:shd w:fill="FFF9C4" w:val="clear"/>
            <w:tcMar>
              <w:top w:type="dxa" w:w="80"/>
              <w:left w:type="dxa" w:w="120"/>
              <w:bottom w:type="dxa" w:w="80"/>
              <w:right w:type="dxa" w:w="120"/>
            </w:tcMar>
            <w:vAlign w:val="center"/>
          </w:tcPr>
          <w:p>
            <w:pPr>
              <w:jc w:val="center"/>
            </w:pPr>
            <w:r>
              <w:rPr>
                <w:rFonts w:ascii="Arial" w:cs="Arial" w:eastAsia="Arial" w:hAnsi="Arial"/>
                <w:b/>
                <w:bCs/>
                <w:color w:val="7B5800"/>
                <w:sz w:val="20"/>
                <w:szCs w:val="20"/>
              </w:rPr>
              <w:t xml:space="preserve">M3</w:t>
            </w:r>
          </w:p>
        </w:tc>
        <w:tc>
          <w:tcPr>
            <w:tcW w:type="dxa" w:w="12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H4</w:t>
            </w:r>
          </w:p>
        </w:tc>
        <w:tc>
          <w:tcPr>
            <w:tcW w:type="dxa" w:w="360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Check requireRole('admin') at the top of every admin-only script (add.php, edit.php, delete.php). Store user role in PHP session on login. Validate role server-side on every request, not just the UI.</w:t>
            </w:r>
          </w:p>
        </w:tc>
      </w:tr>
    </w:tbl>
    <w:p>
      <w:pPr>
        <w:spacing w:after="120"/>
      </w:pPr>
    </w:p>
    <w:p>
      <w:pPr>
        <w:pStyle w:val="Heading2"/>
        <w:spacing w:after="120" w:before="300"/>
      </w:pPr>
      <w:r>
        <w:rPr>
          <w:rFonts w:ascii="Arial" w:cs="Arial" w:eastAsia="Arial" w:hAnsi="Arial"/>
          <w:b/>
          <w:bCs/>
          <w:color w:val="2E75B6"/>
          <w:sz w:val="26"/>
          <w:szCs w:val="26"/>
        </w:rPr>
        <w:t xml:space="preserve">2.2  Ethics Checklist</w:t>
      </w:r>
    </w:p>
    <w:p>
      <w:pPr>
        <w:spacing w:after="100"/>
      </w:pPr>
      <w:r>
        <w:rPr>
          <w:rFonts w:ascii="Arial" w:cs="Arial" w:eastAsia="Arial" w:hAnsi="Arial"/>
          <w:sz w:val="20"/>
          <w:szCs w:val="20"/>
        </w:rPr>
        <w:t xml:space="preserve">The ethics checklist below evaluates the Fee Management Module against five key principles of ethical software development. Each principle is assessed with a rationale and description of how it has been addressed within this module.</w:t>
      </w:r>
    </w:p>
    <w:p>
      <w:pPr>
        <w:spacing w:after="120"/>
      </w:pPr>
    </w:p>
    <w:p>
      <w:pPr>
        <w:spacing w:after="120"/>
      </w:pPr>
      <w:r>
        <w:rPr>
          <w:rFonts w:ascii="Arial" w:cs="Arial" w:eastAsia="Arial" w:hAnsi="Arial"/>
          <w:b/>
          <w:bCs/>
          <w:sz w:val="20"/>
          <w:szCs w:val="20"/>
        </w:rPr>
        <w:t xml:space="preserve">Reference: </w:t>
      </w:r>
      <w:hyperlink w:history="1" r:id="rIdyygjgffk6uqzbwr7sv8sa">
        <w:r>
          <w:rPr>
            <w:rStyle w:val="Hyperlink"/>
            <w:rFonts w:ascii="Arial" w:cs="Arial" w:eastAsia="Arial" w:hAnsi="Arial"/>
            <w:sz w:val="20"/>
            <w:szCs w:val="20"/>
          </w:rPr>
          <w:t xml:space="preserve">Ethical Considerations in Software Development — OpenReplay Blog</w:t>
        </w:r>
      </w:hyperlink>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Principle</w:t>
            </w:r>
          </w:p>
        </w:tc>
        <w:tc>
          <w:tcPr>
            <w:tcW w:type="dxa" w:w="320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4160"/>
            <w:gridSpan w:val="1"/>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How has it been addressed or could be addressed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Transparency</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Transparency is essential in ethical software. Users should understand how their data is collected, processed, and stored. Clear documentation of system capabilities creates trust between developers and users.</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HostelHub's Fee Module clearly documents what financial data is collected (receipt number, fee type, amount, due date, payment status). Validation error messages are clear and informative. The soft delete system preserves audit trails, making all changes traceable. Students are shown only their own data, with visible receipts and payment history, so they always know their financial standing.</w:t>
            </w:r>
          </w:p>
        </w:tc>
      </w:tr>
      <w:tr>
        <w:tc>
          <w:tcPr>
            <w:tcW w:type="dxa" w:w="20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bCs/>
                <w:color w:val="000000"/>
                <w:sz w:val="19"/>
                <w:szCs w:val="19"/>
              </w:rPr>
              <w:t xml:space="preserve">Privacy</w:t>
            </w:r>
          </w:p>
        </w:tc>
        <w:tc>
          <w:tcPr>
            <w:tcW w:type="dxa" w:w="3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Privacy is a fundamental right. Software should only collect data required for its intended purpose (data minimisation) and acquire informed consent from users where applicable.</w:t>
            </w:r>
          </w:p>
        </w:tc>
        <w:tc>
          <w:tcPr>
            <w:tcW w:type="dxa" w:w="4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The Fee Module stores only essential financial data: receipt number, student ID, fee type, amount, due date, and payment status. No unnecessary personal data is collected beyond what is needed for hostel fee management. Student access is restricted by session-based student_id filtering — students can only see their own records. Passwords are hashed using bcrypt; plain text is never stored.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Security</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Security is paramount in ethical software development. Developers must follow best practices to identify, avoid, and mitigate vulnerabilities throughout the development lifecycle.</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database queries in the Fee Module use PDO prepared statements with parameterised placeholders, preventing SQL injection. All user-generated output is escaped with htmlspecialchars() to prevent XSS. PHP session management with requireLogin() and requireRole('admin') enforces access control on every page. Soft delete with audit timestamps (deleted_at, deleted_reason) ensures data is never irrecoverably lost. FOREIGN KEY constraints with ON DELETE RESTRICT prevent orphaned records.</w:t>
            </w:r>
          </w:p>
        </w:tc>
      </w:tr>
      <w:tr>
        <w:tc>
          <w:tcPr>
            <w:tcW w:type="dxa" w:w="20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bCs/>
                <w:color w:val="000000"/>
                <w:sz w:val="19"/>
                <w:szCs w:val="19"/>
              </w:rPr>
              <w:t xml:space="preserve">Fairness</w:t>
            </w:r>
          </w:p>
        </w:tc>
        <w:tc>
          <w:tcPr>
            <w:tcW w:type="dxa" w:w="3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Fairness ensures software does not discriminate against any group or individual. Systems should apply consistent rules to all users and avoid bias in decision-making processes.</w:t>
            </w:r>
          </w:p>
        </w:tc>
        <w:tc>
          <w:tcPr>
            <w:tcW w:type="dxa" w:w="416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r>
              <w:rPr>
                <w:rFonts w:ascii="Arial" w:cs="Arial" w:eastAsia="Arial" w:hAnsi="Arial"/>
                <w:b w:val="false"/>
                <w:bCs w:val="false"/>
                <w:color w:val="000000"/>
                <w:sz w:val="19"/>
                <w:szCs w:val="19"/>
              </w:rPr>
              <w:t xml:space="preserve">The Fee Module applies identical validation rules, fine calculation logic, and access controls to all users regardless of their personal characteristics. The role-based system (Admin / Staff / Student) ensures appropriate, not discriminatory, access levels. Fine calculation uses a transparent formula (days_overdue * fine_rate) applied consistently to all students. No automated decision-making that could introduce bias is used in fee processing.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Accountability</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Developers are responsible for the effects of their software on people and society. Clear methods for reporting issues and tracking changes should be established.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fee records include created_at, updated_at, deleted_at, and deleted_reason timestamps, providing a complete audit trail. Deletion requires a two-step confirmation to prevent accidental changes. The Scrum team uses Sprint Retrospectives to surface and resolve ethical or technical concerns. Code is version-controlled on GitHub (branch: mahesh.fee) with clear commit messages for full traceability. Admin actions (create, edit, delete) are tied to authenticated sessions, ensuring accountability for all financial data changes.</w:t>
            </w:r>
          </w:p>
        </w:tc>
      </w:tr>
    </w:tbl>
    <w:p>
      <w:pPr>
        <w:spacing w:after="120"/>
      </w:pPr>
    </w:p>
    <w:p>
      <w:r>
        <w:br w:type="page"/>
      </w:r>
    </w:p>
    <w:p>
      <w:pPr>
        <w:pStyle w:val="Heading1"/>
        <w:pBdr>
          <w:bottom w:val="single" w:color="2E75B6" w:sz="6" w:space="1"/>
        </w:pBdr>
        <w:spacing w:after="200" w:before="400"/>
      </w:pPr>
      <w:r>
        <w:rPr>
          <w:rFonts w:ascii="Arial" w:cs="Arial" w:eastAsia="Arial" w:hAnsi="Arial"/>
          <w:b/>
          <w:bCs/>
          <w:color w:val="1F3864"/>
          <w:sz w:val="32"/>
          <w:szCs w:val="32"/>
        </w:rPr>
        <w:t xml:space="preserve">3. References</w:t>
      </w:r>
    </w:p>
    <w:p>
      <w:pPr>
        <w:spacing w:after="120"/>
      </w:pPr>
    </w:p>
    <w:p>
      <w:pPr>
        <w:spacing w:after="120"/>
      </w:pPr>
      <w:hyperlink w:history="1" r:id="rId3zqqohrxvko16dbi6hw9j">
        <w:r>
          <w:rPr>
            <w:rStyle w:val="Hyperlink"/>
            <w:rFonts w:ascii="Arial" w:cs="Arial" w:eastAsia="Arial" w:hAnsi="Arial"/>
            <w:sz w:val="20"/>
            <w:szCs w:val="20"/>
          </w:rPr>
          <w:t xml:space="preserve">Alanezi, K. (2023) Ethical Considerations in Software Development. OpenReplay Blog.</w:t>
        </w:r>
      </w:hyperlink>
    </w:p>
    <w:p>
      <w:pPr>
        <w:spacing w:after="120"/>
      </w:pPr>
      <w:hyperlink w:history="1" r:id="rIdh_ixkpomjen7hped7elsg">
        <w:r>
          <w:rPr>
            <w:rStyle w:val="Hyperlink"/>
            <w:rFonts w:ascii="Arial" w:cs="Arial" w:eastAsia="Arial" w:hAnsi="Arial"/>
            <w:sz w:val="20"/>
            <w:szCs w:val="20"/>
          </w:rPr>
          <w:t xml:space="preserve">ISO/IEC/IEEE 42010:2011 (2011) Systems and software engineering — Architecture description.</w:t>
        </w:r>
      </w:hyperlink>
    </w:p>
    <w:p>
      <w:pPr>
        <w:spacing w:after="120"/>
      </w:pPr>
      <w:r>
        <w:rPr>
          <w:rFonts w:ascii="Arial" w:cs="Arial" w:eastAsia="Arial" w:hAnsi="Arial"/>
          <w:sz w:val="20"/>
          <w:szCs w:val="20"/>
        </w:rPr>
        <w:t xml:space="preserve">De Montfort University (2024) CTEC2713 — Agile Development Teams Module Handbook.</w:t>
      </w:r>
    </w:p>
    <w:p>
      <w:pPr>
        <w:spacing w:after="120"/>
      </w:pPr>
      <w:hyperlink w:history="1" r:id="rIdaywibmmxdwlov3fzynnuz">
        <w:r>
          <w:rPr>
            <w:rStyle w:val="Hyperlink"/>
            <w:rFonts w:ascii="Arial" w:cs="Arial" w:eastAsia="Arial" w:hAnsi="Arial"/>
            <w:sz w:val="20"/>
            <w:szCs w:val="20"/>
          </w:rPr>
          <w:t xml:space="preserve">OWASP Foundation (2023) OWASP Top 10 Web Application Security Risks.</w:t>
        </w:r>
      </w:hyperlink>
    </w:p>
    <w:p>
      <w:pPr>
        <w:spacing w:after="120"/>
      </w:pPr>
      <w:hyperlink w:history="1" r:id="rId_fcgl32kjxd3bpqsmhpf1">
        <w:r>
          <w:rPr>
            <w:rStyle w:val="Hyperlink"/>
            <w:rFonts w:ascii="Arial" w:cs="Arial" w:eastAsia="Arial" w:hAnsi="Arial"/>
            <w:sz w:val="20"/>
            <w:szCs w:val="20"/>
          </w:rPr>
          <w:t xml:space="preserve">PHP Group (2024) PDO — PHP Data Objects.</w:t>
        </w:r>
      </w:hyperlink>
    </w:p>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6"/>
        <w:szCs w:val="16"/>
      </w:rPr>
      <w:t xml:space="preserve">CTEC2713 — Agile Development Teams Project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6"/>
        <w:szCs w:val="16"/>
      </w:rPr>
      <w:t xml:space="preserve">Portfolio 1 — Fee Management Module  |  HostelHub  |  Mahesh Adhikari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ygjgffk6uqzbwr7sv8sa" Type="http://schemas.openxmlformats.org/officeDocument/2006/relationships/hyperlink" Target="https://blog.openreplay.com/ethical-considerations-in-software-development/" TargetMode="External"/><Relationship Id="rId3zqqohrxvko16dbi6hw9j" Type="http://schemas.openxmlformats.org/officeDocument/2006/relationships/hyperlink" Target="https://blog.openreplay.com/ethical-considerations-in-software-development/" TargetMode="External"/><Relationship Id="rIdh_ixkpomjen7hped7elsg" Type="http://schemas.openxmlformats.org/officeDocument/2006/relationships/hyperlink" Target="https://www.iso.org" TargetMode="External"/><Relationship Id="rIdaywibmmxdwlov3fzynnuz" Type="http://schemas.openxmlformats.org/officeDocument/2006/relationships/hyperlink" Target="https://owasp.org/www-project-top-ten/" TargetMode="External"/><Relationship Id="rId_fcgl32kjxd3bpqsmhpf1" Type="http://schemas.openxmlformats.org/officeDocument/2006/relationships/hyperlink" Target="https://www.php.net/manual/en/book.pdo.ph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2026-05-28T14:17:59.468Z</dcterms:created>
  <dcterms:modified xsi:type="dcterms:W3CDTF">2026-05-28T14:17:59.468Z</dcterms:modified>
</cp:coreProperties>
</file>

<file path=docProps/custom.xml><?xml version="1.0" encoding="utf-8"?>
<Properties xmlns="http://schemas.openxmlformats.org/officeDocument/2006/custom-properties" xmlns:vt="http://schemas.openxmlformats.org/officeDocument/2006/docPropsVTypes"/>
</file>