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3324C"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b/>
          <w:bCs/>
          <w:noProof/>
          <w:kern w:val="0"/>
          <w:sz w:val="20"/>
          <w:szCs w:val="20"/>
        </w:rPr>
      </w:pPr>
      <w:r>
        <w:rPr>
          <w:rFonts w:ascii="Times New Roman" w:hAnsi="Times New Roman" w:cs="Times New Roman"/>
          <w:b/>
          <w:bCs/>
          <w:noProof/>
          <w:kern w:val="0"/>
          <w:sz w:val="20"/>
          <w:szCs w:val="20"/>
        </w:rPr>
        <w:t>ПРИЛОЖЕНИЕ N 1</w:t>
      </w:r>
    </w:p>
    <w:p w14:paraId="302D8100"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b/>
          <w:bCs/>
          <w:noProof/>
          <w:kern w:val="0"/>
          <w:sz w:val="20"/>
          <w:szCs w:val="20"/>
        </w:rPr>
      </w:pPr>
      <w:r>
        <w:rPr>
          <w:rFonts w:ascii="Times New Roman" w:hAnsi="Times New Roman" w:cs="Times New Roman"/>
          <w:b/>
          <w:bCs/>
          <w:noProof/>
          <w:kern w:val="0"/>
          <w:sz w:val="20"/>
          <w:szCs w:val="20"/>
        </w:rPr>
        <w:t>к Приказу министра экономики и финансов</w:t>
      </w:r>
    </w:p>
    <w:p w14:paraId="5CBAAC59"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b/>
          <w:bCs/>
          <w:noProof/>
          <w:kern w:val="0"/>
          <w:sz w:val="20"/>
          <w:szCs w:val="20"/>
        </w:rPr>
      </w:pPr>
      <w:r>
        <w:rPr>
          <w:rFonts w:ascii="Times New Roman" w:hAnsi="Times New Roman" w:cs="Times New Roman"/>
          <w:b/>
          <w:bCs/>
          <w:noProof/>
          <w:kern w:val="0"/>
          <w:sz w:val="20"/>
          <w:szCs w:val="20"/>
        </w:rPr>
        <w:t>от 14.06.2024 г. N 131,</w:t>
      </w:r>
    </w:p>
    <w:p w14:paraId="0072B9E3"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b/>
          <w:bCs/>
          <w:noProof/>
          <w:kern w:val="0"/>
          <w:sz w:val="20"/>
          <w:szCs w:val="20"/>
        </w:rPr>
      </w:pPr>
      <w:r>
        <w:rPr>
          <w:rFonts w:ascii="Times New Roman" w:hAnsi="Times New Roman" w:cs="Times New Roman"/>
          <w:b/>
          <w:bCs/>
          <w:noProof/>
          <w:kern w:val="0"/>
          <w:sz w:val="20"/>
          <w:szCs w:val="20"/>
        </w:rPr>
        <w:t>зарегистрированному МЮ</w:t>
      </w:r>
    </w:p>
    <w:p w14:paraId="4C51EDFD"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b/>
          <w:bCs/>
          <w:noProof/>
          <w:kern w:val="0"/>
          <w:sz w:val="20"/>
          <w:szCs w:val="20"/>
        </w:rPr>
      </w:pPr>
      <w:r>
        <w:rPr>
          <w:rFonts w:ascii="Times New Roman" w:hAnsi="Times New Roman" w:cs="Times New Roman"/>
          <w:b/>
          <w:bCs/>
          <w:noProof/>
          <w:kern w:val="0"/>
          <w:sz w:val="20"/>
          <w:szCs w:val="20"/>
        </w:rPr>
        <w:t>12.07.2024 г. N 3530</w:t>
      </w:r>
    </w:p>
    <w:p w14:paraId="7E23E969" w14:textId="77777777" w:rsidR="00437387" w:rsidRDefault="00437387" w:rsidP="00437387">
      <w:pPr>
        <w:autoSpaceDE w:val="0"/>
        <w:autoSpaceDN w:val="0"/>
        <w:adjustRightInd w:val="0"/>
        <w:spacing w:after="0" w:line="240" w:lineRule="auto"/>
        <w:ind w:firstLine="570"/>
        <w:jc w:val="right"/>
        <w:rPr>
          <w:rFonts w:ascii="Virtec Times New Roman Uz" w:hAnsi="Virtec Times New Roman Uz" w:cs="Virtec Times New Roman Uz"/>
          <w:noProof/>
          <w:kern w:val="0"/>
          <w:sz w:val="24"/>
          <w:szCs w:val="24"/>
        </w:rPr>
      </w:pPr>
    </w:p>
    <w:p w14:paraId="42BE5908" w14:textId="77777777" w:rsidR="00437387" w:rsidRDefault="00437387" w:rsidP="00437387">
      <w:pPr>
        <w:autoSpaceDE w:val="0"/>
        <w:autoSpaceDN w:val="0"/>
        <w:adjustRightInd w:val="0"/>
        <w:spacing w:after="0" w:line="240" w:lineRule="auto"/>
        <w:ind w:firstLine="570"/>
        <w:jc w:val="right"/>
        <w:rPr>
          <w:rFonts w:ascii="Virtec Times New Roman Uz" w:hAnsi="Virtec Times New Roman Uz" w:cs="Virtec Times New Roman Uz"/>
          <w:noProof/>
          <w:kern w:val="0"/>
          <w:sz w:val="24"/>
          <w:szCs w:val="24"/>
        </w:rPr>
      </w:pPr>
    </w:p>
    <w:p w14:paraId="1B6A535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Настоящая Концептуальная основа утверждена на государственном языке.</w:t>
      </w:r>
    </w:p>
    <w:p w14:paraId="590CC6E3"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Авторский   перевод    текста   на   русский    язык   выполнен    экспертами</w:t>
      </w:r>
    </w:p>
    <w:p w14:paraId="5A36E3D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информационно-поисковой            системы           "</w:t>
      </w:r>
      <w:proofErr w:type="spellStart"/>
      <w:r>
        <w:rPr>
          <w:rFonts w:ascii="Times New Roman" w:hAnsi="Times New Roman" w:cs="Times New Roman"/>
          <w:color w:val="800080"/>
          <w:kern w:val="0"/>
          <w:sz w:val="24"/>
          <w:szCs w:val="24"/>
        </w:rPr>
        <w:t>Norma</w:t>
      </w:r>
      <w:proofErr w:type="spellEnd"/>
      <w:r>
        <w:rPr>
          <w:rFonts w:ascii="Times New Roman" w:hAnsi="Times New Roman" w:cs="Times New Roman"/>
          <w:color w:val="800080"/>
          <w:kern w:val="0"/>
          <w:sz w:val="24"/>
          <w:szCs w:val="24"/>
        </w:rPr>
        <w:t>"         и          носит</w:t>
      </w:r>
    </w:p>
    <w:p w14:paraId="06CF356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информационный       характер.        При       возникновении        неясностей</w:t>
      </w:r>
    </w:p>
    <w:p w14:paraId="56406DC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следует        обращаться       к      тексту       нормативно-правового        акта</w:t>
      </w:r>
    </w:p>
    <w:p w14:paraId="00C088C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color w:val="800080"/>
          <w:kern w:val="0"/>
          <w:sz w:val="24"/>
          <w:szCs w:val="24"/>
        </w:rPr>
      </w:pPr>
      <w:r>
        <w:rPr>
          <w:rFonts w:ascii="Times New Roman" w:hAnsi="Times New Roman" w:cs="Times New Roman"/>
          <w:color w:val="800080"/>
          <w:kern w:val="0"/>
          <w:sz w:val="24"/>
          <w:szCs w:val="24"/>
        </w:rPr>
        <w:t>на   государственном   языке.</w:t>
      </w:r>
    </w:p>
    <w:p w14:paraId="754CA63D"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kern w:val="0"/>
          <w:sz w:val="24"/>
          <w:szCs w:val="24"/>
        </w:rPr>
      </w:pPr>
    </w:p>
    <w:p w14:paraId="189271D8"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kern w:val="0"/>
          <w:sz w:val="24"/>
          <w:szCs w:val="24"/>
        </w:rPr>
      </w:pPr>
    </w:p>
    <w:p w14:paraId="452617E7"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noProof/>
          <w:kern w:val="0"/>
          <w:sz w:val="24"/>
          <w:szCs w:val="24"/>
        </w:rPr>
      </w:pPr>
      <w:r>
        <w:rPr>
          <w:rFonts w:ascii="Times New Roman" w:hAnsi="Times New Roman" w:cs="Times New Roman"/>
          <w:noProof/>
          <w:kern w:val="0"/>
          <w:sz w:val="24"/>
          <w:szCs w:val="24"/>
        </w:rPr>
        <w:t>См. текст документа</w:t>
      </w:r>
    </w:p>
    <w:p w14:paraId="616FC7BE" w14:textId="77777777" w:rsidR="00437387" w:rsidRDefault="00437387" w:rsidP="00437387">
      <w:pPr>
        <w:autoSpaceDE w:val="0"/>
        <w:autoSpaceDN w:val="0"/>
        <w:adjustRightInd w:val="0"/>
        <w:spacing w:after="0" w:line="240" w:lineRule="auto"/>
        <w:ind w:firstLine="570"/>
        <w:jc w:val="right"/>
        <w:rPr>
          <w:rFonts w:ascii="Times New Roman" w:hAnsi="Times New Roman" w:cs="Times New Roman"/>
          <w:noProof/>
          <w:kern w:val="0"/>
          <w:sz w:val="24"/>
          <w:szCs w:val="24"/>
        </w:rPr>
      </w:pPr>
      <w:r>
        <w:rPr>
          <w:rFonts w:ascii="Times New Roman" w:hAnsi="Times New Roman" w:cs="Times New Roman"/>
          <w:noProof/>
          <w:kern w:val="0"/>
          <w:sz w:val="24"/>
          <w:szCs w:val="24"/>
        </w:rPr>
        <w:t>на узбекском языке</w:t>
      </w:r>
    </w:p>
    <w:p w14:paraId="184EA129" w14:textId="77777777" w:rsidR="00437387" w:rsidRDefault="00437387" w:rsidP="00437387">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1B897345" w14:textId="77777777" w:rsidR="00437387" w:rsidRDefault="00437387" w:rsidP="00437387">
      <w:pPr>
        <w:autoSpaceDE w:val="0"/>
        <w:autoSpaceDN w:val="0"/>
        <w:adjustRightInd w:val="0"/>
        <w:spacing w:after="0" w:line="240" w:lineRule="auto"/>
        <w:ind w:firstLine="570"/>
        <w:jc w:val="right"/>
        <w:rPr>
          <w:rFonts w:ascii="Virtec Times New Roman Uz" w:hAnsi="Virtec Times New Roman Uz" w:cs="Virtec Times New Roman Uz"/>
          <w:kern w:val="0"/>
          <w:sz w:val="24"/>
          <w:szCs w:val="24"/>
        </w:rPr>
      </w:pPr>
    </w:p>
    <w:p w14:paraId="0317DB96"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8"/>
          <w:szCs w:val="28"/>
        </w:rPr>
      </w:pPr>
      <w:r>
        <w:rPr>
          <w:rFonts w:ascii="Times New Roman" w:hAnsi="Times New Roman" w:cs="Times New Roman"/>
          <w:b/>
          <w:bCs/>
          <w:noProof/>
          <w:kern w:val="0"/>
          <w:sz w:val="28"/>
          <w:szCs w:val="28"/>
        </w:rPr>
        <w:t>КОНЦЕПТУАЛЬНАЯ ОСНОВА</w:t>
      </w:r>
    </w:p>
    <w:p w14:paraId="454FC1D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8"/>
          <w:szCs w:val="28"/>
        </w:rPr>
      </w:pPr>
      <w:r>
        <w:rPr>
          <w:rFonts w:ascii="Times New Roman" w:hAnsi="Times New Roman" w:cs="Times New Roman"/>
          <w:b/>
          <w:bCs/>
          <w:noProof/>
          <w:kern w:val="0"/>
          <w:sz w:val="28"/>
          <w:szCs w:val="28"/>
        </w:rPr>
        <w:t>для подготовки и представления</w:t>
      </w:r>
    </w:p>
    <w:p w14:paraId="1FCC1F5D"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8"/>
          <w:szCs w:val="28"/>
        </w:rPr>
      </w:pPr>
      <w:r>
        <w:rPr>
          <w:rFonts w:ascii="Times New Roman" w:hAnsi="Times New Roman" w:cs="Times New Roman"/>
          <w:b/>
          <w:bCs/>
          <w:noProof/>
          <w:kern w:val="0"/>
          <w:sz w:val="28"/>
          <w:szCs w:val="28"/>
        </w:rPr>
        <w:t>финансовой отчетности</w:t>
      </w:r>
    </w:p>
    <w:p w14:paraId="74DBFD7C"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69881EC"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1. Цель и статус Концептуальной основы</w:t>
      </w:r>
    </w:p>
    <w:p w14:paraId="13BD0897"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2. Сфера действия Концептуальной основы</w:t>
      </w:r>
    </w:p>
    <w:p w14:paraId="55FF31C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3. Пользователи финансовой отчетности</w:t>
      </w:r>
    </w:p>
    <w:p w14:paraId="3A250CC9"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и их потребность в информации</w:t>
      </w:r>
    </w:p>
    <w:p w14:paraId="3A685A07"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4. Цель финансовой отчетности</w:t>
      </w:r>
    </w:p>
    <w:p w14:paraId="5052A4AB"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5. Деятельность организации, финансовое</w:t>
      </w:r>
    </w:p>
    <w:p w14:paraId="0D842411"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состояние и изменения в финансовом состоянии</w:t>
      </w:r>
    </w:p>
    <w:p w14:paraId="216861E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6. Примечания, расчеты и пояснения</w:t>
      </w:r>
    </w:p>
    <w:p w14:paraId="3C8026C5"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7. Принципы бухгалтерского учета</w:t>
      </w:r>
    </w:p>
    <w:p w14:paraId="1B5C1D39"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8. Элементы финансовой отчетности</w:t>
      </w:r>
    </w:p>
    <w:p w14:paraId="37D9DC63"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9. Финансовые результаты</w:t>
      </w:r>
    </w:p>
    <w:p w14:paraId="3BE8A326"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10. Отражение элементов финансовой отчетности</w:t>
      </w:r>
    </w:p>
    <w:p w14:paraId="66C7B2D5"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Глава 11. Оценка элементов финансовой отчетности</w:t>
      </w:r>
    </w:p>
    <w:p w14:paraId="162480E7"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1171EA7F"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5A3DD60A"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1. ЦЕЛЬ И СТАТУС</w:t>
      </w:r>
    </w:p>
    <w:p w14:paraId="1149178D"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КОНЦЕПТУАЛЬНОЙ ОСНОВЫ</w:t>
      </w:r>
    </w:p>
    <w:p w14:paraId="3C192E80"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D19B9C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Настоящая Концептуальная основа разработана в соответствии с Законом Республики Узбекистан "О бухгалтерском учете" и определяет понятия, которые составляют основу подготовки и представления финансовой отчетности для пользователей.</w:t>
      </w:r>
    </w:p>
    <w:p w14:paraId="4EF8892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Целью настоящей Концептуальной основы является содействие:</w:t>
      </w:r>
    </w:p>
    <w:p w14:paraId="2FB2FED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Министерству экономики и финансов Республики Узбекистан как государственному органу, регулирующему систему бухгалтерского учета и финансовой отчетности, - в развитии и пересмотре национальных стандартов бухгалтерского учета (далее - НСБУ);</w:t>
      </w:r>
    </w:p>
    <w:p w14:paraId="00E7CEE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лицам, подготавливающим финансовую отчетность, - в применении НСБУ;</w:t>
      </w:r>
    </w:p>
    <w:p w14:paraId="57FA633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аудиторам - при подготовке заключений о соответствии финансовой отчетности НСБУ;</w:t>
      </w:r>
    </w:p>
    <w:p w14:paraId="3BBD1E4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lastRenderedPageBreak/>
        <w:t>пользователям финансовой отчетности - в анализе информации, содержащейся в финансовой отчетности.</w:t>
      </w:r>
    </w:p>
    <w:p w14:paraId="613E90C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8453B7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Настоящая Концептуальная основа не является НСБУ и ее определения не используются для оценки или разъяснения каких-либо спорных вопросов. Положения настоящей Концептуальной основы не отменяют какой-либо отдельный стандарт бухгалтерского учета.</w:t>
      </w:r>
    </w:p>
    <w:p w14:paraId="530668B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7ED232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 В случае возникновения противоречий между настоящей Концептуальной основой и НСБУ применяются требования НСБУ.</w:t>
      </w:r>
    </w:p>
    <w:p w14:paraId="1F6B739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Министерство экономики и финансов Республики Узбекистан при разработке НСБУ использует настоящую Концептуальную основу и принимает меры по предотвращению возникновения противоречий в дальнейшем.</w:t>
      </w:r>
    </w:p>
    <w:p w14:paraId="783EB74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09306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 Министерство экономики и финансов Республики Узбекистан может пересматривать настоящую Концептуальную основу исходя из практики применения НСБУ.</w:t>
      </w:r>
    </w:p>
    <w:p w14:paraId="10938A2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728021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E4F2DD"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2. СФЕРА ДЕЙСТВИЯ</w:t>
      </w:r>
    </w:p>
    <w:p w14:paraId="7E45DF33"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КОНЦЕПТУАЛЬНОЙ ОСНОВЫ</w:t>
      </w:r>
    </w:p>
    <w:p w14:paraId="59909C57"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1BCA965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 Основными аспектами настоящей Концептуальной основы являются:</w:t>
      </w:r>
    </w:p>
    <w:p w14:paraId="45F64E3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цель финансовой отчетности;</w:t>
      </w:r>
    </w:p>
    <w:p w14:paraId="15226553"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принципы бухгалтерского учета и финансовой отчетности;</w:t>
      </w:r>
    </w:p>
    <w:p w14:paraId="6395EB7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определение, признание и оценка элементов финансовой отчетности.</w:t>
      </w:r>
    </w:p>
    <w:p w14:paraId="0977AEB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F7684F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 Настоящая Концептуальная основа имеет отношение к финансовой отчетности, в том числе к консолидированной финансовой отчетности. Финансовая отчетность составляется и представляется на периодической основе для удовлетворения потребности в информации широкого круга пользователей. Для большинства пользователей финансовая отчетность является основным источником финансовой информации. Отдельные пользователи, при наличии соответствующих полномочий, могут требовать дополнительную информацию к информации, содержащейся в финансовой отчетности.</w:t>
      </w:r>
    </w:p>
    <w:p w14:paraId="10D6B89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87444B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7. Финансовые отчеты определя</w:t>
      </w:r>
      <w:proofErr w:type="spellStart"/>
      <w:r>
        <w:rPr>
          <w:rFonts w:ascii="Times New Roman" w:hAnsi="Times New Roman" w:cs="Times New Roman"/>
          <w:kern w:val="0"/>
          <w:sz w:val="24"/>
          <w:szCs w:val="24"/>
        </w:rPr>
        <w:t>ю</w:t>
      </w:r>
      <w:r>
        <w:rPr>
          <w:rFonts w:ascii="Times New Roman" w:hAnsi="Times New Roman" w:cs="Times New Roman"/>
          <w:noProof/>
          <w:kern w:val="0"/>
          <w:sz w:val="24"/>
          <w:szCs w:val="24"/>
        </w:rPr>
        <w:t>тся</w:t>
      </w:r>
      <w:proofErr w:type="spellEnd"/>
      <w:r>
        <w:rPr>
          <w:rFonts w:ascii="Times New Roman" w:hAnsi="Times New Roman" w:cs="Times New Roman"/>
          <w:noProof/>
          <w:kern w:val="0"/>
          <w:sz w:val="24"/>
          <w:szCs w:val="24"/>
        </w:rPr>
        <w:t xml:space="preserve"> НСБУ. Финансовая отчетность также включает примечания, расчеты и пояснения, которые основаны на этих отчетах или относятся к ним. Данные примечания, расчеты и пояснения должны отражать финансовую информацию о видах деятельности и территории составителя финансовой отчетности, а также разъяснять влияние изменения цен на финансовые результаты.</w:t>
      </w:r>
    </w:p>
    <w:p w14:paraId="3F7BC08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9958B1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8. Все хозяйствующие субъекты (далее - организации) должны руководствоваться настоящей Концептуальной основой при подготовке и представлении финансовой отчетности.</w:t>
      </w:r>
    </w:p>
    <w:p w14:paraId="4905532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C541E0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105C49"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3. ПОЛЬЗОВАТЕЛИ ФИНАНСОВОЙ</w:t>
      </w:r>
    </w:p>
    <w:p w14:paraId="78B15ED1"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ОТЧЕТНОСТИ И ИХ ПОТРЕБНОСТЬ</w:t>
      </w:r>
    </w:p>
    <w:p w14:paraId="478F7355"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В ИНФОРМАЦИИ</w:t>
      </w:r>
    </w:p>
    <w:p w14:paraId="65486403"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531A2A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9. К числу пользователей финансовой отчетности относятся существующие и потенциальные инвесторы, кредиторы, поставщики, покупатели, работники, а также правительственные учреждения, министерства, ведомства, общественность и другие заинтересованные пользователи. Потребность в финансовой отчетности возникает у:</w:t>
      </w:r>
    </w:p>
    <w:p w14:paraId="7C39B92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инвесторов в связи с рисками, связанными с инвестициями. Акционеры также заинтересованы в информации, которая позволит оценить способность организации выплачивать дивиденды и поможет определить</w:t>
      </w:r>
      <w:r>
        <w:rPr>
          <w:rFonts w:ascii="Times New Roman" w:hAnsi="Times New Roman" w:cs="Times New Roman"/>
          <w:kern w:val="0"/>
          <w:sz w:val="24"/>
          <w:szCs w:val="24"/>
        </w:rPr>
        <w:t>,</w:t>
      </w:r>
      <w:r>
        <w:rPr>
          <w:rFonts w:ascii="Times New Roman" w:hAnsi="Times New Roman" w:cs="Times New Roman"/>
          <w:noProof/>
          <w:kern w:val="0"/>
          <w:sz w:val="24"/>
          <w:szCs w:val="24"/>
        </w:rPr>
        <w:t xml:space="preserve"> следует ли покупать, держать или продавать акции;</w:t>
      </w:r>
    </w:p>
    <w:p w14:paraId="4D81213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кредиторов, заинтересованных в информации, которая позволит определить своевременность выплаты кредитов и процентов по ним;</w:t>
      </w:r>
    </w:p>
    <w:p w14:paraId="6DE484E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поставщиков и других кредиторов, заинтересованных в информации, которая позволит определить своевременность выплаты причитающихся им сумм;</w:t>
      </w:r>
    </w:p>
    <w:p w14:paraId="72CBCC7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покупателей, заинтересованных в информации о непрерывности деятельности организации, особенно когда они имеют долгосрочные соглашения или зависят от данной организации;</w:t>
      </w:r>
    </w:p>
    <w:p w14:paraId="0F70BC5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работников, заинтересованных в информации о стабильности и рентабельности деятельности организаций. Они также заинтересованы в информации, которая позволяет оценить способность организации обеспечивать оплату труда, пенсии и возможность дальнейшего трудоустройства;</w:t>
      </w:r>
    </w:p>
    <w:p w14:paraId="72F622D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государственных органов, заинтересованных в информации о распределении ресурсов и деятельности организаций. Им также необходима информация для регулирования деятельности организации, определения политики налогообложения и в качестве основы для определения национального дохода и других статистических данных;</w:t>
      </w:r>
    </w:p>
    <w:p w14:paraId="67A40FD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общественности, так как организации могут вносить существенный вклад в местную экономику многими способами, в том числе путем обеспечения занятости населения и поддержки местных поставщиков. Финансовая отчетность помогает общественности, обеспечивая ее информацией о направлениях развития и последних достижениях в улучшении благосостояния организаций.</w:t>
      </w:r>
    </w:p>
    <w:p w14:paraId="1BFF79E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2F4568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10. Руководитель организации несет ответственность за составление и представление финансовой отчетности. Руководитель организации имеет право определять форму и содержание дополнительной информации для удовлетворения собственных потребностей. Формы дополнительной информации не входят в сферу применения настоящей Концептуальной основы.</w:t>
      </w:r>
    </w:p>
    <w:p w14:paraId="62A7668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1651A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247DF2B"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4. ЦЕЛЬ ФИНАНСОВОЙ ОТЧЕТНОСТИ</w:t>
      </w:r>
    </w:p>
    <w:p w14:paraId="0A494A7E"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8BB7D6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11. Целью финансовой отчетности является представление информации о финансовом положении организации на отчетную дату, финансовом результате ее деятельности и движении денежных средств за отчетный период. Финансовая отчетность не включает всю информацию, необходимую пользователям для принятия экономических решений, так как отчетность в основном отражает результаты прошлых событий.</w:t>
      </w:r>
    </w:p>
    <w:p w14:paraId="0BC6595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35D592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12. Финансовая отчетность также отражает информацию для:</w:t>
      </w:r>
    </w:p>
    <w:p w14:paraId="3F32407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принятия решений по инвестированию и кредитованию;</w:t>
      </w:r>
    </w:p>
    <w:p w14:paraId="05E0663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оценки будущих денежных потоков организации;</w:t>
      </w:r>
    </w:p>
    <w:p w14:paraId="0CBDC99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оценки ресурсов и обязательств организации в отношении вверенных ей ресурсов;</w:t>
      </w:r>
    </w:p>
    <w:p w14:paraId="67EB3A2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оценки работы органов управления.</w:t>
      </w:r>
    </w:p>
    <w:p w14:paraId="4623195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905F1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C9D0DE8"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5. ДЕЯТЕЛЬНОСТЬ ОРГАНИЗАЦИИ,</w:t>
      </w:r>
    </w:p>
    <w:p w14:paraId="302B769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ФИНАНСОВОЕ СОСТОЯНИЕ И ИЗМЕНЕНИЯ</w:t>
      </w:r>
    </w:p>
    <w:p w14:paraId="0E715BB2"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В ФИНАНСОВОМ СОСТОЯНИИ</w:t>
      </w:r>
    </w:p>
    <w:p w14:paraId="2DD7712A"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D1D264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13. Решения, принимаемые пользователями финансовой отчетности, требуют оценки способности организации генерировать денежные средства, рассчитывать время их генерирования и оценивать вероятность их получения. Эта способность в конечном итоге определяет, сможет ли организация платить своим работникам и поставщикам, выплачивать проценты, погашать кредиты и распределять доход (прибыль).</w:t>
      </w:r>
    </w:p>
    <w:p w14:paraId="22518F3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Пользователи могут лучше оценить способность организации генерировать денежные средства, если они обеспечены информацией, отражающей деятельность организации, ее финансовое состояние и изменения в финансовом состоянии.</w:t>
      </w:r>
    </w:p>
    <w:p w14:paraId="2DEEFCC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643E0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14. На финансовое состояние организации влияют экономические ресурсы, которые она контролирует, ее финансовая структура, ликвидность и платежеспособность, а также способность реагировать на изменения среды, в которой она функционирует. Информация об экономических ресурсах, контролируемых организацией, и ее способности преобразовывать эти ресурсы необходима для прогнозирования способности организации генерировать в будущем денежные средства и их эквиваленты. Информация о финансовом состоянии необходима для определения будущих потребностей в кредитах и того, как будущие доходы и денежные потоки будут распределяться между владельцами акций (паев) организации, а также необходима для определения того, насколько успешно организация будет в дальнейшем улучшать свое финансовое положение. Информация о ликвидности и платежеспособности необходима для определения способности организации своевременного погашения финансовых обязательств. Ликвидность означает наличие денежных средств в ближайшем будущем после погашения финансовых обязательств за этот период. Платежеспособность означает наличие денежных средств для своевременного погашения финансовых обязательств.</w:t>
      </w:r>
    </w:p>
    <w:p w14:paraId="54AD57C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0E66E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15. Информация о показателях деятельности организации, в частности о ее рентабельности, требуется для оценки потенциальных изменений в экономических ресурсах. Эта информация о возможности осуществления контроля в будущем и об изменениях в деятельности имеет важное значение.</w:t>
      </w:r>
    </w:p>
    <w:p w14:paraId="588FA44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Информация о деятельности необходима для прогнозирования способности организации накапливать денежные потоки из е</w:t>
      </w:r>
      <w:r>
        <w:rPr>
          <w:rFonts w:ascii="Times New Roman" w:hAnsi="Times New Roman" w:cs="Times New Roman"/>
          <w:kern w:val="0"/>
          <w:sz w:val="24"/>
          <w:szCs w:val="24"/>
        </w:rPr>
        <w:t>е</w:t>
      </w:r>
      <w:r>
        <w:rPr>
          <w:rFonts w:ascii="Times New Roman" w:hAnsi="Times New Roman" w:cs="Times New Roman"/>
          <w:noProof/>
          <w:kern w:val="0"/>
          <w:sz w:val="24"/>
          <w:szCs w:val="24"/>
        </w:rPr>
        <w:t xml:space="preserve"> существующей ресурсной базы, что является важным при формировании оценки эффективности, с которой организация может привлечь дополнительные ресурсы.</w:t>
      </w:r>
    </w:p>
    <w:p w14:paraId="199E469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8078A1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16. Информация о денежных потоках необходима для оценки способности организации привлекать денежные средства. Это позволит пользователям разрабатывать новые методы для оценки и сравнения денежных потоков различных организаций.</w:t>
      </w:r>
    </w:p>
    <w:p w14:paraId="04496FC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051A32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17. Финансовые отчеты взаимосвязаны, так как они отражают различные аспекты одних и тех же фактов хозяйственной деятельности. Каждый отчет представляет различную информацию, не служит одной цели и не дает всю информацию, необходимую для определенных потребностей пользователей. Например, отчет о результатах финансово-хозяйственной деятельности не отражает полную картину деятельности, если он не используется в сочетании с бухгалтерским балансом и отчетом о денежных потоках.</w:t>
      </w:r>
    </w:p>
    <w:p w14:paraId="26EBABD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2C06D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60F0E44"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6. ПРИМЕЧАНИЯ, РАСЧЕТЫ И ПОЯСНЕНИЯ</w:t>
      </w:r>
    </w:p>
    <w:p w14:paraId="4AA32E54"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71352E5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18. Финансовая отчетность содержит также дополнительную информацию, включая примечания, расчеты и пояснения (в виде пояснительной записки). Примечания, расчеты и пояснения могут быть представлены как в виде таблиц, так и в другой форме.</w:t>
      </w:r>
    </w:p>
    <w:p w14:paraId="2040D4E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2341BB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41778F1"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7. ПРИНЦИПЫ БУХГАЛТЕРСКОГО УЧЕТА</w:t>
      </w:r>
    </w:p>
    <w:p w14:paraId="2387AA5E"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69F9272"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 Начисление</w:t>
      </w:r>
    </w:p>
    <w:p w14:paraId="52C1DF07"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2. Ведение учета методом двойной записи</w:t>
      </w:r>
    </w:p>
    <w:p w14:paraId="7295F18C"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3. Непрерывность</w:t>
      </w:r>
    </w:p>
    <w:p w14:paraId="7D60782C"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4. Денежная оценка хозяйственных операций,</w:t>
      </w:r>
    </w:p>
    <w:p w14:paraId="78EF3AF9"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активов и пассивов</w:t>
      </w:r>
    </w:p>
    <w:p w14:paraId="0CB66091"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5. Достоверность</w:t>
      </w:r>
    </w:p>
    <w:p w14:paraId="4BA342C3"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6. Предусмотрительность (осторожность)</w:t>
      </w:r>
    </w:p>
    <w:p w14:paraId="5145137F"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7. Приоритет содержания над формой</w:t>
      </w:r>
    </w:p>
    <w:p w14:paraId="6209D51D"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8. Сопоставимость показателей</w:t>
      </w:r>
    </w:p>
    <w:p w14:paraId="2E419B8B"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9. Нейтральность финансовой отчетности</w:t>
      </w:r>
    </w:p>
    <w:p w14:paraId="25F8ED7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10. Соответствие доходов и расходов в отчетном периоде</w:t>
      </w:r>
    </w:p>
    <w:p w14:paraId="59BA395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11. Фактическая оценка активов и обязательств</w:t>
      </w:r>
    </w:p>
    <w:p w14:paraId="58364293"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12. Понятность</w:t>
      </w:r>
    </w:p>
    <w:p w14:paraId="34A4F34B"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13. Значимость</w:t>
      </w:r>
    </w:p>
    <w:p w14:paraId="371661AF"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14. Существенность</w:t>
      </w:r>
    </w:p>
    <w:p w14:paraId="70AE3D7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15. Правдивое и беспристрастное представление</w:t>
      </w:r>
    </w:p>
    <w:p w14:paraId="677884E6"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16. Завершенность</w:t>
      </w:r>
    </w:p>
    <w:p w14:paraId="158F4BD7"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17. Последовательность</w:t>
      </w:r>
    </w:p>
    <w:p w14:paraId="355D3A3E"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18. Своевременность</w:t>
      </w:r>
    </w:p>
    <w:p w14:paraId="54902CC5"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3A127003"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705FF2E3"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 Начисление</w:t>
      </w:r>
    </w:p>
    <w:p w14:paraId="2BF5D977"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11A46C6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19. Доходы и расходы признаются в бухгалтерском учете и отражаются в финансовых отчетах по мере их поступления или возникновения (а не на основе получения или выплаты денежных средств).</w:t>
      </w:r>
    </w:p>
    <w:p w14:paraId="6BDF211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A04D38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634DFF4" w14:textId="77777777" w:rsidR="00437387" w:rsidRDefault="00437387" w:rsidP="00437387">
      <w:pPr>
        <w:autoSpaceDE w:val="0"/>
        <w:autoSpaceDN w:val="0"/>
        <w:adjustRightInd w:val="0"/>
        <w:spacing w:after="0" w:line="240" w:lineRule="auto"/>
        <w:ind w:firstLine="135"/>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2. Ведение учета методом двойной записи</w:t>
      </w:r>
    </w:p>
    <w:p w14:paraId="458066A9" w14:textId="77777777" w:rsidR="00437387" w:rsidRDefault="00437387" w:rsidP="00437387">
      <w:pPr>
        <w:autoSpaceDE w:val="0"/>
        <w:autoSpaceDN w:val="0"/>
        <w:adjustRightInd w:val="0"/>
        <w:spacing w:after="0" w:line="240" w:lineRule="auto"/>
        <w:ind w:firstLine="135"/>
        <w:jc w:val="center"/>
        <w:rPr>
          <w:rFonts w:ascii="Virtec Times New Roman Uz" w:hAnsi="Virtec Times New Roman Uz" w:cs="Virtec Times New Roman Uz"/>
          <w:noProof/>
          <w:kern w:val="0"/>
          <w:sz w:val="24"/>
          <w:szCs w:val="24"/>
        </w:rPr>
      </w:pPr>
    </w:p>
    <w:p w14:paraId="69EF451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20. Ведение учета методом двойной записи предполагает ведение организациями бухгалтерских операций на основе двойной записи. При двойной записи одна и та же сумма по одной и той же операции отражается на не менее чем двух счетах бухгалтерского учета.</w:t>
      </w:r>
    </w:p>
    <w:p w14:paraId="1B3BAD6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B77F48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3ED9E8A"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3. Непрерывность</w:t>
      </w:r>
    </w:p>
    <w:p w14:paraId="6DE7DB63"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72D85B33"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21. Организация считается непрерывно действующей, то есть продолжающей свою деятельность в будущем. Предполагается, что у нее нет ни намерения, ни необходимости в ликвидации или значительном сокращении свей деятельности.</w:t>
      </w:r>
    </w:p>
    <w:p w14:paraId="712FA5A4"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F276F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CBD633"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4. Денежная оценка хозяйственных</w:t>
      </w:r>
    </w:p>
    <w:p w14:paraId="39E539E5"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операций, активов и пассивов</w:t>
      </w:r>
    </w:p>
    <w:p w14:paraId="29EAD817"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170B24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22. С целью обобщения информации в финансовых отчетах все операции и события оцениваются в денежном выражении.</w:t>
      </w:r>
    </w:p>
    <w:p w14:paraId="4B7482B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FC8A64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F9F401D" w14:textId="77777777" w:rsidR="00437387" w:rsidRDefault="00437387" w:rsidP="00437387">
      <w:pPr>
        <w:autoSpaceDE w:val="0"/>
        <w:autoSpaceDN w:val="0"/>
        <w:adjustRightInd w:val="0"/>
        <w:spacing w:after="0" w:line="240" w:lineRule="auto"/>
        <w:ind w:firstLine="135"/>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5. Достоверность</w:t>
      </w:r>
    </w:p>
    <w:p w14:paraId="7B6B8853" w14:textId="77777777" w:rsidR="00437387" w:rsidRDefault="00437387" w:rsidP="00437387">
      <w:pPr>
        <w:autoSpaceDE w:val="0"/>
        <w:autoSpaceDN w:val="0"/>
        <w:adjustRightInd w:val="0"/>
        <w:spacing w:after="0" w:line="240" w:lineRule="auto"/>
        <w:ind w:firstLine="135"/>
        <w:jc w:val="center"/>
        <w:rPr>
          <w:rFonts w:ascii="Virtec Times New Roman Uz" w:hAnsi="Virtec Times New Roman Uz" w:cs="Virtec Times New Roman Uz"/>
          <w:noProof/>
          <w:kern w:val="0"/>
          <w:sz w:val="24"/>
          <w:szCs w:val="24"/>
        </w:rPr>
      </w:pPr>
    </w:p>
    <w:p w14:paraId="6759D8A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23. Информация считается достоверной, если она не содержит существенных ошибок или предвзятости и на нее могут полагаться пользователи.</w:t>
      </w:r>
    </w:p>
    <w:p w14:paraId="7CD96C4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Достоверность операций или событий обычно должна быть подтверждена первичными учетными документами.</w:t>
      </w:r>
    </w:p>
    <w:p w14:paraId="3C1C22C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6E383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6FFB6A"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6. Предусмотрительность (осторожность)</w:t>
      </w:r>
    </w:p>
    <w:p w14:paraId="340CCC07"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69FBFD0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24. Соблюдение принципа предусмотрительности (осторожности) при принятии решений необходимо для того, чтобы в условиях неопределенности активы и доход не были переоценены, а обязательства или расходы не были недооценены.</w:t>
      </w:r>
    </w:p>
    <w:p w14:paraId="0328247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60B679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E91991E"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7. Приоритет содержания над формой</w:t>
      </w:r>
    </w:p>
    <w:p w14:paraId="62AC0A82"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7D1C0BB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25. Если информация в учетных документах и финансовой отчетности правильно отражает содержание операций и событий, эта информация должна учитываться и представляться в соответствии не только с ее правовой формой, но и с ее сущностью и экономической реальностью.</w:t>
      </w:r>
    </w:p>
    <w:p w14:paraId="37FB752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CA403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0D8EA4"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8. Сопоставимость показателей</w:t>
      </w:r>
    </w:p>
    <w:p w14:paraId="0925E034"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0D16EE5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26. Для того чтобы финансовая информация была полезной и содержательной, данные за один отчетный период должны быть сопоставимы с данными за другой отчетный период. Пользователи должны быть информированы об учетной политике, используемой организацией при подготовке финансовой отчетности, обо всех изменениях в этой политике и результатах таких изменений.</w:t>
      </w:r>
    </w:p>
    <w:p w14:paraId="43C1D24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DACA56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351BEA0"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9. Нейтральность финансовой отчетности</w:t>
      </w:r>
    </w:p>
    <w:p w14:paraId="520ADD1C"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05D164F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27. Для обеспечения надежности информация, представленная в финансовой отчетности, должна быть свободна от предвзятости.</w:t>
      </w:r>
    </w:p>
    <w:p w14:paraId="4D1B6A3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FC69DF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1A5F7D8"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10. Соответствие доходов</w:t>
      </w:r>
      <w:r>
        <w:rPr>
          <w:rFonts w:ascii="Times New Roman" w:hAnsi="Times New Roman" w:cs="Times New Roman"/>
          <w:b/>
          <w:bCs/>
          <w:kern w:val="0"/>
          <w:sz w:val="24"/>
          <w:szCs w:val="24"/>
        </w:rPr>
        <w:t xml:space="preserve"> </w:t>
      </w:r>
      <w:r>
        <w:rPr>
          <w:rFonts w:ascii="Times New Roman" w:hAnsi="Times New Roman" w:cs="Times New Roman"/>
          <w:b/>
          <w:bCs/>
          <w:noProof/>
          <w:kern w:val="0"/>
          <w:sz w:val="24"/>
          <w:szCs w:val="24"/>
        </w:rPr>
        <w:t>и расходов</w:t>
      </w:r>
    </w:p>
    <w:p w14:paraId="07221CBF"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в отчетном периоде</w:t>
      </w:r>
    </w:p>
    <w:p w14:paraId="42B587DB"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4929A67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28. Соответствие доходов и расходов отчетного периода означает, что в данном периоде отражаются расходы, которые обусловили получение доходов в данном отчетном периоде. Если между отдельными видами доходов и расходов трудно установить непосредственную зависимость, расходы распределяются между несколькими отчетными периодами в соответствии с какой-либо системой распределения. Это также относится к амортизируемым расходам, которые распределяются на несколько лет.</w:t>
      </w:r>
    </w:p>
    <w:p w14:paraId="5DE2F44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6C1F63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10C06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11. Фактическая оценка активов и обязательств</w:t>
      </w:r>
    </w:p>
    <w:p w14:paraId="2FB21060"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5D2B0E5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30. Принцип фактической оценки активов и обязательств предполагает, что основой для оценки является их себестоимость или стоимость приобретения.</w:t>
      </w:r>
    </w:p>
    <w:p w14:paraId="57D2D74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В отдельных случаях, предусмотренных НСБУ, фактическая оценка может отличаться от стоимости приобретения.</w:t>
      </w:r>
    </w:p>
    <w:p w14:paraId="4E9ABD2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15757A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EC9D338"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12. Понятность</w:t>
      </w:r>
    </w:p>
    <w:p w14:paraId="0FB8DE5E"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4237798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30. Информация, представленная в финансовых отчетах, должна быть открытой и понятной для пользователей.</w:t>
      </w:r>
    </w:p>
    <w:p w14:paraId="653D8DB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572EB1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4B0C47E"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13. Значимость</w:t>
      </w:r>
    </w:p>
    <w:p w14:paraId="2C6EDD08"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4224BC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31. Финансовая информация должна быть значимой для того, чтобы удовлетворять потребности пользователей в процессе принятия ими решений и помогать им в оценке событий операционной, финансовой и хозяйственной деятельности.</w:t>
      </w:r>
    </w:p>
    <w:p w14:paraId="22C2034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803DF6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79D755E"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14. Существенность</w:t>
      </w:r>
    </w:p>
    <w:p w14:paraId="0EAC448F"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01CED84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32. Информация является существенной, если ее невключение в финансовую отчетность или неправильное представление могут повлиять на экономические решения пользователей информации, принятые на основе финансовой отчетности. На значимость информации может оказывать влияние как ее сущность, так и ее ценность (существенность).</w:t>
      </w:r>
    </w:p>
    <w:p w14:paraId="774BC35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092504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1F8D6F"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15. Правдивое и беспристрастное представление</w:t>
      </w:r>
    </w:p>
    <w:p w14:paraId="6D81D801"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94881C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33. Финансовые отчеты должны создавать у пользователя правдивое и беспристрастное представление о финансовом положении, результатах операций, движении денежных средств организации.</w:t>
      </w:r>
    </w:p>
    <w:p w14:paraId="5DA8241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67D239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9CAB876"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16. Завершенность</w:t>
      </w:r>
    </w:p>
    <w:p w14:paraId="51135C96"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6ED3B88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kern w:val="0"/>
          <w:sz w:val="24"/>
          <w:szCs w:val="24"/>
        </w:rPr>
      </w:pPr>
      <w:r>
        <w:rPr>
          <w:rFonts w:ascii="Times New Roman" w:hAnsi="Times New Roman" w:cs="Times New Roman"/>
          <w:noProof/>
          <w:kern w:val="0"/>
          <w:sz w:val="24"/>
          <w:szCs w:val="24"/>
        </w:rPr>
        <w:t>34. В целях обеспечения достоверности финансовых отчетов информация должна быть представлена в достаточно полном объеме</w:t>
      </w:r>
      <w:r>
        <w:rPr>
          <w:rFonts w:ascii="Times New Roman" w:hAnsi="Times New Roman" w:cs="Times New Roman"/>
          <w:kern w:val="0"/>
          <w:sz w:val="24"/>
          <w:szCs w:val="24"/>
        </w:rPr>
        <w:t>.</w:t>
      </w:r>
    </w:p>
    <w:p w14:paraId="4B5B5C0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AE54C2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9A68FEB"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17. Последовательность</w:t>
      </w:r>
    </w:p>
    <w:p w14:paraId="25EBDC80"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6476E1D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35. Предполагается, что учетная политика последовательно проводится из одного периода в другой. Пользователи должны иметь возможность сравнивать финансовую отчетность организации за разные отчетные периоды для того, чтобы определить тенденции изменений в ее финансовом положении.</w:t>
      </w:r>
    </w:p>
    <w:p w14:paraId="3FC27F3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397753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4779738"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18. Своевременность</w:t>
      </w:r>
    </w:p>
    <w:p w14:paraId="7AF0FE94"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0A637FA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36. При необоснованной задержке финансовой отчетной информации она теряет свою экономическую значимость. Для своевременного представления информации может возникнуть необходимость отчета до того, как все аспекты сделки или другого события станут известны, что нарушает ее достоверность. С другой стороны, если отчет откладывается до тех пор, пока все аспекты станут известны, даже очень надежная информация может принести незначительную пользу, поскольку пользователи вынуждены принимать решения раньше. В целях достижения баланса между значимостью и надежностью необходимо решить, как лучше всего удовлетворить потребности пользователей при принятии экономических решений.</w:t>
      </w:r>
    </w:p>
    <w:p w14:paraId="26252EA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B7C196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E788F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8. ЭЛЕМЕНТЫ</w:t>
      </w:r>
      <w:r>
        <w:rPr>
          <w:rFonts w:ascii="Times New Roman" w:hAnsi="Times New Roman" w:cs="Times New Roman"/>
          <w:b/>
          <w:bCs/>
          <w:kern w:val="0"/>
          <w:sz w:val="24"/>
          <w:szCs w:val="24"/>
        </w:rPr>
        <w:t xml:space="preserve"> </w:t>
      </w:r>
      <w:r>
        <w:rPr>
          <w:rFonts w:ascii="Times New Roman" w:hAnsi="Times New Roman" w:cs="Times New Roman"/>
          <w:b/>
          <w:bCs/>
          <w:noProof/>
          <w:kern w:val="0"/>
          <w:sz w:val="24"/>
          <w:szCs w:val="24"/>
        </w:rPr>
        <w:t>ФИНАНСОВОЙ ОТЧЕТНОСТИ</w:t>
      </w:r>
    </w:p>
    <w:p w14:paraId="677E5201"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741CEE3D"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 Активы</w:t>
      </w:r>
    </w:p>
    <w:p w14:paraId="14ECA05C"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2. Обязательства</w:t>
      </w:r>
    </w:p>
    <w:p w14:paraId="54D0A92F"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3. Собственный капитал</w:t>
      </w:r>
    </w:p>
    <w:p w14:paraId="63F76004"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4. Резервы</w:t>
      </w:r>
    </w:p>
    <w:p w14:paraId="242B6188"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5. Доходы</w:t>
      </w:r>
    </w:p>
    <w:p w14:paraId="2F495D59"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6. Расходы</w:t>
      </w:r>
    </w:p>
    <w:p w14:paraId="2C8EE8FD"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018CFA98"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1876540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37. Финансовые отчеты отража</w:t>
      </w:r>
      <w:r>
        <w:rPr>
          <w:rFonts w:ascii="Times New Roman" w:hAnsi="Times New Roman" w:cs="Times New Roman"/>
          <w:kern w:val="0"/>
          <w:sz w:val="24"/>
          <w:szCs w:val="24"/>
        </w:rPr>
        <w:t>ю</w:t>
      </w:r>
      <w:r>
        <w:rPr>
          <w:rFonts w:ascii="Times New Roman" w:hAnsi="Times New Roman" w:cs="Times New Roman"/>
          <w:noProof/>
          <w:kern w:val="0"/>
          <w:sz w:val="24"/>
          <w:szCs w:val="24"/>
        </w:rPr>
        <w:t>т финансовые результаты и другие хозяйственные операции, сгруппированные в отдельные статьи в соответствии с их экономическими характеристиками, которые называются элементами финансовых отчетов. Активы, собственный капитал и обязательства являются элементами, непосредственно связанными с определением финансовых результатов организации в бухгалтерском балансе. Доходы и расходы являются элементами, непосредственно связанными с определением показателей организации в отчете о результатах деятельности. Отчет о движении денежных средств отражает элементы результатов деятельности и изменения в элементах бухгалтерского баланса.</w:t>
      </w:r>
    </w:p>
    <w:p w14:paraId="0E82CDA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18C36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38. Элементами, непосредственно связанными с определением финансового состояния, являются активы, обязательства, собственный капитал, резервы, доходы и расходы. Эти элементы определяются следующим образом:</w:t>
      </w:r>
    </w:p>
    <w:p w14:paraId="100DBB1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активы - это экономические ресурсы, контролируемые организацией, полученные в результате предшествующей деятельности с целью получения дохода от них в будущем;</w:t>
      </w:r>
    </w:p>
    <w:p w14:paraId="79CF7A5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обязательства - это обязанность лица (должника) совершить в пользу другого лица (кредитора) определенное действие, например, передать имущество, выполнить работу, выплатить деньги и т.д., либо воздержаться от определенного действия, а кредитор имеет право требовать от должника исполнения его обязательств;</w:t>
      </w:r>
    </w:p>
    <w:p w14:paraId="2795F1D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собственный капитал - это активы организации после вычета обязательств;</w:t>
      </w:r>
    </w:p>
    <w:p w14:paraId="3E6AA30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резервы - это часть собственного капитала, которая может быть направлена в будущем на определенные расходы;</w:t>
      </w:r>
    </w:p>
    <w:p w14:paraId="1BFD6E6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доходы - это увеличение активов или уменьшение обязательств в отчетном периоде;</w:t>
      </w:r>
    </w:p>
    <w:p w14:paraId="64805E7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расходы - это уменьшение активов или увеличение обязательств в отчетном периоде;</w:t>
      </w:r>
    </w:p>
    <w:p w14:paraId="2BB51CA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финансовые результаты - это экономический итог деятельности организации, выраженный в форме прибыли или убытка.</w:t>
      </w:r>
    </w:p>
    <w:p w14:paraId="5E1809B4"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B39279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B0A698"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 Активы</w:t>
      </w:r>
    </w:p>
    <w:p w14:paraId="25F3EDC9"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19F6065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39. Активы - это материальное, в том числе денежные средства и дебиторская задолженность, и нематериальное имущество организации, имеющее стоимостную оценку.</w:t>
      </w:r>
    </w:p>
    <w:p w14:paraId="0E5D4A83"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Будущая экономическая выгода, отраженная в активах, представляет собой потенциальный, прямой и косвенный вклад в поток денежных средств организации. Этот вклад может возникать как часть основной деятельности организации.</w:t>
      </w:r>
    </w:p>
    <w:p w14:paraId="2C004B7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25B35A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40. Активы организации являются результатом прошлых сделок и других событий. Организации обычно приобретают или производят активы, но другие сделки или события также могут увеличивать активы (например, недвижимость, полученная организацией от правительства). Сделки и другие события, ожидаемые в будущем, сами по себе не приводят к появлению активов.</w:t>
      </w:r>
    </w:p>
    <w:p w14:paraId="2026D87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D4BCE1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41. Организация использует активы для управления имуществом, производства товарно-материальных запасов или оказания услуг.</w:t>
      </w:r>
    </w:p>
    <w:p w14:paraId="302DEEF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D34824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42. Экономическая выгода от активов может быть получена организацией различными путями. Например, актив может:</w:t>
      </w:r>
    </w:p>
    <w:p w14:paraId="127762E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использоваться отдельно или в сочетании с другими активами при производстве товарно-материальных запасов и оказании услуг;</w:t>
      </w:r>
    </w:p>
    <w:p w14:paraId="091AABF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обмениваться на другие активы;</w:t>
      </w:r>
    </w:p>
    <w:p w14:paraId="5F43C6F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использоваться для выполнения обязательств;</w:t>
      </w:r>
    </w:p>
    <w:p w14:paraId="4635FB2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распределяться между владельцами организации.</w:t>
      </w:r>
    </w:p>
    <w:p w14:paraId="1FF1E5A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05397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43. Активы могут иметь физическую форму, такую как здания, сооружения и оборудование. Однако физическая форма не является необходимой для существования актива. Например, патенты и авторские права считаются активами, если организация ожидает получение экономической выгоды от их использования в будущем.</w:t>
      </w:r>
    </w:p>
    <w:p w14:paraId="497ABB1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467221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44. Активы (например, дебиторская задолженность и имущество) связаны с юридическими правами, включая право владения. При определении наличия актива право владения не является основным. Например, арендованное имущество считается активом, если организация контролирует выгоду, которая должна быть получена от этого имущества.</w:t>
      </w:r>
    </w:p>
    <w:p w14:paraId="0392A41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ACFB5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45. Существует тесная связь между осуществлением расходов и созданием активов, но эти процессы не всегда совпадают во времени. Расходы, осуществленные организацией, свидетельствуют о поиске будущей экономической выгоды, но не являются окончательным подтверждением получения активов. Следовательно, отсутствие расходов не является основанием считать объект активом. Например, объекты, переданные организации безвозмездно, соответствуют определению активов.</w:t>
      </w:r>
    </w:p>
    <w:p w14:paraId="2633FAC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29400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08AE154" w14:textId="77777777" w:rsidR="00437387" w:rsidRDefault="00437387" w:rsidP="00437387">
      <w:pPr>
        <w:autoSpaceDE w:val="0"/>
        <w:autoSpaceDN w:val="0"/>
        <w:adjustRightInd w:val="0"/>
        <w:spacing w:after="0" w:line="240" w:lineRule="auto"/>
        <w:ind w:firstLine="135"/>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2. Обязательства</w:t>
      </w:r>
    </w:p>
    <w:p w14:paraId="7AF32C9A" w14:textId="77777777" w:rsidR="00437387" w:rsidRDefault="00437387" w:rsidP="00437387">
      <w:pPr>
        <w:autoSpaceDE w:val="0"/>
        <w:autoSpaceDN w:val="0"/>
        <w:adjustRightInd w:val="0"/>
        <w:spacing w:after="0" w:line="240" w:lineRule="auto"/>
        <w:ind w:firstLine="135"/>
        <w:jc w:val="center"/>
        <w:rPr>
          <w:rFonts w:ascii="Virtec Times New Roman Uz" w:hAnsi="Virtec Times New Roman Uz" w:cs="Virtec Times New Roman Uz"/>
          <w:noProof/>
          <w:kern w:val="0"/>
          <w:sz w:val="24"/>
          <w:szCs w:val="24"/>
        </w:rPr>
      </w:pPr>
    </w:p>
    <w:p w14:paraId="5E030F0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46. Основной характеристикой обязательства является то, что организация имеет текущую ответственность перед другими юридическими и физическими лицами.</w:t>
      </w:r>
    </w:p>
    <w:p w14:paraId="3664356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Обязательства могут вступить в силу в результате требований устава или договора (например, суммы, подлежащие уплате за полученные товарно-материальные запасы и услуги). Обязательства также возникают в ходе обычной предпринимательской деятельности для поддержания хороших отношений или добросовестного ведения дел. Например, если организация принимает решение об устранении недостатков своей продукции после истечения гарантийного срока, расходы на это также считаются обязательствами.</w:t>
      </w:r>
    </w:p>
    <w:p w14:paraId="3D62145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6B3894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47. Следует провести разграничение между текущим обязательством и будущим обязательством. Решение, принятое руководителем организации о приобретении активов в будущем, не является причиной появления обязательства. Обязательство обычно возникает, когда актив получен или когда организация вступает в соглашение о приобретении актива.</w:t>
      </w:r>
    </w:p>
    <w:p w14:paraId="60A7292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7E3E49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48. Выполнение соответствующего обязательства обычно предполагает использование ресурсов организации для удовлетворения требований другой стороны. Выполнение обязательств может осуществляться различными способами (за исключением случаев, предусмотренных актами законодательства):</w:t>
      </w:r>
    </w:p>
    <w:p w14:paraId="4CC539A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оплата;</w:t>
      </w:r>
    </w:p>
    <w:p w14:paraId="454118A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передача других активов;</w:t>
      </w:r>
    </w:p>
    <w:p w14:paraId="6D5C855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оказание услуг;</w:t>
      </w:r>
    </w:p>
    <w:p w14:paraId="1174CC1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замена данного обязательства другим;</w:t>
      </w:r>
    </w:p>
    <w:p w14:paraId="48C6C56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обмен обязательств на акции.</w:t>
      </w:r>
    </w:p>
    <w:p w14:paraId="0C8FF6F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Обязательство может считаться выполненным, в случае отказа кредитора от своих прав или в случае, когда кредитор лишается этих прав.</w:t>
      </w:r>
    </w:p>
    <w:p w14:paraId="0A01D61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38010D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49. Обязательства являются результатом прошлых сделок или прошедших событий (например, платежи, которые должны быть произведены за приобретение товарно-материальных запасов и получение услуг (если они не были оплачены заранее или при поставке).</w:t>
      </w:r>
    </w:p>
    <w:p w14:paraId="63120C8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67842E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EAB954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3. Собственный капитал</w:t>
      </w:r>
    </w:p>
    <w:p w14:paraId="678A73D9"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458B285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50. Собственный капитал состоит из уставного, добавленного, резервного капитала и нераспределенной прибыли.</w:t>
      </w:r>
    </w:p>
    <w:p w14:paraId="0698848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При необходимости уставный, добавленный, резервный капиталы могут быть учтены в аналитическом разрезе.</w:t>
      </w:r>
    </w:p>
    <w:p w14:paraId="242000F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AD29F4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51. Размер собственного капитала в бухгалтерском балансе зависит от оценки стоимости активов и обязательств.</w:t>
      </w:r>
    </w:p>
    <w:p w14:paraId="7D348D6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4218DF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64F5B8C"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4. Резервы</w:t>
      </w:r>
    </w:p>
    <w:p w14:paraId="5D77F382"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5DC5A08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52. Для обеспечения дополнительной защиты организации и кредиторов от последствий убытков необходимо создание резервов. Информация о формировании и размере резервов является значимой для пользователей при принятии решений. Создание резервов предусматривается актами законодательства или уставом организации (без нарушения налогового законодательства).</w:t>
      </w:r>
    </w:p>
    <w:p w14:paraId="01AD821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86474A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0DC5C1A"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5. Доходы</w:t>
      </w:r>
    </w:p>
    <w:p w14:paraId="60C620CB"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2BE4F34C"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53. Совокупный доход включает доходы от основной и не</w:t>
      </w:r>
      <w:r>
        <w:rPr>
          <w:rFonts w:ascii="Times New Roman" w:hAnsi="Times New Roman" w:cs="Times New Roman"/>
          <w:kern w:val="0"/>
          <w:sz w:val="24"/>
          <w:szCs w:val="24"/>
        </w:rPr>
        <w:t xml:space="preserve"> </w:t>
      </w:r>
      <w:r>
        <w:rPr>
          <w:rFonts w:ascii="Times New Roman" w:hAnsi="Times New Roman" w:cs="Times New Roman"/>
          <w:noProof/>
          <w:kern w:val="0"/>
          <w:sz w:val="24"/>
          <w:szCs w:val="24"/>
        </w:rPr>
        <w:t>основной деятельности организации. Доход от основной деятельности может быть получен в виде реализации продукции, работ, услуг, товарно-материальных запасов, других активов, а также в виде вознаграждений, процентов и дивидендов, гонораров и ренты, исходя из основной деятельности организации.</w:t>
      </w:r>
    </w:p>
    <w:p w14:paraId="0956858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74C3FA3"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54. Доходы, получаемые организацией в результате не</w:t>
      </w:r>
      <w:r>
        <w:rPr>
          <w:rFonts w:ascii="Times New Roman" w:hAnsi="Times New Roman" w:cs="Times New Roman"/>
          <w:kern w:val="0"/>
          <w:sz w:val="24"/>
          <w:szCs w:val="24"/>
        </w:rPr>
        <w:t xml:space="preserve"> </w:t>
      </w:r>
      <w:r>
        <w:rPr>
          <w:rFonts w:ascii="Times New Roman" w:hAnsi="Times New Roman" w:cs="Times New Roman"/>
          <w:noProof/>
          <w:kern w:val="0"/>
          <w:sz w:val="24"/>
          <w:szCs w:val="24"/>
        </w:rPr>
        <w:t>основной деятельности, включают статьи, соответствующие определению дохода, и не считаются отдельным составляющим элементом Концептуальной основы.</w:t>
      </w:r>
    </w:p>
    <w:p w14:paraId="23323CA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94D0CA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55. Примером доходов, возникающих в результате не</w:t>
      </w:r>
      <w:r>
        <w:rPr>
          <w:rFonts w:ascii="Times New Roman" w:hAnsi="Times New Roman" w:cs="Times New Roman"/>
          <w:kern w:val="0"/>
          <w:sz w:val="24"/>
          <w:szCs w:val="24"/>
        </w:rPr>
        <w:t xml:space="preserve"> </w:t>
      </w:r>
      <w:r>
        <w:rPr>
          <w:rFonts w:ascii="Times New Roman" w:hAnsi="Times New Roman" w:cs="Times New Roman"/>
          <w:noProof/>
          <w:kern w:val="0"/>
          <w:sz w:val="24"/>
          <w:szCs w:val="24"/>
        </w:rPr>
        <w:t>основной деятельности, может быть переоценка ценных бумаг, обращающихся на бирже. Такие доходы, если они признаются в отчете о финансовых результатах, показываются отдельно, так как информация о них может быть полезной при принятии экономических решений.</w:t>
      </w:r>
    </w:p>
    <w:p w14:paraId="7BEC7CB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A7AB02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56. Налогооблагаемый доход (убыток) - это сумма дохода (убытка) за отчетный период, определяемая в соответствии с налоговым законодательством.</w:t>
      </w:r>
    </w:p>
    <w:p w14:paraId="0FC4E9A4"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043FCC4"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B44A9EC"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6. Расходы</w:t>
      </w:r>
    </w:p>
    <w:p w14:paraId="3437777C"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4EEFA517"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57. Расходы включают расходы, связанные с управлением имуществом, производством, продажей продукции, выполнением работ, оказанием услуг и убытками. Они обычно принимают форму оттока или использования активов, таких как денежные средства, материальные запасы, сооружения, оборудование и др.</w:t>
      </w:r>
    </w:p>
    <w:p w14:paraId="5A9D436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E300E1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58. Убытки означают уменьшение экономической выгоды и по своей природе не отличаются от других расходов и не рассматриваются как отдельный элемент концептуальной основы.</w:t>
      </w:r>
    </w:p>
    <w:p w14:paraId="7499D80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D027E68"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59. Убытки могут возникать при продаже других активов или в результате стихийных бедствий. Если такие убытки отражаются в отчете о финансовых результатах, информация о них может быть полезной при принятии экономических решений</w:t>
      </w:r>
      <w:r>
        <w:rPr>
          <w:rFonts w:ascii="Times New Roman" w:hAnsi="Times New Roman" w:cs="Times New Roman"/>
          <w:kern w:val="0"/>
          <w:sz w:val="24"/>
          <w:szCs w:val="24"/>
        </w:rPr>
        <w:t>,</w:t>
      </w:r>
      <w:r>
        <w:rPr>
          <w:rFonts w:ascii="Times New Roman" w:hAnsi="Times New Roman" w:cs="Times New Roman"/>
          <w:noProof/>
          <w:kern w:val="0"/>
          <w:sz w:val="24"/>
          <w:szCs w:val="24"/>
        </w:rPr>
        <w:t xml:space="preserve"> и поэтому они показываются отдельно.</w:t>
      </w:r>
    </w:p>
    <w:p w14:paraId="73B8363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D04E56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FE158FD"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9. ФИНАНСОВЫЕ РЕЗУЛЬТАТЫ</w:t>
      </w:r>
    </w:p>
    <w:p w14:paraId="431FC125"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34417D1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60. Доходы и расходы могут быть представлены в отчете о финансовых результатах путем разграничения видов деятельности с целью предоставления информации, необходимой для принятия решений. Например, общепринятой практикой является разграничение между статьями доходов и расходов, возникающими в ходе обычной деятельности организации и при чрезвычайных ситуациях в процессе деятельности. Такое разграничение осуществляется на основании того, что источники статей имеют значение при оценке способности организации увеличивать денежные средства в будущем. При разграничении статей следует учитывать характер организации и ее деятельность. Статьи, возникающие в результате обычной деятельности одной организации, могут быть чрезвычайными для другой организации.</w:t>
      </w:r>
    </w:p>
    <w:p w14:paraId="4F697EC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D3074F4"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61. Разграничение между статьями доходов и расходов, а также их различные комбинации также дают возможность показать результаты деятельности организации. Такие разделы включают различные статьи. Например, отчет о финансовых результатах показывает доход от финансово-хозяйственной деятельности до и после налогообложения.</w:t>
      </w:r>
    </w:p>
    <w:p w14:paraId="6703690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8E0970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62. Вклады владельцев организации в собственный капитал не считаются доходом, распределение собственного капитала между владельцами организации не считается расходом.</w:t>
      </w:r>
    </w:p>
    <w:p w14:paraId="2B0E691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Определения доходов и расходов отражают их основные отличительные черты, но не уточняют критерии, которым они должны соответствовать перед признанием в отчете о финансовых результатах.</w:t>
      </w:r>
    </w:p>
    <w:p w14:paraId="62E3769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B4A799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32883A9"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10. ОТРАЖЕНИЕ ЭЛЕМЕНТОВ</w:t>
      </w:r>
    </w:p>
    <w:p w14:paraId="444F9507"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ФИНАНСОВОЙ ОТЧЕТНОСТИ</w:t>
      </w:r>
    </w:p>
    <w:p w14:paraId="3C1514F2"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0FD16BDF"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1. Отражение актива</w:t>
      </w:r>
    </w:p>
    <w:p w14:paraId="70240953"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2. Отражение обязательств</w:t>
      </w:r>
    </w:p>
    <w:p w14:paraId="3186A1A6"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3. Отражение дохода</w:t>
      </w:r>
    </w:p>
    <w:p w14:paraId="14F437BF" w14:textId="77777777" w:rsidR="00437387" w:rsidRDefault="00437387" w:rsidP="00437387">
      <w:pPr>
        <w:autoSpaceDE w:val="0"/>
        <w:autoSpaceDN w:val="0"/>
        <w:adjustRightInd w:val="0"/>
        <w:spacing w:after="0" w:line="240" w:lineRule="auto"/>
        <w:ind w:firstLine="570"/>
        <w:rPr>
          <w:rFonts w:ascii="Times New Roman" w:hAnsi="Times New Roman" w:cs="Times New Roman"/>
          <w:noProof/>
          <w:kern w:val="0"/>
          <w:sz w:val="24"/>
          <w:szCs w:val="24"/>
        </w:rPr>
      </w:pPr>
      <w:r>
        <w:rPr>
          <w:rFonts w:ascii="Times New Roman" w:hAnsi="Times New Roman" w:cs="Times New Roman"/>
          <w:noProof/>
          <w:kern w:val="0"/>
          <w:sz w:val="24"/>
          <w:szCs w:val="24"/>
        </w:rPr>
        <w:t>§ 4. Отражение расходов</w:t>
      </w:r>
    </w:p>
    <w:p w14:paraId="780B5713"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6618790C" w14:textId="77777777" w:rsidR="00437387" w:rsidRDefault="00437387" w:rsidP="00437387">
      <w:pPr>
        <w:autoSpaceDE w:val="0"/>
        <w:autoSpaceDN w:val="0"/>
        <w:adjustRightInd w:val="0"/>
        <w:spacing w:after="0" w:line="240" w:lineRule="auto"/>
        <w:ind w:firstLine="570"/>
        <w:rPr>
          <w:rFonts w:ascii="Virtec Times New Roman Uz" w:hAnsi="Virtec Times New Roman Uz" w:cs="Virtec Times New Roman Uz"/>
          <w:noProof/>
          <w:kern w:val="0"/>
          <w:sz w:val="24"/>
          <w:szCs w:val="24"/>
        </w:rPr>
      </w:pPr>
    </w:p>
    <w:p w14:paraId="53E8B90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63. Отражение элементов финансовой отчетности (далее - отражение) - это процесс включения в бухгалтерский баланс или отчет о финансовых результатах статей (далее - статья), которые соответствуют определению элементов и должны быть в них отражены.</w:t>
      </w:r>
    </w:p>
    <w:p w14:paraId="220ED1B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Процесс отражения включает описание статьи, ее денежное выражение, а также включение этой статьи в бухгалтерский баланс или отчет о финансовых результатах.</w:t>
      </w:r>
    </w:p>
    <w:p w14:paraId="2D90AF6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2A5CC4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64. При определении соответствия статьи критериям и классификации для отражения необходимо обратить внимание на принципы значимости и сопоставимости.</w:t>
      </w:r>
    </w:p>
    <w:p w14:paraId="4D9B5D32"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Взаимосвязь между элементами означает статью, которая соответствует определению и критериям отражения для отдельного элемента. Например, отражение актива само по себе требует отражения другого элемента дохода или обязательства.</w:t>
      </w:r>
    </w:p>
    <w:p w14:paraId="5C531BF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B655DB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AC87CFB"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1. Отражение актива</w:t>
      </w:r>
    </w:p>
    <w:p w14:paraId="786FAB2E"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6F07099B"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65. Актив отражается в бухгалтерском балансе, когда существует вероятность получения организацией будущей экономической выгоды от его использования и он включает в себя четко выраженные издержки или стоимость.</w:t>
      </w:r>
    </w:p>
    <w:p w14:paraId="7C086FE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ABAB13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72E386B"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2. Отражение обязательств</w:t>
      </w:r>
    </w:p>
    <w:p w14:paraId="633730BE"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5755DAFD"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66. Обязательства признаются в бухгалтерском балансе, когда существует вероятность оттока ресурсов, представляющих экономическую выгоду, а также они являются результатом принятия обязательств.</w:t>
      </w:r>
    </w:p>
    <w:p w14:paraId="13BF005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17BE63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93A9336"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3. Отражение дохода</w:t>
      </w:r>
    </w:p>
    <w:p w14:paraId="472E34F1"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52B1CF7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67. Доход отражается в отчете о финансовых результатах, когда возникает увеличение будущей экономической выгоды, связанное с увеличением активов и уменьшением обязательств. Это означает, что отражение дохода происходит одновременно с отражением увеличения активов и уменьшения обязательств (например, чистое увеличение активов, возникающее при продаже товаров и услуг, или уменьшение обязательств в результате отказа кредитора от долга).</w:t>
      </w:r>
    </w:p>
    <w:p w14:paraId="0A71519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852DDC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E12D450"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 4. Отражение расходов</w:t>
      </w:r>
    </w:p>
    <w:p w14:paraId="1367E3AC"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1395F27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68. Расход отражается в отчете о финансовых результатах, когда возникает уменьшение будущей экономической выгоды, связанное с уменьшением активов и увеличением обязательств, и это может быть надежно определено. Это означает, что отражение расходов происходит одновременно с отражением увеличения обязательств или уменьшения активов.</w:t>
      </w:r>
    </w:p>
    <w:p w14:paraId="7A835C7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C7EA1D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1136489"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ГЛАВА 11. ОЦЕНКА ЭЛЕМЕНТОВ</w:t>
      </w:r>
    </w:p>
    <w:p w14:paraId="2004B4C9" w14:textId="77777777" w:rsidR="00437387" w:rsidRDefault="00437387" w:rsidP="00437387">
      <w:pPr>
        <w:autoSpaceDE w:val="0"/>
        <w:autoSpaceDN w:val="0"/>
        <w:adjustRightInd w:val="0"/>
        <w:spacing w:after="0" w:line="240" w:lineRule="auto"/>
        <w:jc w:val="center"/>
        <w:rPr>
          <w:rFonts w:ascii="Times New Roman" w:hAnsi="Times New Roman" w:cs="Times New Roman"/>
          <w:b/>
          <w:bCs/>
          <w:noProof/>
          <w:kern w:val="0"/>
          <w:sz w:val="24"/>
          <w:szCs w:val="24"/>
        </w:rPr>
      </w:pPr>
      <w:r>
        <w:rPr>
          <w:rFonts w:ascii="Times New Roman" w:hAnsi="Times New Roman" w:cs="Times New Roman"/>
          <w:b/>
          <w:bCs/>
          <w:noProof/>
          <w:kern w:val="0"/>
          <w:sz w:val="24"/>
          <w:szCs w:val="24"/>
        </w:rPr>
        <w:t>ФИНАНСОВОЙ ОТЧЕТНОСТИ</w:t>
      </w:r>
    </w:p>
    <w:p w14:paraId="6F9854C4" w14:textId="77777777" w:rsidR="00437387" w:rsidRDefault="00437387" w:rsidP="00437387">
      <w:pPr>
        <w:autoSpaceDE w:val="0"/>
        <w:autoSpaceDN w:val="0"/>
        <w:adjustRightInd w:val="0"/>
        <w:spacing w:after="0" w:line="240" w:lineRule="auto"/>
        <w:jc w:val="center"/>
        <w:rPr>
          <w:rFonts w:ascii="Virtec Times New Roman Uz" w:hAnsi="Virtec Times New Roman Uz" w:cs="Virtec Times New Roman Uz"/>
          <w:noProof/>
          <w:kern w:val="0"/>
          <w:sz w:val="24"/>
          <w:szCs w:val="24"/>
        </w:rPr>
      </w:pPr>
    </w:p>
    <w:p w14:paraId="41F8C390"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69. Оценка элементов финансовой отчетности (далее - оценка) - это метод определения денежной стоимости, по которому активы и обязательства признаются и отражаются в финансовых отчетах.</w:t>
      </w:r>
    </w:p>
    <w:p w14:paraId="7F73359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1DAD5BE"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70. В финансовых отчетах используются следующие методы оценки:</w:t>
      </w:r>
    </w:p>
    <w:p w14:paraId="43469A6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69DA2EF"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1) Первоначальная стоимость. Активы отражаются по текущей стоимости, установленной по взаимному соглашению сторон, достигнутому на момент приобретения. Обязательства отражаются в сумме средств, полученных в обмен на обязательство, по сумме денежных средств, подлежащих уплате до выполнения обязательства;</w:t>
      </w:r>
    </w:p>
    <w:p w14:paraId="6880629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525A4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2) Текущая стоимость. Активы отражаются в отчете по сумме денежных средств, которые должны быть выплачены в том случае, если бы такой же или аналогичный актив приобретался сейчас. Обязательства отражаются по недисконтированной сумме денежных средств, необходимой для оплаты обязательства;</w:t>
      </w:r>
    </w:p>
    <w:p w14:paraId="125E041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BD016AA"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3) Стоимость реализации. Активы отражаются по сумме денежных средств, которая может быть получена от их продажи. Обязательства отражаются по стоимости их погашения. При этом стоимость представляет собой недисконтированную сумму денежных средств, требуемых для погашения обязательств;</w:t>
      </w:r>
    </w:p>
    <w:p w14:paraId="39023A9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58EB3F5"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4) Дисконтируемая стоимость. Активы отражаются по текущей дисконтируемой стоимости будущих поступлений денежных средств, которые должны увеличить активы в ходе нормальной деятельности организации.</w:t>
      </w:r>
    </w:p>
    <w:p w14:paraId="6E9A9691"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Обязательства отражаются по текущей стоимости, которая состоит из дисконтируемой стоимости перечисляемых денежных средств в будущем, которые могут быть использованы для погашения обязательств в ходе обычной деятельности организации;</w:t>
      </w:r>
    </w:p>
    <w:p w14:paraId="3B8F2D5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ECB3566"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5) Балансовая стоимость. Это стоимость отражения активов и обязательств в бухгалтерском балансе на отчетную дату.</w:t>
      </w:r>
    </w:p>
    <w:p w14:paraId="54CC7F3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43A4AA9" w14:textId="77777777" w:rsidR="00437387" w:rsidRDefault="00437387" w:rsidP="00437387">
      <w:pPr>
        <w:autoSpaceDE w:val="0"/>
        <w:autoSpaceDN w:val="0"/>
        <w:adjustRightInd w:val="0"/>
        <w:spacing w:after="0" w:line="240" w:lineRule="auto"/>
        <w:ind w:firstLine="570"/>
        <w:jc w:val="both"/>
        <w:rPr>
          <w:rFonts w:ascii="Times New Roman" w:hAnsi="Times New Roman" w:cs="Times New Roman"/>
          <w:noProof/>
          <w:kern w:val="0"/>
          <w:sz w:val="24"/>
          <w:szCs w:val="24"/>
        </w:rPr>
      </w:pPr>
      <w:r>
        <w:rPr>
          <w:rFonts w:ascii="Times New Roman" w:hAnsi="Times New Roman" w:cs="Times New Roman"/>
          <w:noProof/>
          <w:kern w:val="0"/>
          <w:sz w:val="24"/>
          <w:szCs w:val="24"/>
        </w:rPr>
        <w:t>71. За основу для оценки при подготовке финансовых отчетов организации принимают первоначальную стоимость. Первоначальная стоимость применяется в сочетании с другими основными понятиями оценки.</w:t>
      </w:r>
    </w:p>
    <w:p w14:paraId="0B4F06C5"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1C37114"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1D6115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C6400D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381D20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664770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735DD8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4880ED3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519616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9B9662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890F4E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C10431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6EACF4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91DBAC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493D0F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5C5728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2C8296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E9CF6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BC7757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DF2538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47A9709"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E013B4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04C6C0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ED878AA"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9A2032"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0D2038B"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33DEBC1F"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02E3B5D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4C31AD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7BE9BD5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111A086"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C482081"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6613B6F3"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1D5E6A10"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A179CD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06E994D8"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49FFCBAE"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kern w:val="0"/>
          <w:sz w:val="24"/>
          <w:szCs w:val="24"/>
        </w:rPr>
      </w:pPr>
    </w:p>
    <w:p w14:paraId="7535A84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268686D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11F08D8D"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47315B7"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5E14EFDC" w14:textId="77777777" w:rsidR="00437387" w:rsidRDefault="00437387" w:rsidP="00437387">
      <w:pPr>
        <w:autoSpaceDE w:val="0"/>
        <w:autoSpaceDN w:val="0"/>
        <w:adjustRightInd w:val="0"/>
        <w:spacing w:after="0" w:line="240" w:lineRule="auto"/>
        <w:ind w:firstLine="570"/>
        <w:jc w:val="both"/>
        <w:rPr>
          <w:rFonts w:ascii="Virtec Times New Roman Uz" w:hAnsi="Virtec Times New Roman Uz" w:cs="Virtec Times New Roman Uz"/>
          <w:noProof/>
          <w:kern w:val="0"/>
          <w:sz w:val="24"/>
          <w:szCs w:val="24"/>
        </w:rPr>
      </w:pPr>
    </w:p>
    <w:p w14:paraId="6442B7B7" w14:textId="77777777" w:rsidR="005A7E82" w:rsidRDefault="005A7E82"/>
    <w:sectPr w:rsidR="005A7E82" w:rsidSect="00437387">
      <w:pgSz w:w="11906" w:h="16838"/>
      <w:pgMar w:top="1134" w:right="850" w:bottom="1134" w:left="1701"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Virtec Times New Roman Uz">
    <w:altName w:val="Calibri"/>
    <w:panose1 w:val="00000000000000000000"/>
    <w:charset w:val="CC"/>
    <w:family w:val="auto"/>
    <w:notTrueType/>
    <w:pitch w:val="default"/>
    <w:sig w:usb0="00000201" w:usb1="00000000" w:usb2="00000000" w:usb3="00000000" w:csb0="00000004"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387"/>
    <w:rsid w:val="00002107"/>
    <w:rsid w:val="000F3696"/>
    <w:rsid w:val="00437387"/>
    <w:rsid w:val="005A7E82"/>
    <w:rsid w:val="00F53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1818"/>
  <w15:chartTrackingRefBased/>
  <w15:docId w15:val="{A501B8E3-5B08-464D-B206-D576101B5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37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37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3738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3738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3738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3738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738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738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738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3738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3738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373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373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373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373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7387"/>
    <w:rPr>
      <w:rFonts w:eastAsiaTheme="majorEastAsia" w:cstheme="majorBidi"/>
      <w:color w:val="595959" w:themeColor="text1" w:themeTint="A6"/>
    </w:rPr>
  </w:style>
  <w:style w:type="character" w:customStyle="1" w:styleId="80">
    <w:name w:val="Заголовок 8 Знак"/>
    <w:basedOn w:val="a0"/>
    <w:link w:val="8"/>
    <w:uiPriority w:val="9"/>
    <w:semiHidden/>
    <w:rsid w:val="004373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7387"/>
    <w:rPr>
      <w:rFonts w:eastAsiaTheme="majorEastAsia" w:cstheme="majorBidi"/>
      <w:color w:val="272727" w:themeColor="text1" w:themeTint="D8"/>
    </w:rPr>
  </w:style>
  <w:style w:type="paragraph" w:styleId="a3">
    <w:name w:val="Title"/>
    <w:basedOn w:val="a"/>
    <w:next w:val="a"/>
    <w:link w:val="a4"/>
    <w:uiPriority w:val="10"/>
    <w:qFormat/>
    <w:rsid w:val="0043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73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738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373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7387"/>
    <w:pPr>
      <w:spacing w:before="160"/>
      <w:jc w:val="center"/>
    </w:pPr>
    <w:rPr>
      <w:i/>
      <w:iCs/>
      <w:color w:val="404040" w:themeColor="text1" w:themeTint="BF"/>
    </w:rPr>
  </w:style>
  <w:style w:type="character" w:customStyle="1" w:styleId="22">
    <w:name w:val="Цитата 2 Знак"/>
    <w:basedOn w:val="a0"/>
    <w:link w:val="21"/>
    <w:uiPriority w:val="29"/>
    <w:rsid w:val="00437387"/>
    <w:rPr>
      <w:i/>
      <w:iCs/>
      <w:color w:val="404040" w:themeColor="text1" w:themeTint="BF"/>
    </w:rPr>
  </w:style>
  <w:style w:type="paragraph" w:styleId="a7">
    <w:name w:val="List Paragraph"/>
    <w:basedOn w:val="a"/>
    <w:uiPriority w:val="34"/>
    <w:qFormat/>
    <w:rsid w:val="00437387"/>
    <w:pPr>
      <w:ind w:left="720"/>
      <w:contextualSpacing/>
    </w:pPr>
  </w:style>
  <w:style w:type="character" w:styleId="a8">
    <w:name w:val="Intense Emphasis"/>
    <w:basedOn w:val="a0"/>
    <w:uiPriority w:val="21"/>
    <w:qFormat/>
    <w:rsid w:val="00437387"/>
    <w:rPr>
      <w:i/>
      <w:iCs/>
      <w:color w:val="2F5496" w:themeColor="accent1" w:themeShade="BF"/>
    </w:rPr>
  </w:style>
  <w:style w:type="paragraph" w:styleId="a9">
    <w:name w:val="Intense Quote"/>
    <w:basedOn w:val="a"/>
    <w:next w:val="a"/>
    <w:link w:val="aa"/>
    <w:uiPriority w:val="30"/>
    <w:qFormat/>
    <w:rsid w:val="00437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37387"/>
    <w:rPr>
      <w:i/>
      <w:iCs/>
      <w:color w:val="2F5496" w:themeColor="accent1" w:themeShade="BF"/>
    </w:rPr>
  </w:style>
  <w:style w:type="character" w:styleId="ab">
    <w:name w:val="Intense Reference"/>
    <w:basedOn w:val="a0"/>
    <w:uiPriority w:val="32"/>
    <w:qFormat/>
    <w:rsid w:val="00437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4550</Words>
  <Characters>25938</Characters>
  <Application>Microsoft Office Word</Application>
  <DocSecurity>0</DocSecurity>
  <Lines>216</Lines>
  <Paragraphs>60</Paragraphs>
  <ScaleCrop>false</ScaleCrop>
  <Company/>
  <LinksUpToDate>false</LinksUpToDate>
  <CharactersWithSpaces>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Gafurova</dc:creator>
  <cp:keywords/>
  <dc:description/>
  <cp:lastModifiedBy>Sabina Gafurova</cp:lastModifiedBy>
  <cp:revision>1</cp:revision>
  <dcterms:created xsi:type="dcterms:W3CDTF">2026-05-26T11:09:00Z</dcterms:created>
  <dcterms:modified xsi:type="dcterms:W3CDTF">2026-05-26T11:10:00Z</dcterms:modified>
</cp:coreProperties>
</file>