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1364 от 21.05.2004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22</w:t>
        <w:br/>
        <w:t>«УЧЕТ АКТИВОВ И ОБЯЗАТЕЛЬСТВ, ВЫРАЖЕННЫХ В ИНОСТРАННОЙ ВАЛЮТЕ»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22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