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DFB6" w14:textId="77777777" w:rsidR="00972FFD" w:rsidRDefault="00972FFD" w:rsidP="00972FFD">
      <w:pPr>
        <w:autoSpaceDE w:val="0"/>
        <w:autoSpaceDN w:val="0"/>
        <w:adjustRightInd w:val="0"/>
        <w:spacing w:after="0" w:line="240" w:lineRule="auto"/>
        <w:jc w:val="center"/>
        <w:rPr>
          <w:rFonts w:ascii="Times New Roman" w:hAnsi="Times New Roman" w:cs="Times New Roman"/>
          <w:b/>
          <w:bCs/>
          <w:noProof/>
          <w:kern w:val="0"/>
          <w:sz w:val="32"/>
          <w:szCs w:val="32"/>
        </w:rPr>
      </w:pPr>
      <w:r>
        <w:rPr>
          <w:rFonts w:ascii="Times New Roman" w:hAnsi="Times New Roman" w:cs="Times New Roman"/>
          <w:b/>
          <w:bCs/>
          <w:noProof/>
          <w:kern w:val="0"/>
          <w:sz w:val="32"/>
          <w:szCs w:val="32"/>
        </w:rPr>
        <w:t>Налоговый навигатор</w:t>
      </w:r>
    </w:p>
    <w:p w14:paraId="52702A60" w14:textId="77777777" w:rsidR="00972FFD" w:rsidRDefault="00972FFD" w:rsidP="00972FFD">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341675E0" w14:textId="77777777" w:rsidR="00972FFD" w:rsidRDefault="00972FFD" w:rsidP="00972FFD">
      <w:pPr>
        <w:autoSpaceDE w:val="0"/>
        <w:autoSpaceDN w:val="0"/>
        <w:adjustRightInd w:val="0"/>
        <w:spacing w:after="0" w:line="240" w:lineRule="auto"/>
        <w:jc w:val="center"/>
        <w:rPr>
          <w:rFonts w:ascii="Times New Roman" w:hAnsi="Times New Roman" w:cs="Times New Roman"/>
          <w:b/>
          <w:bCs/>
          <w:noProof/>
          <w:kern w:val="0"/>
          <w:sz w:val="28"/>
          <w:szCs w:val="28"/>
        </w:rPr>
      </w:pPr>
      <w:r>
        <w:rPr>
          <w:rFonts w:ascii="Times New Roman" w:hAnsi="Times New Roman" w:cs="Times New Roman"/>
          <w:b/>
          <w:bCs/>
          <w:noProof/>
          <w:kern w:val="0"/>
          <w:sz w:val="28"/>
          <w:szCs w:val="28"/>
        </w:rPr>
        <w:t>Налоговый словарь</w:t>
      </w:r>
    </w:p>
    <w:p w14:paraId="5CB4D369" w14:textId="77777777" w:rsidR="00972FFD" w:rsidRDefault="00972FFD" w:rsidP="00972FFD">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201F5676" w14:textId="77777777" w:rsidR="00972FFD" w:rsidRDefault="00972FFD" w:rsidP="00972FFD">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6D44B53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Адвалорная ставка</w:t>
      </w:r>
      <w:r>
        <w:rPr>
          <w:rFonts w:ascii="Times New Roman" w:hAnsi="Times New Roman" w:cs="Times New Roman"/>
          <w:noProof/>
          <w:kern w:val="0"/>
          <w:sz w:val="24"/>
          <w:szCs w:val="24"/>
        </w:rPr>
        <w:t xml:space="preserve"> - ставка налога или платежа, начисляемая в процентах к стоимости облагаемого товара (статья 293 ТК).</w:t>
      </w:r>
    </w:p>
    <w:p w14:paraId="7FEA1D8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37CD18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Административное правонарушение</w:t>
      </w:r>
      <w:r>
        <w:rPr>
          <w:rFonts w:ascii="Times New Roman" w:hAnsi="Times New Roman" w:cs="Times New Roman"/>
          <w:noProof/>
          <w:kern w:val="0"/>
          <w:sz w:val="24"/>
          <w:szCs w:val="24"/>
        </w:rPr>
        <w:t xml:space="preserve"> - посягающее на личность, права и свободы граждан, собственность, государственный и общественный порядок, природную среду противоправное, виновное (умышленное или неосторожное) действие или бездействие, за которое законодательством предусмотрена административная ответственность (статья 10 КоАО).</w:t>
      </w:r>
    </w:p>
    <w:p w14:paraId="767F65D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072A04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Акт</w:t>
      </w:r>
      <w:r>
        <w:rPr>
          <w:rFonts w:ascii="Times New Roman" w:hAnsi="Times New Roman" w:cs="Times New Roman"/>
          <w:noProof/>
          <w:kern w:val="0"/>
          <w:sz w:val="24"/>
          <w:szCs w:val="24"/>
        </w:rPr>
        <w:t xml:space="preserve"> - документ, составляемый уполномоченными должностными лицами налоговых органов в ходе проведения налоговой проверки или по ее результатам, являющийся одним из оснований для принятия решения по результатам рассмотрения материалов проверки (Приложение N 2 к Постановлению Кабинета Министров РУз от 07.01.2021 г. N 1).</w:t>
      </w:r>
    </w:p>
    <w:p w14:paraId="187AAB7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510C38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Активная иностранная компания</w:t>
      </w:r>
      <w:r>
        <w:rPr>
          <w:rFonts w:ascii="Times New Roman" w:hAnsi="Times New Roman" w:cs="Times New Roman"/>
          <w:noProof/>
          <w:kern w:val="0"/>
          <w:sz w:val="24"/>
          <w:szCs w:val="24"/>
        </w:rPr>
        <w:t xml:space="preserve"> - иностранное юридическое лицо, у которого по данным его финансовой отчетности за финансовый год доля доходов от пассивной деятельности составляет не более 20 процентов в общей сумме доходов за указанный период (статья 205 НК).</w:t>
      </w:r>
    </w:p>
    <w:p w14:paraId="5F290C7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4CF506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Акцизная марка</w:t>
      </w:r>
      <w:r>
        <w:rPr>
          <w:rFonts w:ascii="Times New Roman" w:hAnsi="Times New Roman" w:cs="Times New Roman"/>
          <w:noProof/>
          <w:kern w:val="0"/>
          <w:sz w:val="24"/>
          <w:szCs w:val="24"/>
        </w:rPr>
        <w:t xml:space="preserve"> - свидетельство уплаты акцизного налога (Приложение N 1 к Постановлению Кабинета Министров РУз N 285 от 14.08.1996 г.).</w:t>
      </w:r>
    </w:p>
    <w:p w14:paraId="604D255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A9F2A5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Акционерное общество</w:t>
      </w:r>
      <w:r>
        <w:rPr>
          <w:rFonts w:ascii="Times New Roman" w:hAnsi="Times New Roman" w:cs="Times New Roman"/>
          <w:noProof/>
          <w:kern w:val="0"/>
          <w:sz w:val="24"/>
          <w:szCs w:val="24"/>
        </w:rPr>
        <w:t xml:space="preserve"> - хозяйствующий субъект, уставной фонд которого разделен на определенное число акций, удостоверяющих обязательства общества по отношению к акционерам (статья 2 Закона РУз "Об акционерных обществах и защите прав акционеров").</w:t>
      </w:r>
    </w:p>
    <w:p w14:paraId="172919D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ED1F23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Амортизируемые активы</w:t>
      </w:r>
      <w:r>
        <w:rPr>
          <w:rFonts w:ascii="Times New Roman" w:hAnsi="Times New Roman" w:cs="Times New Roman"/>
          <w:noProof/>
          <w:kern w:val="0"/>
          <w:sz w:val="24"/>
          <w:szCs w:val="24"/>
        </w:rPr>
        <w:t xml:space="preserve"> в целях налогообложения - признаются основные средства и нематериальные активы, учитываемые налогоплательщиком в соответствии с Налоговым кодексом (статья 306 НК). </w:t>
      </w:r>
    </w:p>
    <w:p w14:paraId="774664B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292FC4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Аренда</w:t>
      </w:r>
      <w:r>
        <w:rPr>
          <w:rFonts w:ascii="Times New Roman" w:hAnsi="Times New Roman" w:cs="Times New Roman"/>
          <w:noProof/>
          <w:kern w:val="0"/>
          <w:sz w:val="24"/>
          <w:szCs w:val="24"/>
        </w:rPr>
        <w:t xml:space="preserve"> - соглашение, по которому одна сторона (арендодатель) передает другой стороне (арендатору) за плату право временного владения и пользования или право пользования имуществом в течение согласованного срока (НСБУ N 6, рег. МЮ N 1946 от 24.04.2009 г.).</w:t>
      </w:r>
    </w:p>
    <w:p w14:paraId="3BE4049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590A01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Арендатор</w:t>
      </w:r>
      <w:r>
        <w:rPr>
          <w:rFonts w:ascii="Times New Roman" w:hAnsi="Times New Roman" w:cs="Times New Roman"/>
          <w:noProof/>
          <w:kern w:val="0"/>
          <w:sz w:val="24"/>
          <w:szCs w:val="24"/>
        </w:rPr>
        <w:t xml:space="preserve"> - юридические и физические лица, которые получают имущество в аренду в соответствии с договором аренды (НСБУ N 6, рег. МЮ N 1946 от 24.04.2009 г.).</w:t>
      </w:r>
    </w:p>
    <w:p w14:paraId="085A9C0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71F795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Арендный (лизинговый) платеж</w:t>
      </w:r>
      <w:r>
        <w:rPr>
          <w:rFonts w:ascii="Times New Roman" w:hAnsi="Times New Roman" w:cs="Times New Roman"/>
          <w:noProof/>
          <w:kern w:val="0"/>
          <w:sz w:val="24"/>
          <w:szCs w:val="24"/>
        </w:rPr>
        <w:t xml:space="preserve"> - сумма, уплачиваемая арендодателю (лизингодателю) арендатором (лизингополучателем) на основании заключенного договора аренды (лизинга) (статья 60 НК). </w:t>
      </w:r>
    </w:p>
    <w:p w14:paraId="2D7E506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1DE49F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Арендодатель</w:t>
      </w:r>
      <w:r>
        <w:rPr>
          <w:rFonts w:ascii="Times New Roman" w:hAnsi="Times New Roman" w:cs="Times New Roman"/>
          <w:noProof/>
          <w:kern w:val="0"/>
          <w:sz w:val="24"/>
          <w:szCs w:val="24"/>
        </w:rPr>
        <w:t xml:space="preserve"> - собственник имущества или лица, уполномоченные законодательством или собственником сдавать имущество в аренду (НСБУ N 6, рег. МЮ N 1946 от 24.04.2009 г.).</w:t>
      </w:r>
    </w:p>
    <w:p w14:paraId="27C77EF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B5D959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lastRenderedPageBreak/>
        <w:t>Арест имущества</w:t>
      </w:r>
      <w:r>
        <w:rPr>
          <w:rFonts w:ascii="Times New Roman" w:hAnsi="Times New Roman" w:cs="Times New Roman"/>
          <w:noProof/>
          <w:kern w:val="0"/>
          <w:sz w:val="24"/>
          <w:szCs w:val="24"/>
        </w:rPr>
        <w:t xml:space="preserve"> - действие налогового органа по ограничению права собственности налогоплательщика - юридического лица в отношении его имущества (статья 114 НК).</w:t>
      </w:r>
    </w:p>
    <w:p w14:paraId="40411BA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CCF707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Базовая расчетная величина</w:t>
      </w:r>
      <w:r>
        <w:rPr>
          <w:rFonts w:ascii="Times New Roman" w:hAnsi="Times New Roman" w:cs="Times New Roman"/>
          <w:noProof/>
          <w:kern w:val="0"/>
          <w:sz w:val="24"/>
          <w:szCs w:val="24"/>
        </w:rPr>
        <w:t xml:space="preserve"> - (БРВ) величина, используемая для расчетов. На 1 января 2026 г. она равна - 412 тыс. сум.</w:t>
      </w:r>
    </w:p>
    <w:p w14:paraId="5D19B2E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DF0706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Безнадежный долг</w:t>
      </w:r>
      <w:r>
        <w:rPr>
          <w:rFonts w:ascii="Times New Roman" w:hAnsi="Times New Roman" w:cs="Times New Roman"/>
          <w:noProof/>
          <w:kern w:val="0"/>
          <w:sz w:val="24"/>
          <w:szCs w:val="24"/>
        </w:rPr>
        <w:t xml:space="preserve"> - долг, который не может быть погашен вследствие прекращения обязательства по решению суда, признания должника банкротом, ликвидации, смерти должника или вследствие истечения срока исковой давности (статья 313 НК).</w:t>
      </w:r>
    </w:p>
    <w:p w14:paraId="4C14F34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AC534F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Безнадежная задолженность </w:t>
      </w:r>
      <w:r>
        <w:rPr>
          <w:rFonts w:ascii="Times New Roman" w:hAnsi="Times New Roman" w:cs="Times New Roman"/>
          <w:noProof/>
          <w:kern w:val="0"/>
          <w:sz w:val="24"/>
          <w:szCs w:val="24"/>
        </w:rPr>
        <w:t>- задолженность, которая не может быть погашена вследствие прекращения обязательства по решению суда либо вследствие признания должника банкротом, ликвидации, смерти должника или истечения срока исковой давности, а также задолженность, не погашенная в течение десяти лет с даты внесения в Реестр обязательств (статья 60 НК).</w:t>
      </w:r>
    </w:p>
    <w:p w14:paraId="5A8EE47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6DE99A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Благотворительность (благотворительная деятельность)</w:t>
      </w:r>
      <w:r>
        <w:rPr>
          <w:rFonts w:ascii="Times New Roman" w:hAnsi="Times New Roman" w:cs="Times New Roman"/>
          <w:noProof/>
          <w:kern w:val="0"/>
          <w:sz w:val="24"/>
          <w:szCs w:val="24"/>
        </w:rPr>
        <w:t xml:space="preserve"> - добровольная бескорыстная помощь (деятельность) юридических и физических лиц, выражающаяся в безвозмездной или на льготных условиях передаче другим юридическим и физическим лицам имущества, в том числе денежных средств, в выполнении для них работ, оказании услуг и предоставлении иной поддержки в благотворительных целях (статья 3 Закона РУз "О благотворительности").</w:t>
      </w:r>
    </w:p>
    <w:p w14:paraId="14BA0E1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0BA469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Близкие родственники физического лица</w:t>
      </w:r>
      <w:r>
        <w:rPr>
          <w:rFonts w:ascii="Times New Roman" w:hAnsi="Times New Roman" w:cs="Times New Roman"/>
          <w:noProof/>
          <w:kern w:val="0"/>
          <w:sz w:val="24"/>
          <w:szCs w:val="24"/>
        </w:rPr>
        <w:t xml:space="preserve"> - его родители, кровные и сводные братья и сестры, супруг (супруга), дети, в том числе усыновленные (удочеренные), дедушки, бабушки, внуки, а также родители супруга (супруги) (статья 60 НК).</w:t>
      </w:r>
    </w:p>
    <w:p w14:paraId="4532F35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EADF3F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Бонус коммерческого обнаружения</w:t>
      </w:r>
      <w:r>
        <w:rPr>
          <w:rFonts w:ascii="Times New Roman" w:hAnsi="Times New Roman" w:cs="Times New Roman"/>
          <w:noProof/>
          <w:kern w:val="0"/>
          <w:sz w:val="24"/>
          <w:szCs w:val="24"/>
        </w:rPr>
        <w:t xml:space="preserve"> - платеж, уплачиваемый за каждое коммерческое обнаружение месторождений полезных ископаемых на участке недр, указанных в соответствующем разрешении, в том числе за обнаружение полезных ископаемых в ходе проведения дополнительной разведки месторождений, приводящей к увеличению первоначально установленных извлекаемых запасов (статья 21 Закона РУз "О недрах").</w:t>
      </w:r>
    </w:p>
    <w:p w14:paraId="0275671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D0153D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Бонус подписной</w:t>
      </w:r>
      <w:r>
        <w:rPr>
          <w:rFonts w:ascii="Times New Roman" w:hAnsi="Times New Roman" w:cs="Times New Roman"/>
          <w:noProof/>
          <w:kern w:val="0"/>
          <w:sz w:val="24"/>
          <w:szCs w:val="24"/>
        </w:rPr>
        <w:t xml:space="preserve"> - разовый фиксированный платеж недропользователя за право осуществления деятельности по поиску и разведке полезных ископаемых на основании соответствующего разрешения (статья 21 Закона РУз "О недрах"). </w:t>
      </w:r>
    </w:p>
    <w:p w14:paraId="66FB5C6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4154D8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Брокер таможенный</w:t>
      </w:r>
      <w:r>
        <w:rPr>
          <w:rFonts w:ascii="Times New Roman" w:hAnsi="Times New Roman" w:cs="Times New Roman"/>
          <w:noProof/>
          <w:kern w:val="0"/>
          <w:sz w:val="24"/>
          <w:szCs w:val="24"/>
        </w:rPr>
        <w:t xml:space="preserve"> - юридическое лицо Республики Узбекистан, которое за счет и по поручению представляемого лица совершает от собственного имени операции по таможенному оформлению и выполняет иные посреднические функции в области таможенного дела (статья 101 ТК).</w:t>
      </w:r>
    </w:p>
    <w:p w14:paraId="504B6FD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90F198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Бухгалтерский учет</w:t>
      </w:r>
      <w:r>
        <w:rPr>
          <w:rFonts w:ascii="Times New Roman" w:hAnsi="Times New Roman" w:cs="Times New Roman"/>
          <w:noProof/>
          <w:kern w:val="0"/>
          <w:sz w:val="24"/>
          <w:szCs w:val="24"/>
        </w:rPr>
        <w:t xml:space="preserve"> - упорядоченная система сбора, регистрации и обобщения бухгалтерской информации путем сплошного, непрерывного, документального учета всех хозяйственных операций, а также составление на ее основе финансовой и иной отчетности (статья 4 Закона РУз "О бухгалтерском учете").</w:t>
      </w:r>
    </w:p>
    <w:p w14:paraId="5352F1E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017556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Бюджетные ассигнования</w:t>
      </w:r>
      <w:r>
        <w:rPr>
          <w:rFonts w:ascii="Times New Roman" w:hAnsi="Times New Roman" w:cs="Times New Roman"/>
          <w:noProof/>
          <w:kern w:val="0"/>
          <w:sz w:val="24"/>
          <w:szCs w:val="24"/>
        </w:rPr>
        <w:t xml:space="preserve"> - денежные средства, предусматриваемые бюджетным организациям и получателям бюджетных средств из Государственного бюджета Республики Узбекистан и бюджетов государственных целевых фондов (статья 3 БК).</w:t>
      </w:r>
    </w:p>
    <w:p w14:paraId="0A334CF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D1D958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Бюджетная классификация</w:t>
      </w:r>
      <w:r>
        <w:rPr>
          <w:rFonts w:ascii="Times New Roman" w:hAnsi="Times New Roman" w:cs="Times New Roman"/>
          <w:noProof/>
          <w:kern w:val="0"/>
          <w:sz w:val="24"/>
          <w:szCs w:val="24"/>
        </w:rPr>
        <w:t xml:space="preserve"> - группировка доходов и расходов бюджетов бюджетной системы, а также источников покрытия дефицита Государственного бюджета и используется для систематизации формирования, составления и исполнения бюджетов бюджетной системы (статья 18 БК).</w:t>
      </w:r>
    </w:p>
    <w:p w14:paraId="22FEFD9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B52781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Бюджетная организация</w:t>
      </w:r>
      <w:r>
        <w:rPr>
          <w:rFonts w:ascii="Times New Roman" w:hAnsi="Times New Roman" w:cs="Times New Roman"/>
          <w:noProof/>
          <w:kern w:val="0"/>
          <w:sz w:val="24"/>
          <w:szCs w:val="24"/>
        </w:rPr>
        <w:t xml:space="preserve"> - некоммерческая организация, созданная по решению органов государственной власти в установленном порядке для осуществления государственных функций, содержащаяся за счет средств Государственного бюджета (статья 4 БК).</w:t>
      </w:r>
    </w:p>
    <w:p w14:paraId="15D70BF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5F1C56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Бюджеты бюджетной системы</w:t>
      </w:r>
      <w:r>
        <w:rPr>
          <w:rFonts w:ascii="Times New Roman" w:hAnsi="Times New Roman" w:cs="Times New Roman"/>
          <w:noProof/>
          <w:kern w:val="0"/>
          <w:sz w:val="24"/>
          <w:szCs w:val="24"/>
        </w:rPr>
        <w:t xml:space="preserve"> - Государственный бюджет Республики Узбекистан, бюджеты государственных целевых фондов и внебюджетные фонды бюджетных организаций (статья 3 БК).</w:t>
      </w:r>
    </w:p>
    <w:p w14:paraId="572E409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47050E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Бюджетный процесс</w:t>
      </w:r>
      <w:r>
        <w:rPr>
          <w:rFonts w:ascii="Times New Roman" w:hAnsi="Times New Roman" w:cs="Times New Roman"/>
          <w:noProof/>
          <w:kern w:val="0"/>
          <w:sz w:val="24"/>
          <w:szCs w:val="24"/>
        </w:rPr>
        <w:t xml:space="preserve"> - процесс формирования, составления, рассмотрения, принятия, утверждения и исполнения бюджетов бюджетной системы, контроля за их формированием, составлением и исполнением, подготовки и утверждения отчетов об исполнении бюджетов бюджетной системы, а также взаимоотношений между ними (статья 3 БК).</w:t>
      </w:r>
    </w:p>
    <w:p w14:paraId="03DC46F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49A7F0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Вексель</w:t>
      </w:r>
      <w:r>
        <w:rPr>
          <w:rFonts w:ascii="Times New Roman" w:hAnsi="Times New Roman" w:cs="Times New Roman"/>
          <w:noProof/>
          <w:kern w:val="0"/>
          <w:sz w:val="24"/>
          <w:szCs w:val="24"/>
        </w:rPr>
        <w:t xml:space="preserve"> - неэмиссионная ценная бумага, удостоверяющая безусловное обязательство векселедателя либо иного указанного в векселе плательщика выплатить при наступлении предусмотренного векселем срока определенную сумму владельцу векселя (статья 3 Закона РУз "О рынке ценных бумаг").</w:t>
      </w:r>
    </w:p>
    <w:p w14:paraId="260792C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B96730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Взаимозависимые лица</w:t>
      </w:r>
      <w:r>
        <w:rPr>
          <w:rFonts w:ascii="Times New Roman" w:hAnsi="Times New Roman" w:cs="Times New Roman"/>
          <w:noProof/>
          <w:kern w:val="0"/>
          <w:sz w:val="24"/>
          <w:szCs w:val="24"/>
        </w:rPr>
        <w:t xml:space="preserve"> - лица, соответствующие хотя бы одному из следующих признаков:</w:t>
      </w:r>
    </w:p>
    <w:p w14:paraId="25C67BE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одна из сторон сделки (физическое лицо) или должностное лицо одной из сторон сделки является одновременно должностным лицом другой стороны сделки;</w:t>
      </w:r>
    </w:p>
    <w:p w14:paraId="4A8C098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стороны сделки являются юридически признанными деловыми партнерами;</w:t>
      </w:r>
    </w:p>
    <w:p w14:paraId="7956A49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одна из сторон сделки (физическое лицо) связана трудовыми отношениями с другой стороной сделки;</w:t>
      </w:r>
    </w:p>
    <w:p w14:paraId="0BF4E3D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одна из сторон сделки является владельцем вклада (пая) или обладателем акций, составляющих не менее пяти процентов уставного фонда (уставного капитала), с правом голоса в уставном фонде (уставном капитале) другой стороны сделки;</w:t>
      </w:r>
    </w:p>
    <w:p w14:paraId="4CD55E6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обе стороны сделки прямо или косвенно контролируются третьим лицом;</w:t>
      </w:r>
    </w:p>
    <w:p w14:paraId="3092C70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стороны сделки прямо или косвенно контролируют третье лицо;</w:t>
      </w:r>
    </w:p>
    <w:p w14:paraId="09EACAF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одна сторона сделки и (или) ее должностное лицо прямо или косвенно контролируют другую сторону сделки;</w:t>
      </w:r>
    </w:p>
    <w:p w14:paraId="0F7A052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стороны сделки и (или) их должностные лица являются родственниками (статья 307 ТК).</w:t>
      </w:r>
    </w:p>
    <w:p w14:paraId="5724A0A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335023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Взаимосвязанные лица</w:t>
      </w:r>
      <w:r>
        <w:rPr>
          <w:rFonts w:ascii="Times New Roman" w:hAnsi="Times New Roman" w:cs="Times New Roman"/>
          <w:noProof/>
          <w:kern w:val="0"/>
          <w:sz w:val="24"/>
          <w:szCs w:val="24"/>
        </w:rPr>
        <w:t xml:space="preserve"> - если особенности отношений между лицами могут оказывать влияние на условия и (или) результаты совершаемых ими сделок и (или) экономические результаты деятельности этих лиц или деятельности представляемых ими лиц, указанные в настоящей части лица признаются взаимосвязанными для целей налогообложения (статья 37 НК).</w:t>
      </w:r>
    </w:p>
    <w:p w14:paraId="13A1B02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CEF6AE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Внебюджетные фонды бюджетных организаций</w:t>
      </w:r>
      <w:r>
        <w:rPr>
          <w:rFonts w:ascii="Times New Roman" w:hAnsi="Times New Roman" w:cs="Times New Roman"/>
          <w:noProof/>
          <w:kern w:val="0"/>
          <w:sz w:val="24"/>
          <w:szCs w:val="24"/>
        </w:rPr>
        <w:t xml:space="preserve"> - средства, поступающие в распоряжение бюджетной организации за счет предусмотренных законодательством источников (статья 3 БК).</w:t>
      </w:r>
    </w:p>
    <w:p w14:paraId="47E6377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5EA34C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Выездная налоговая проверка</w:t>
      </w:r>
      <w:r>
        <w:rPr>
          <w:rFonts w:ascii="Times New Roman" w:hAnsi="Times New Roman" w:cs="Times New Roman"/>
          <w:noProof/>
          <w:kern w:val="0"/>
          <w:sz w:val="24"/>
          <w:szCs w:val="24"/>
        </w:rPr>
        <w:t xml:space="preserve"> - проверка исполнения отдельных обязанностей налогоплательщиков в сфере исчисления и уплаты налогов и сборов, а также других обязанностей, предусмотренных налоговым законодательством (статья 139 НК).</w:t>
      </w:r>
    </w:p>
    <w:p w14:paraId="64F8B09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39C081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Выплаты стимулирующего характера:</w:t>
      </w:r>
    </w:p>
    <w:p w14:paraId="03F050A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вознаграждение по итогам работы за год; </w:t>
      </w:r>
    </w:p>
    <w:p w14:paraId="3551C8E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выплаты стимулирующего характера, предусмотренные положением юридического лица о премировании;</w:t>
      </w:r>
    </w:p>
    <w:p w14:paraId="1D959B1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надбавки к тарифным ставкам и окладам за профессиональное мастерство, наставничество;</w:t>
      </w:r>
    </w:p>
    <w:p w14:paraId="0F6B924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доплаты к отпуску и материальная помощь, не указанная в пункте 10 статьи 377 НК;</w:t>
      </w:r>
    </w:p>
    <w:p w14:paraId="2CD78E3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вознаграждение и выплаты за выслугу лет;</w:t>
      </w:r>
    </w:p>
    <w:p w14:paraId="6478182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выплата за рационализаторское предложение;</w:t>
      </w:r>
    </w:p>
    <w:p w14:paraId="6E430B7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единовременные премии, не связанные с результатами труда (статья 372 НК).</w:t>
      </w:r>
    </w:p>
    <w:p w14:paraId="1D1B039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066406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Гарантийный срок</w:t>
      </w:r>
      <w:r>
        <w:rPr>
          <w:rFonts w:ascii="Times New Roman" w:hAnsi="Times New Roman" w:cs="Times New Roman"/>
          <w:noProof/>
          <w:kern w:val="0"/>
          <w:sz w:val="24"/>
          <w:szCs w:val="24"/>
        </w:rPr>
        <w:t xml:space="preserve"> - установленный нормативный срок (в месяцах) или в виде наработки (в часах, циклах срабатываний, километрах пробега и т.д.), в течение которого изготовитель (исполнитель) гарантирует и обеспечивает выполнение предусмотренных нормативной документацией требований к качеству товара (услуги) при выполнении правил эксплуатации (статья 1 Закона РУз "О защите прав потребителей").</w:t>
      </w:r>
    </w:p>
    <w:p w14:paraId="5DC27DB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95EF4A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Государственная пошлина</w:t>
      </w:r>
      <w:r>
        <w:rPr>
          <w:rFonts w:ascii="Times New Roman" w:hAnsi="Times New Roman" w:cs="Times New Roman"/>
          <w:noProof/>
          <w:kern w:val="0"/>
          <w:sz w:val="24"/>
          <w:szCs w:val="24"/>
        </w:rPr>
        <w:t xml:space="preserve"> - обязательный платеж, взимаемый за совершение юридически значимых действий и (или) выдачу документов уполномоченными на то учреждениями и (или) должностными лицами (статья 3 Закона РУз "О государственной пошлине").</w:t>
      </w:r>
    </w:p>
    <w:p w14:paraId="1ADCBCE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148BF8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Государственный бюджет </w:t>
      </w:r>
      <w:r>
        <w:rPr>
          <w:rFonts w:ascii="Times New Roman" w:hAnsi="Times New Roman" w:cs="Times New Roman"/>
          <w:noProof/>
          <w:kern w:val="0"/>
          <w:sz w:val="24"/>
          <w:szCs w:val="24"/>
        </w:rPr>
        <w:t>- централизованный денежный фонд государства, предназначенный для финансового обеспечения задач и функций государства (статья 3 БК).</w:t>
      </w:r>
    </w:p>
    <w:p w14:paraId="7EE8089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69F4AD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Государственный финансовый контроль</w:t>
      </w:r>
      <w:r>
        <w:rPr>
          <w:rFonts w:ascii="Times New Roman" w:hAnsi="Times New Roman" w:cs="Times New Roman"/>
          <w:noProof/>
          <w:kern w:val="0"/>
          <w:sz w:val="24"/>
          <w:szCs w:val="24"/>
        </w:rPr>
        <w:t xml:space="preserve"> - изучение, анализ и сопоставление бухгалтерских, финансовых, статистических, банковских и иных документов объектов государственного финансового контроля с целью осуществления контроля за исполнением бюджетного законодательства (статья 3 БК).</w:t>
      </w:r>
    </w:p>
    <w:p w14:paraId="480647C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3FBC5C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Государственный внешний долг</w:t>
      </w:r>
      <w:r>
        <w:rPr>
          <w:rFonts w:ascii="Times New Roman" w:hAnsi="Times New Roman" w:cs="Times New Roman"/>
          <w:noProof/>
          <w:kern w:val="0"/>
          <w:sz w:val="24"/>
          <w:szCs w:val="24"/>
        </w:rPr>
        <w:t xml:space="preserve"> - совокупность обязательств Республики Узбекистан, возникших в результате государственного внешнего заимствования (статья 3 БК).</w:t>
      </w:r>
    </w:p>
    <w:p w14:paraId="5CDF372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A531D5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Государственный долг</w:t>
      </w:r>
      <w:r>
        <w:rPr>
          <w:rFonts w:ascii="Times New Roman" w:hAnsi="Times New Roman" w:cs="Times New Roman"/>
          <w:noProof/>
          <w:kern w:val="0"/>
          <w:sz w:val="24"/>
          <w:szCs w:val="24"/>
        </w:rPr>
        <w:t xml:space="preserve"> - обязательства Республики Узбекистан, возникшие в результате внутренних и внешних заимствований (статья 3 БК).</w:t>
      </w:r>
    </w:p>
    <w:p w14:paraId="619A8F5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178ED1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Грант </w:t>
      </w:r>
      <w:r>
        <w:rPr>
          <w:rFonts w:ascii="Times New Roman" w:hAnsi="Times New Roman" w:cs="Times New Roman"/>
          <w:noProof/>
          <w:kern w:val="0"/>
          <w:sz w:val="24"/>
          <w:szCs w:val="24"/>
        </w:rPr>
        <w:t xml:space="preserve">- в целях налогообложения признается имущество, предоставляемое на безвозмездной основе в порядке, определяемом Кабинетом Министров РУз: </w:t>
      </w:r>
    </w:p>
    <w:p w14:paraId="172D77C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государствами, правительствами государств, международными или иностранными правительственными либо неправительственными организациями РУз; </w:t>
      </w:r>
    </w:p>
    <w:p w14:paraId="465A06D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иностранными гражданами и лицами без гражданства РУз (статья 48 НК).</w:t>
      </w:r>
    </w:p>
    <w:p w14:paraId="06C5EFE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291B8D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Гуманитарная помощь </w:t>
      </w:r>
      <w:r>
        <w:rPr>
          <w:rFonts w:ascii="Times New Roman" w:hAnsi="Times New Roman" w:cs="Times New Roman"/>
          <w:noProof/>
          <w:kern w:val="0"/>
          <w:sz w:val="24"/>
          <w:szCs w:val="24"/>
        </w:rPr>
        <w:t xml:space="preserve">- целевое безвозмездное содействие РУз для оказания медицинской и (или) социальной помощи социально уязвимым группам населения, поддержки учреждений социальной сферы, предупреждения и ликвидации последствий стихийных бедствий, аварий и катастроф, эпидемий, эпизоотий и других чрезвычайных ситуаций, распределяемое Кабинетом Министров РУз через уполномоченные им организации (статья 48 НК). </w:t>
      </w:r>
    </w:p>
    <w:p w14:paraId="5B6C682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8E51AA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Дата совершения оборота по реализации товаров</w:t>
      </w:r>
      <w:r>
        <w:rPr>
          <w:rFonts w:ascii="Times New Roman" w:hAnsi="Times New Roman" w:cs="Times New Roman"/>
          <w:noProof/>
          <w:kern w:val="0"/>
          <w:sz w:val="24"/>
          <w:szCs w:val="24"/>
        </w:rPr>
        <w:t xml:space="preserve"> - дата выставления поставщиком счета-фактуры или дата отгрузки (передачи) товаров, если указанная дата предшествует дате выставления счета-фактуры (статья 242 НК). </w:t>
      </w:r>
    </w:p>
    <w:p w14:paraId="383C5B2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E80A80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Дата совершения оборота по реализации услуг</w:t>
      </w:r>
      <w:r>
        <w:rPr>
          <w:rFonts w:ascii="Times New Roman" w:hAnsi="Times New Roman" w:cs="Times New Roman"/>
          <w:noProof/>
          <w:kern w:val="0"/>
          <w:sz w:val="24"/>
          <w:szCs w:val="24"/>
        </w:rPr>
        <w:t xml:space="preserve"> - дата оформления (подписания) счета-фактуры или иного документа, подтверждающего факт оказания услуг (статья 242 НК).</w:t>
      </w:r>
    </w:p>
    <w:p w14:paraId="28BAE05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43E6F7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Декларация о совокупном годовом доходе</w:t>
      </w:r>
      <w:r>
        <w:rPr>
          <w:rFonts w:ascii="Times New Roman" w:hAnsi="Times New Roman" w:cs="Times New Roman"/>
          <w:noProof/>
          <w:kern w:val="0"/>
          <w:sz w:val="24"/>
          <w:szCs w:val="24"/>
        </w:rPr>
        <w:t xml:space="preserve"> - письменное заявление налогоплательщика о полученном годовом доходе (статья 396 НК).</w:t>
      </w:r>
    </w:p>
    <w:p w14:paraId="0A46B84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617DD9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Депозит</w:t>
      </w:r>
      <w:r>
        <w:rPr>
          <w:rFonts w:ascii="Times New Roman" w:hAnsi="Times New Roman" w:cs="Times New Roman"/>
          <w:noProof/>
          <w:kern w:val="0"/>
          <w:sz w:val="24"/>
          <w:szCs w:val="24"/>
        </w:rPr>
        <w:t xml:space="preserve"> - сумма денег, передаваемая на условиях ее полного возврата с процентами или надбавками либо без таковых по первому требованию, или в срок, согласованный между лицом, производящим платеж, и лицом, получающим платеж, или между их законными представителями (статья 6 Закона РУз </w:t>
      </w:r>
      <w:r>
        <w:rPr>
          <w:rFonts w:ascii="Times New Roman" w:hAnsi="Times New Roman" w:cs="Times New Roman"/>
          <w:noProof/>
          <w:color w:val="000000"/>
          <w:kern w:val="0"/>
          <w:sz w:val="24"/>
          <w:szCs w:val="24"/>
        </w:rPr>
        <w:t>"О банках и банковской деятельности"</w:t>
      </w:r>
      <w:r>
        <w:rPr>
          <w:rFonts w:ascii="Times New Roman" w:hAnsi="Times New Roman" w:cs="Times New Roman"/>
          <w:noProof/>
          <w:kern w:val="0"/>
          <w:sz w:val="24"/>
          <w:szCs w:val="24"/>
        </w:rPr>
        <w:t>).</w:t>
      </w:r>
    </w:p>
    <w:p w14:paraId="6C9D08B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F63BE3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Дефицит Государственного бюджета</w:t>
      </w:r>
      <w:r>
        <w:rPr>
          <w:rFonts w:ascii="Times New Roman" w:hAnsi="Times New Roman" w:cs="Times New Roman"/>
          <w:noProof/>
          <w:kern w:val="0"/>
          <w:sz w:val="24"/>
          <w:szCs w:val="24"/>
        </w:rPr>
        <w:t xml:space="preserve"> - превышение расходов Государственного бюджета Республики Узбекистан над его доходами за определенный период (статья 3 БК).</w:t>
      </w:r>
    </w:p>
    <w:p w14:paraId="1085930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F6588B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Дехканский (продовольственный) рынок</w:t>
      </w:r>
      <w:r>
        <w:rPr>
          <w:rFonts w:ascii="Times New Roman" w:hAnsi="Times New Roman" w:cs="Times New Roman"/>
          <w:noProof/>
          <w:kern w:val="0"/>
          <w:sz w:val="24"/>
          <w:szCs w:val="24"/>
        </w:rPr>
        <w:t xml:space="preserve"> - имущественный комплекс, действующий на постоянной или временной основе в местах, определенных Советом Министров Республики Каракалпакстан, хокимиятами областей и г. Ташкента и предназначенный для создания необходимых условий розничной купли-продажи широкого ассортимента продовольственной сельскохозяйственной продукции и продуктов ее переработки с использованием торговых рядов, торговых мест и стационарных торговых точек (в т.ч. торговых павильонов) (Постановление Кабинета Министров РУз от 28.08.2012 г. N 253).</w:t>
      </w:r>
    </w:p>
    <w:p w14:paraId="2539EDC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A62DDE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Дехканское хозяйство</w:t>
      </w:r>
      <w:r>
        <w:rPr>
          <w:rFonts w:ascii="Times New Roman" w:hAnsi="Times New Roman" w:cs="Times New Roman"/>
          <w:noProof/>
          <w:kern w:val="0"/>
          <w:sz w:val="24"/>
          <w:szCs w:val="24"/>
        </w:rPr>
        <w:t xml:space="preserve"> - семейное мелкотоварное хозяйство, осуществляющее производство и реализацию сельскохозяйственной продукции на основе личного труда членов семьи на приусадебном земельном участке, предоставленном главе семьи в пожизненное наследуемое владение. Деятельность в дехканском хозяйстве относится к предпринимательской деятельности и может осуществляться по желанию членов дехканского хозяйства как с образованием, так и без образования юридического лица (статья 1 Закона РУз "О дехканском хозяйстве").</w:t>
      </w:r>
    </w:p>
    <w:p w14:paraId="7DE7CA1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041F3F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Дивиденды</w:t>
      </w:r>
      <w:r>
        <w:rPr>
          <w:rFonts w:ascii="Times New Roman" w:hAnsi="Times New Roman" w:cs="Times New Roman"/>
          <w:noProof/>
          <w:kern w:val="0"/>
          <w:sz w:val="24"/>
          <w:szCs w:val="24"/>
        </w:rPr>
        <w:t xml:space="preserve"> - любой доход, полученный акционером (участником) при распределении прибыли юридического лица (в том числе в виде процентов по привилегированным акциям) по принадлежащим акционеру (участнику) акциям (долям) этого юридического лица; </w:t>
      </w:r>
    </w:p>
    <w:p w14:paraId="3D39D39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выплаты при ликвидации акционеру (участнику) юридического лица в денежной или натуральной форме в части, превышающей размер доли этого акционера (участника) в уставном фонде (уставном капитале) этого юридического лица; </w:t>
      </w:r>
    </w:p>
    <w:p w14:paraId="6E77989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выплата действительной стоимости части доли исключенному или вышедшему участнику, определяемая по данным бухгалтерской отчетности общества за последний отчетный период, предшествующий дате исключения и выхода участника в части, превышающей размер доли этого акционера (участника) в уставном фонде (уставном капитале) этого юридического лица; </w:t>
      </w:r>
    </w:p>
    <w:p w14:paraId="7D264E1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доходы акционера (участника) юридического лица, полученные в виде стоимости дополнительных акций (увеличения номинальной стоимости доли) в случае увеличения уставного фонда (уставного капитала) за счет собственного капитала (имущества) этого юридического лица (статья 41 НК). </w:t>
      </w:r>
    </w:p>
    <w:p w14:paraId="418EDC3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0A205D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Добавленный капитал</w:t>
      </w:r>
      <w:r>
        <w:rPr>
          <w:rFonts w:ascii="Times New Roman" w:hAnsi="Times New Roman" w:cs="Times New Roman"/>
          <w:noProof/>
          <w:kern w:val="0"/>
          <w:sz w:val="24"/>
          <w:szCs w:val="24"/>
        </w:rPr>
        <w:t xml:space="preserve"> - отражает эмиссионный доход, получаемый при первичной продаже акций по ценам, превышающим номинальную стоимость, а также курсовую разницу, возникающую в процессе формирования уставного фонда (уставного капитала), эквивалент которого выражен в иностранной валюте (статья 19 Закона РУз "О бухгалтерском учете").</w:t>
      </w:r>
    </w:p>
    <w:p w14:paraId="02C5D76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AE45D6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Договор комиссии</w:t>
      </w:r>
      <w:r>
        <w:rPr>
          <w:rFonts w:ascii="Times New Roman" w:hAnsi="Times New Roman" w:cs="Times New Roman"/>
          <w:noProof/>
          <w:kern w:val="0"/>
          <w:sz w:val="24"/>
          <w:szCs w:val="24"/>
        </w:rPr>
        <w:t xml:space="preserve"> - это когда одна сторона (комиссионер) обязуется по поручению другой стороны (комитента) за вознаграждение совершить одну или несколько сделок от своего имени, но за счет комитента (статья 832 ГК).</w:t>
      </w:r>
    </w:p>
    <w:p w14:paraId="25E04F5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9500D5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Договор простого товарищества</w:t>
      </w:r>
      <w:r>
        <w:rPr>
          <w:rFonts w:ascii="Times New Roman" w:hAnsi="Times New Roman" w:cs="Times New Roman"/>
          <w:noProof/>
          <w:kern w:val="0"/>
          <w:sz w:val="24"/>
          <w:szCs w:val="24"/>
        </w:rPr>
        <w:t xml:space="preserve"> - по договору простого товарищества (договору о совместной деятельности) двое или более лиц, именуемых товарищами (участниками), обязуются соединить свои вклады и совместно действовать без образования юридического лица для извлечения прибыли или достижения иной цели, не противоречащей закону. Сторонами договора простого товарищества, заключаемого для осуществления предпринимательской деятельности, могут быть только индивидуальные предприниматели и (или) коммерческие организации. Договор простого товарищества, заключенный двумя или более коммерческими юридическими лицами, является договором консорциума (статья 962 ГК).</w:t>
      </w:r>
    </w:p>
    <w:p w14:paraId="7F1C11C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2E1E27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Должная осмотрительность</w:t>
      </w:r>
      <w:r>
        <w:rPr>
          <w:rFonts w:ascii="Times New Roman" w:hAnsi="Times New Roman" w:cs="Times New Roman"/>
          <w:noProof/>
          <w:kern w:val="0"/>
          <w:sz w:val="24"/>
          <w:szCs w:val="24"/>
        </w:rPr>
        <w:t xml:space="preserve"> - при выборе контрагентов проверяется наличие их постановки на учет в налоговых органах в качестве налогоплательщиков, деловая репутация, наличие производственной базы и персонала, финансовое состояние, способность исполнить обязательства по сделке (статья 15 НК).</w:t>
      </w:r>
    </w:p>
    <w:p w14:paraId="5EB9E8D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D26527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Должностное лицо</w:t>
      </w:r>
      <w:r>
        <w:rPr>
          <w:rFonts w:ascii="Times New Roman" w:hAnsi="Times New Roman" w:cs="Times New Roman"/>
          <w:noProof/>
          <w:kern w:val="0"/>
          <w:sz w:val="24"/>
          <w:szCs w:val="24"/>
        </w:rPr>
        <w:t xml:space="preserve"> - представители власти;</w:t>
      </w:r>
    </w:p>
    <w:p w14:paraId="6235F78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лица постоянно или временно, по выбору или по назначению занимающие на государственных предприятиях, в учреждениях или организациях должности, связанные с выполнением организационно-распорядительных или административно-хозяйственных обязанностей и уполномоченных на совершение юридически значимых действий;</w:t>
      </w:r>
    </w:p>
    <w:p w14:paraId="4B6578D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руководители предприятий, учреждений или организаций иных форм собственности, представители общественности, наделенные в установленном порядке властными полномочиями по государственному управлению;</w:t>
      </w:r>
    </w:p>
    <w:p w14:paraId="0ED8B90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лица, занимающие должности, связанные с выполнением указанных в пункте втором обязанностей, в органах самоуправления граждан (раздел VIII УК).</w:t>
      </w:r>
    </w:p>
    <w:p w14:paraId="2B3FFA5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074CF6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Дотация</w:t>
      </w:r>
      <w:r>
        <w:rPr>
          <w:rFonts w:ascii="Times New Roman" w:hAnsi="Times New Roman" w:cs="Times New Roman"/>
          <w:noProof/>
          <w:kern w:val="0"/>
          <w:sz w:val="24"/>
          <w:szCs w:val="24"/>
        </w:rPr>
        <w:t xml:space="preserve"> - денежные средства, безвозмездно выделяемые бюджетам бюджетной системы для покрытия разницы между доходами и расходами при недостаточности их собственных доходов (статья 3 БК). </w:t>
      </w:r>
    </w:p>
    <w:p w14:paraId="2C45616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CB7AFF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Доход</w:t>
      </w:r>
      <w:r>
        <w:rPr>
          <w:rFonts w:ascii="Times New Roman" w:hAnsi="Times New Roman" w:cs="Times New Roman"/>
          <w:noProof/>
          <w:kern w:val="0"/>
          <w:sz w:val="24"/>
          <w:szCs w:val="24"/>
        </w:rPr>
        <w:t xml:space="preserve"> - экономическая выгода в денежной или натуральной форме, учитываемая в случае возможности ее оценки и в той мере, в которой такую выгоду можно оценить (статья 42 НК).</w:t>
      </w:r>
    </w:p>
    <w:p w14:paraId="2DE5C1D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24A105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Доход от источников в РУз</w:t>
      </w:r>
      <w:r>
        <w:rPr>
          <w:rFonts w:ascii="Times New Roman" w:hAnsi="Times New Roman" w:cs="Times New Roman"/>
          <w:noProof/>
          <w:kern w:val="0"/>
          <w:sz w:val="24"/>
          <w:szCs w:val="24"/>
        </w:rPr>
        <w:t xml:space="preserve"> - относятся доходы от экономической деятельности в РУз и иные доходы, непосредственно связанные с ее юрисдикцией, правоспособностью и (или) экономическими отношениями с ее государственными органами и иными субъектами экономических отношений (статья 43 НК).</w:t>
      </w:r>
    </w:p>
    <w:p w14:paraId="4E63005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7114F7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Доходы в виде оплаты труда </w:t>
      </w:r>
      <w:r>
        <w:rPr>
          <w:rFonts w:ascii="Times New Roman" w:hAnsi="Times New Roman" w:cs="Times New Roman"/>
          <w:noProof/>
          <w:kern w:val="0"/>
          <w:sz w:val="24"/>
          <w:szCs w:val="24"/>
        </w:rPr>
        <w:t>- все выплаты, начисляемые и выплачиваемые работнику, состоящему в трудовых отношениях с работодателем и выполняющему работу по заключенному трудовому договору (контракту) (статья 371 НК).</w:t>
      </w:r>
    </w:p>
    <w:p w14:paraId="7E236398"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EB0C1B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Доход от выбытия амортизируемых активов и иного имущества - </w:t>
      </w:r>
      <w:r>
        <w:rPr>
          <w:rFonts w:ascii="Times New Roman" w:hAnsi="Times New Roman" w:cs="Times New Roman"/>
          <w:noProof/>
          <w:kern w:val="0"/>
          <w:sz w:val="24"/>
          <w:szCs w:val="24"/>
        </w:rPr>
        <w:t>определяется вычитанием из дохода от выбытия амортизируемого актива его остаточной стоимости (статья 298 НК).</w:t>
      </w:r>
    </w:p>
    <w:p w14:paraId="4E04814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DE0DEB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Единый казначейский счет</w:t>
      </w:r>
      <w:r>
        <w:rPr>
          <w:rFonts w:ascii="Times New Roman" w:hAnsi="Times New Roman" w:cs="Times New Roman"/>
          <w:noProof/>
          <w:kern w:val="0"/>
          <w:sz w:val="24"/>
          <w:szCs w:val="24"/>
        </w:rPr>
        <w:t xml:space="preserve"> - специальный банковский счет Министерства экономики и финансов Республики Узбекистан в национальной или иностранной валюте, открываемый в Центральном банке Республики Узбекистан (статья 3 БК).</w:t>
      </w:r>
    </w:p>
    <w:p w14:paraId="56CD868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5AE8D4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Жалоба</w:t>
      </w:r>
      <w:r>
        <w:rPr>
          <w:rFonts w:ascii="Times New Roman" w:hAnsi="Times New Roman" w:cs="Times New Roman"/>
          <w:noProof/>
          <w:kern w:val="0"/>
          <w:sz w:val="24"/>
          <w:szCs w:val="24"/>
        </w:rPr>
        <w:t xml:space="preserve"> - признается обращение лица в налоговый орган или в суд, предметом которого является обжалование вступивших и не вступивших в силу актов налогового органа ненормативного характера, действий (бездействия) его должностных лиц, если, по мнению этого лица, указанные акты, действия (бездействие) нарушают его права (статья 231 НК).</w:t>
      </w:r>
    </w:p>
    <w:p w14:paraId="346FE63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3E0AA7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Задаток</w:t>
      </w:r>
      <w:r>
        <w:rPr>
          <w:rFonts w:ascii="Times New Roman" w:hAnsi="Times New Roman" w:cs="Times New Roman"/>
          <w:noProof/>
          <w:kern w:val="0"/>
          <w:sz w:val="24"/>
          <w:szCs w:val="24"/>
        </w:rPr>
        <w:t xml:space="preserve"> - денежная сумма, выдаваемая одной из договаривающихся сторон, в доказательство заключения договора и в обеспечение его исполнения (статья 311 ГК).</w:t>
      </w:r>
    </w:p>
    <w:p w14:paraId="1CF9990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E70D26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Залог</w:t>
      </w:r>
      <w:r>
        <w:rPr>
          <w:rFonts w:ascii="Times New Roman" w:hAnsi="Times New Roman" w:cs="Times New Roman"/>
          <w:noProof/>
          <w:kern w:val="0"/>
          <w:sz w:val="24"/>
          <w:szCs w:val="24"/>
        </w:rPr>
        <w:t xml:space="preserve"> - передача одним лицом другому имущества или права на него под обеспечение обязательства (статья 264 ГК).</w:t>
      </w:r>
    </w:p>
    <w:p w14:paraId="39437A2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CB101E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Земельный кадастр</w:t>
      </w:r>
      <w:r>
        <w:rPr>
          <w:rFonts w:ascii="Times New Roman" w:hAnsi="Times New Roman" w:cs="Times New Roman"/>
          <w:noProof/>
          <w:kern w:val="0"/>
          <w:sz w:val="24"/>
          <w:szCs w:val="24"/>
        </w:rPr>
        <w:t xml:space="preserve"> - система сведений и документов о природном, хозяйственном, правовом режиме земель, их категориях, качественной характеристике и ценности, об основных видах разрешенного использования земельных участков, местоположении и размерах земельных участков, распределении их по владельцам, пользователям, арендаторам и собственникам (статья 15 ЗК).</w:t>
      </w:r>
    </w:p>
    <w:p w14:paraId="5DA1EFE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87E333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Значительный размер (или значительный ущерб)</w:t>
      </w:r>
      <w:r>
        <w:rPr>
          <w:rFonts w:ascii="Times New Roman" w:hAnsi="Times New Roman" w:cs="Times New Roman"/>
          <w:noProof/>
          <w:kern w:val="0"/>
          <w:sz w:val="24"/>
          <w:szCs w:val="24"/>
        </w:rPr>
        <w:t xml:space="preserve"> - сумма равная от 100 до 300 размеров базовой расчетной величины (в соответствии с КоАО и УК).</w:t>
      </w:r>
    </w:p>
    <w:p w14:paraId="0C7E74F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A5A920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Идентификационный номер налогоплательщика</w:t>
      </w:r>
      <w:r>
        <w:rPr>
          <w:rFonts w:ascii="Times New Roman" w:hAnsi="Times New Roman" w:cs="Times New Roman"/>
          <w:noProof/>
          <w:kern w:val="0"/>
          <w:sz w:val="24"/>
          <w:szCs w:val="24"/>
        </w:rPr>
        <w:t xml:space="preserve"> - номер, присваиваемый конкретному налогоплательщику при его постановке на учет (статья 127 НК).</w:t>
      </w:r>
    </w:p>
    <w:p w14:paraId="2FA1165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1E40FB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Идентичный товар (услуга)</w:t>
      </w:r>
      <w:r>
        <w:rPr>
          <w:rFonts w:ascii="Times New Roman" w:hAnsi="Times New Roman" w:cs="Times New Roman"/>
          <w:noProof/>
          <w:kern w:val="0"/>
          <w:sz w:val="24"/>
          <w:szCs w:val="24"/>
        </w:rPr>
        <w:t xml:space="preserve"> - в целях налогообложения признаются товары (услуги), имеющие одинаковые характерные для них основные признаки. При определении идентичности товаров незначительные различия во внешнем виде таких товаров могут не учитываться. При определении идентичности услуг учитываются характеристики исполнителя (подрядчика), его деловая репутация на рынке и используемый товарный знак (статья 45 НК).</w:t>
      </w:r>
    </w:p>
    <w:p w14:paraId="353B5A6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107545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Излишне взысканная сумма налога</w:t>
      </w:r>
      <w:r>
        <w:rPr>
          <w:rFonts w:ascii="Times New Roman" w:hAnsi="Times New Roman" w:cs="Times New Roman"/>
          <w:noProof/>
          <w:kern w:val="0"/>
          <w:sz w:val="24"/>
          <w:szCs w:val="24"/>
        </w:rPr>
        <w:t xml:space="preserve"> - излишне уплаченная сумма налога в результате неправомерных действий налоговых органов (статья 60 НК).</w:t>
      </w:r>
    </w:p>
    <w:p w14:paraId="513A84C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D04F94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Излишне уплаченная сумма налога (пени, штрафа)</w:t>
      </w:r>
      <w:r>
        <w:rPr>
          <w:rFonts w:ascii="Times New Roman" w:hAnsi="Times New Roman" w:cs="Times New Roman"/>
          <w:noProof/>
          <w:kern w:val="0"/>
          <w:sz w:val="24"/>
          <w:szCs w:val="24"/>
        </w:rPr>
        <w:t xml:space="preserve"> - положительная разница между уплаченной суммой налога (пени, штрафа) и суммой, фактически подлежащей уплате. Излишне уплаченная сумма налога (пени, штрафа) определяется на дату ее расчета с учетом ранее зачтенных и (или) возвращенных налогоплательщику сумм, а также сумм, засчитываемых в счет предстоящих платежей по налогу (статья 60 НК).</w:t>
      </w:r>
    </w:p>
    <w:p w14:paraId="52DCB02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75D9B7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Имущественное право</w:t>
      </w:r>
      <w:r>
        <w:rPr>
          <w:rFonts w:ascii="Times New Roman" w:hAnsi="Times New Roman" w:cs="Times New Roman"/>
          <w:noProof/>
          <w:kern w:val="0"/>
          <w:sz w:val="24"/>
          <w:szCs w:val="24"/>
        </w:rPr>
        <w:t xml:space="preserve"> - признается объект гражданского права нематериального характера, направленный на имущество, имеющий денежную оценку и способный к самостоятельному, независимому от этого имущества обороту (может являться объектом купли-продажи или иного отчуждения от его собственника, имеющего право владения, пользования и распоряжения этим имущественным правом, указанное в договоре или ином подтверждающем документе). К имущественным правам относятся, в частности: право требования кредитора к должнику, доля участия в уставном фонде (уставном капитале) хозяйственного общества, ценные бумаги, право автора (или иного правообладателя) на объект интеллектуальной собственности, а также другие виды прав, связанные с лежащим в их основе имуществом, которые могут быть проданы или иным образом отчуждены от его собственника (статья 45 НК).</w:t>
      </w:r>
    </w:p>
    <w:p w14:paraId="5D21BD8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271D9B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Иностранная структура без образования юридического лица</w:t>
      </w:r>
      <w:r>
        <w:rPr>
          <w:rFonts w:ascii="Times New Roman" w:hAnsi="Times New Roman" w:cs="Times New Roman"/>
          <w:noProof/>
          <w:kern w:val="0"/>
          <w:sz w:val="24"/>
          <w:szCs w:val="24"/>
        </w:rPr>
        <w:t xml:space="preserve"> - организационная структура, созданная в соответствии с законодательством иностранного государства без образования юридического лица и имеющая право осуществлять деятельность, направленную на извлечение дохода (прибыли) в интересах своих участников (пайщиков, доверителей или иных лиц) либо иных бенефициаров (статья 35 НК).</w:t>
      </w:r>
    </w:p>
    <w:p w14:paraId="14B9EEE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C0E574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Индивидуальный накопительный пенсионный счет</w:t>
      </w:r>
      <w:r>
        <w:rPr>
          <w:rFonts w:ascii="Times New Roman" w:hAnsi="Times New Roman" w:cs="Times New Roman"/>
          <w:noProof/>
          <w:kern w:val="0"/>
          <w:sz w:val="24"/>
          <w:szCs w:val="24"/>
        </w:rPr>
        <w:t xml:space="preserve"> - именной счет гражданина в Народном банке, на который поступают и учитываются накопительные пенсионные взносы вкладчиков и проценты, начисленные на средства индивидуального накопительного пенсионного счета (статья 3 Закона РУз "О накопительном пенсионном обеспечении граждан").</w:t>
      </w:r>
    </w:p>
    <w:p w14:paraId="0D3800D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884DFB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Индивидуальный предприниматель</w:t>
      </w:r>
      <w:r>
        <w:rPr>
          <w:rFonts w:ascii="Times New Roman" w:hAnsi="Times New Roman" w:cs="Times New Roman"/>
          <w:noProof/>
          <w:kern w:val="0"/>
          <w:sz w:val="24"/>
          <w:szCs w:val="24"/>
        </w:rPr>
        <w:t xml:space="preserve"> - физическое лицо, зарегистрированное в установленном порядке и осуществляющее предпринимательскую деятельность без образования юридического лица (статья 31 НК).</w:t>
      </w:r>
    </w:p>
    <w:p w14:paraId="5C88593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5D42B2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Иностранная холдинговая компания</w:t>
      </w:r>
      <w:r>
        <w:rPr>
          <w:rFonts w:ascii="Times New Roman" w:hAnsi="Times New Roman" w:cs="Times New Roman"/>
          <w:noProof/>
          <w:kern w:val="0"/>
          <w:sz w:val="24"/>
          <w:szCs w:val="24"/>
        </w:rPr>
        <w:t xml:space="preserve"> - иностранное юридическое лицо, доля прямого участия юридического лица РУз - контролирующего лица в уставном фонде (уставном капитале) которого составляет не менее 75 процентов в течение не менее чем трехсот шестидесяти пяти последовательных календарных дней (статья 205 НК).</w:t>
      </w:r>
    </w:p>
    <w:p w14:paraId="6787BD7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D7CAA3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Исковая давность</w:t>
      </w:r>
      <w:r>
        <w:rPr>
          <w:rFonts w:ascii="Times New Roman" w:hAnsi="Times New Roman" w:cs="Times New Roman"/>
          <w:noProof/>
          <w:kern w:val="0"/>
          <w:sz w:val="24"/>
          <w:szCs w:val="24"/>
        </w:rPr>
        <w:t xml:space="preserve"> - срок, в пределах которого лицо может защитить свое нарушенное право путем предъявления иска (статья 149 ГК).</w:t>
      </w:r>
    </w:p>
    <w:p w14:paraId="1299EE7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65E552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Исторические затраты</w:t>
      </w:r>
      <w:r>
        <w:rPr>
          <w:rFonts w:ascii="Times New Roman" w:hAnsi="Times New Roman" w:cs="Times New Roman"/>
          <w:noProof/>
          <w:kern w:val="0"/>
          <w:sz w:val="24"/>
          <w:szCs w:val="24"/>
        </w:rPr>
        <w:t xml:space="preserve"> - затраты, фактически понесенные налогоплательщиком до даты получения разрешения (лицензии) на право добычи (извлечения) металлов или углеводородного сырья и непосредственно связанные с соответствующим лицензионным участком, в частности, в виде расходов на: </w:t>
      </w:r>
    </w:p>
    <w:p w14:paraId="5BF6622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 получение разрешения (лицензии) на право пользования участками недр для геологического изучения и (или) разрешения (лицензии) на право добычи (извлечения) металлов или углеводородного сырья, а также приобретение права на добычу (извлечение) металлов или углеводородного сырья;</w:t>
      </w:r>
    </w:p>
    <w:p w14:paraId="16217FD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 геологическое изучение недр;</w:t>
      </w:r>
    </w:p>
    <w:p w14:paraId="1E31272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 подготовительные работы к добыче (извлечению) металлов или углеводородного сырья (статья 454-4 НК).</w:t>
      </w:r>
    </w:p>
    <w:p w14:paraId="5EB6EB4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A6D489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Камеральная налоговая проверка</w:t>
      </w:r>
      <w:r>
        <w:rPr>
          <w:rFonts w:ascii="Times New Roman" w:hAnsi="Times New Roman" w:cs="Times New Roman"/>
          <w:noProof/>
          <w:kern w:val="0"/>
          <w:sz w:val="24"/>
          <w:szCs w:val="24"/>
        </w:rPr>
        <w:t xml:space="preserve"> - проводится налоговым органом на основе анализа представленной налогоплательщиком (налоговым агентом) налоговой отчетности, финансовой отчетности, а также других документов и сведений о его деятельности, имеющихся у налогового органа. Камеральная налоговая проверка проводится на основании приказа руководителя (заместителя руководителя) налогового органа (статья 138 НК).</w:t>
      </w:r>
    </w:p>
    <w:p w14:paraId="3D872A2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5696E8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Клиринг </w:t>
      </w:r>
      <w:r>
        <w:rPr>
          <w:rFonts w:ascii="Times New Roman" w:hAnsi="Times New Roman" w:cs="Times New Roman"/>
          <w:noProof/>
          <w:kern w:val="0"/>
          <w:sz w:val="24"/>
          <w:szCs w:val="24"/>
        </w:rPr>
        <w:t>- комплекс операций, направленных на определение, уточнение и зачет взаимных обязательств членов биржи и их клиентов, а также взаиморасчеты между ними, проводимые в соответствии правилами биржевой торговли (Приложение N 1 к Постановлению Кабинета Министров РУз от 17.01.2018 г. N 33).</w:t>
      </w:r>
    </w:p>
    <w:p w14:paraId="38C18EF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495E7A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Консолидированная группа налогоплательщиков</w:t>
      </w:r>
      <w:r>
        <w:rPr>
          <w:rFonts w:ascii="Times New Roman" w:hAnsi="Times New Roman" w:cs="Times New Roman"/>
          <w:noProof/>
          <w:kern w:val="0"/>
          <w:sz w:val="24"/>
          <w:szCs w:val="24"/>
        </w:rPr>
        <w:t xml:space="preserve"> - добровольное объединение налогоплательщиков на основе соответствующего договора в порядке и на условиях, предусмотренных НК, в целях исчисления и уплаты налога на прибыль с учетом совокупного финансового результата хозяйственной деятельности указанных налогоплательщиков (статья 61 НК).</w:t>
      </w:r>
    </w:p>
    <w:p w14:paraId="35E5CB2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BAFD2B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Консолидированный бюджет Республики Узбекистан</w:t>
      </w:r>
      <w:r>
        <w:rPr>
          <w:rFonts w:ascii="Times New Roman" w:hAnsi="Times New Roman" w:cs="Times New Roman"/>
          <w:noProof/>
          <w:kern w:val="0"/>
          <w:sz w:val="24"/>
          <w:szCs w:val="24"/>
        </w:rPr>
        <w:t xml:space="preserve"> - бюджет, составляемый по всем поступлениям и расходам бюджетов бюджетной системы и Фонда реконструкции и развития Республики Узбекистан, а также расходам на государственные программы за счет государственного внешнего долга (статья 3 БК).</w:t>
      </w:r>
    </w:p>
    <w:p w14:paraId="333382C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A2C22D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Консульский сбор</w:t>
      </w:r>
      <w:r>
        <w:rPr>
          <w:rFonts w:ascii="Times New Roman" w:hAnsi="Times New Roman" w:cs="Times New Roman"/>
          <w:noProof/>
          <w:kern w:val="0"/>
          <w:sz w:val="24"/>
          <w:szCs w:val="24"/>
        </w:rPr>
        <w:t xml:space="preserve"> - сбор, взимаемый за совершение консульских действий консульскими учреждениями Республики Узбекистан (статья 3 Закона "О государственной пошлине").</w:t>
      </w:r>
    </w:p>
    <w:p w14:paraId="6A42890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590688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Контролируемая иностранная компания</w:t>
      </w:r>
      <w:r>
        <w:rPr>
          <w:rFonts w:ascii="Times New Roman" w:hAnsi="Times New Roman" w:cs="Times New Roman"/>
          <w:noProof/>
          <w:kern w:val="0"/>
          <w:sz w:val="24"/>
          <w:szCs w:val="24"/>
        </w:rPr>
        <w:t xml:space="preserve"> - иностранное юридическое лицо, подпадающее одновременно под следующие условия:</w:t>
      </w:r>
    </w:p>
    <w:p w14:paraId="6005D9D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иностранное юридическое лицо не признается налоговым резидентом РУз;</w:t>
      </w:r>
    </w:p>
    <w:p w14:paraId="5B837AD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контролирующими лицами иностранного юридического лица являются юридическое и (или) физическое лицо, признаваемые налоговыми резидентами РУз (статья 39 НК).</w:t>
      </w:r>
    </w:p>
    <w:p w14:paraId="5E0CE44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F9F0F0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Контролируемые сделки</w:t>
      </w:r>
      <w:r>
        <w:rPr>
          <w:rFonts w:ascii="Times New Roman" w:hAnsi="Times New Roman" w:cs="Times New Roman"/>
          <w:noProof/>
          <w:kern w:val="0"/>
          <w:sz w:val="24"/>
          <w:szCs w:val="24"/>
        </w:rPr>
        <w:t xml:space="preserve"> - сделки между взаимосвязанными лицами (статья 180 НК).</w:t>
      </w:r>
    </w:p>
    <w:p w14:paraId="04113E9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49AEAA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Контролирующими лицами иностранной компании</w:t>
      </w:r>
      <w:r>
        <w:rPr>
          <w:rFonts w:ascii="Times New Roman" w:hAnsi="Times New Roman" w:cs="Times New Roman"/>
          <w:noProof/>
          <w:kern w:val="0"/>
          <w:sz w:val="24"/>
          <w:szCs w:val="24"/>
        </w:rPr>
        <w:t xml:space="preserve"> - признаются:</w:t>
      </w:r>
    </w:p>
    <w:p w14:paraId="6629645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юридическое или физическое лицо, признаваемое налоговым резидентом РУз, доля участия которого в иностранной компании составляет более 25 процентов;</w:t>
      </w:r>
    </w:p>
    <w:p w14:paraId="5CFBE6C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юридическое или физическое лицо, доля участия которого в этой компании составляет более 10 процентов, если доля участия всех лиц, признаваемых налоговыми резидентами РУз, в этой компании составляет более 50 процентов (статья 40 НК).</w:t>
      </w:r>
    </w:p>
    <w:p w14:paraId="46D1337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2B0278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Контрольно-кассовая техника</w:t>
      </w:r>
      <w:r>
        <w:rPr>
          <w:rFonts w:ascii="Times New Roman" w:hAnsi="Times New Roman" w:cs="Times New Roman"/>
          <w:noProof/>
          <w:kern w:val="0"/>
          <w:sz w:val="24"/>
          <w:szCs w:val="24"/>
        </w:rPr>
        <w:t xml:space="preserve"> - контрольно-кассовые машины, оснащенные фискальной памятью, иные устройства и программно-технические комплексы, обеспечивающие запись и хранение фискальных данных в фискальных накопителях, формирующие фискальные документы и обеспечивающие их передачу в налоговые органы через оператора фискальных данных, а также печать фискальных документов на бумажных носителях в соответствии с требованиями, установленными налоговым законодательством о применении контрольно-кассовой техники (статья 60 НК);</w:t>
      </w:r>
    </w:p>
    <w:p w14:paraId="1AE97B4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A2C0C3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Крупный налогоплательщик</w:t>
      </w:r>
      <w:r>
        <w:rPr>
          <w:rFonts w:ascii="Times New Roman" w:hAnsi="Times New Roman" w:cs="Times New Roman"/>
          <w:noProof/>
          <w:kern w:val="0"/>
          <w:sz w:val="24"/>
          <w:szCs w:val="24"/>
        </w:rPr>
        <w:t xml:space="preserve"> - определяется в соответствии с Положением, рег. МЮ N 3172 от 12.07.2019 г.</w:t>
      </w:r>
    </w:p>
    <w:p w14:paraId="56DD929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D4E7BD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Крупный размер (или крупный ущерб)</w:t>
      </w:r>
      <w:r>
        <w:rPr>
          <w:rFonts w:ascii="Times New Roman" w:hAnsi="Times New Roman" w:cs="Times New Roman"/>
          <w:noProof/>
          <w:kern w:val="0"/>
          <w:sz w:val="24"/>
          <w:szCs w:val="24"/>
        </w:rPr>
        <w:t xml:space="preserve"> - сумма от 300 до 500 размеров базовой расчетной величины (в соответствии с КоАО и УК).</w:t>
      </w:r>
    </w:p>
    <w:p w14:paraId="16F087D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497520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Курсовая разница</w:t>
      </w:r>
      <w:r>
        <w:rPr>
          <w:rFonts w:ascii="Times New Roman" w:hAnsi="Times New Roman" w:cs="Times New Roman"/>
          <w:noProof/>
          <w:kern w:val="0"/>
          <w:sz w:val="24"/>
          <w:szCs w:val="24"/>
        </w:rPr>
        <w:t xml:space="preserve"> - разница (положительная, отрицательная), возникающая по операциям, совершенным в иностранной валюте, в связи с изменением курса иностранной валюты по отношению к национальной валюте (статья 320 НК).</w:t>
      </w:r>
    </w:p>
    <w:p w14:paraId="5C331FC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057D0F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Лжепредпринимательство</w:t>
      </w:r>
      <w:r>
        <w:rPr>
          <w:rFonts w:ascii="Times New Roman" w:hAnsi="Times New Roman" w:cs="Times New Roman"/>
          <w:noProof/>
          <w:kern w:val="0"/>
          <w:sz w:val="24"/>
          <w:szCs w:val="24"/>
        </w:rPr>
        <w:t xml:space="preserve"> - создание предприятий и других предпринимательских организаций без намерения осуществлять уставную деятельность в целях получения ссуд, кредитов, освобождения (снижения) прибыли (дохода) от налогов или извлечения иной имущественной выгоды (статья 179 УК).</w:t>
      </w:r>
    </w:p>
    <w:p w14:paraId="33F8773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E031B0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Лизинг </w:t>
      </w:r>
      <w:r>
        <w:rPr>
          <w:rFonts w:ascii="Times New Roman" w:hAnsi="Times New Roman" w:cs="Times New Roman"/>
          <w:noProof/>
          <w:kern w:val="0"/>
          <w:sz w:val="24"/>
          <w:szCs w:val="24"/>
        </w:rPr>
        <w:t>- в целях НК признается особый вид финансовой аренды, при котором одна сторона (лизингодатель) по поручению другой стороны (лизингополучателя) приобретает у третьей стороны (продавца) в собственность обусловленное договором лизинга имущество (объект лизинга) и предоставляет его лизингополучателю за плату во владение и пользование по договору, соответствующему требованиям, установленным частью первой статьи 54 НК (статья 54 НК).</w:t>
      </w:r>
    </w:p>
    <w:p w14:paraId="3830BA6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06BD99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Международные перевозки</w:t>
      </w:r>
      <w:r>
        <w:rPr>
          <w:rFonts w:ascii="Times New Roman" w:hAnsi="Times New Roman" w:cs="Times New Roman"/>
          <w:noProof/>
          <w:kern w:val="0"/>
          <w:sz w:val="24"/>
          <w:szCs w:val="24"/>
        </w:rPr>
        <w:t xml:space="preserve"> - любые перевозки пассажиров, багажа, товаров, в том числе почты, речным или воздушным судном, автомобильным или железнодорожным транспортом, осуществляемые между пунктами, находящимися в разных государствах, одним из которых является Республика Узбекистан (статья 351 НК).</w:t>
      </w:r>
    </w:p>
    <w:p w14:paraId="0488077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194541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Межбюджетные трансферты</w:t>
      </w:r>
      <w:r>
        <w:rPr>
          <w:rFonts w:ascii="Times New Roman" w:hAnsi="Times New Roman" w:cs="Times New Roman"/>
          <w:noProof/>
          <w:kern w:val="0"/>
          <w:sz w:val="24"/>
          <w:szCs w:val="24"/>
        </w:rPr>
        <w:t xml:space="preserve"> - средства, перечисляемые из республиканского бюджета Республики Узбекистан бюджету Республики Каракалпакстан, местным бюджетам областей и города Ташкента, государственным целевым фондам и обратно, а также из республиканского бюджета Республики Каракалпакстан, областных бюджетов областей и городского бюджета города Ташкента бюджетам районов и городов и обратно (статья 3 БК).</w:t>
      </w:r>
    </w:p>
    <w:p w14:paraId="626B2F6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5075B9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Место реализации товаров</w:t>
      </w:r>
      <w:r>
        <w:rPr>
          <w:rFonts w:ascii="Times New Roman" w:hAnsi="Times New Roman" w:cs="Times New Roman"/>
          <w:noProof/>
          <w:kern w:val="0"/>
          <w:sz w:val="24"/>
          <w:szCs w:val="24"/>
        </w:rPr>
        <w:t xml:space="preserve"> - признается территория РУз при выполнении хотя бы одного из следующих условий:</w:t>
      </w:r>
    </w:p>
    <w:p w14:paraId="465268E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товар находится на территории РУз и в результате сделки не покидает ее территорию;</w:t>
      </w:r>
    </w:p>
    <w:p w14:paraId="628F621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товар в момент начала отгрузки или транспортировки находился на территории РУз (статья 240 НК).</w:t>
      </w:r>
    </w:p>
    <w:p w14:paraId="31B24BE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017481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Место реализации услуг</w:t>
      </w:r>
      <w:r>
        <w:rPr>
          <w:rFonts w:ascii="Times New Roman" w:hAnsi="Times New Roman" w:cs="Times New Roman"/>
          <w:noProof/>
          <w:kern w:val="0"/>
          <w:sz w:val="24"/>
          <w:szCs w:val="24"/>
        </w:rPr>
        <w:t xml:space="preserve"> - территория РУз при условии, что покупатели таких услуг осуществляют деятельность или находятся на территории РУз (статья 241 НК).</w:t>
      </w:r>
    </w:p>
    <w:p w14:paraId="3836874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EEFB91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Минимальный размер оплаты труда</w:t>
      </w:r>
      <w:r>
        <w:rPr>
          <w:rFonts w:ascii="Times New Roman" w:hAnsi="Times New Roman" w:cs="Times New Roman"/>
          <w:noProof/>
          <w:kern w:val="0"/>
          <w:sz w:val="24"/>
          <w:szCs w:val="24"/>
        </w:rPr>
        <w:t xml:space="preserve"> </w:t>
      </w:r>
      <w:r>
        <w:rPr>
          <w:rFonts w:ascii="Times New Roman" w:hAnsi="Times New Roman" w:cs="Times New Roman"/>
          <w:b/>
          <w:bCs/>
          <w:noProof/>
          <w:kern w:val="0"/>
          <w:sz w:val="24"/>
          <w:szCs w:val="24"/>
        </w:rPr>
        <w:t>(МРОТ)</w:t>
      </w:r>
      <w:r>
        <w:rPr>
          <w:rFonts w:ascii="Times New Roman" w:hAnsi="Times New Roman" w:cs="Times New Roman"/>
          <w:noProof/>
          <w:kern w:val="0"/>
          <w:sz w:val="24"/>
          <w:szCs w:val="24"/>
        </w:rPr>
        <w:t xml:space="preserve"> - в Республике Узбекистан на 1 января 2026 г. - 1 271 000 сум.</w:t>
      </w:r>
    </w:p>
    <w:p w14:paraId="6D9C26C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A87A8E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Многодетные семьи, потерявшие кормильца</w:t>
      </w:r>
      <w:r>
        <w:rPr>
          <w:rFonts w:ascii="Times New Roman" w:hAnsi="Times New Roman" w:cs="Times New Roman"/>
          <w:noProof/>
          <w:kern w:val="0"/>
          <w:sz w:val="24"/>
          <w:szCs w:val="24"/>
        </w:rPr>
        <w:t xml:space="preserve"> (в целях налогообложения) - семьи, в которых умерли один из родителей или оба родителя и в которых имеется пять и более детей, не достигших шестнадцатилетнего возраста (статья 436 НК).</w:t>
      </w:r>
    </w:p>
    <w:p w14:paraId="6168A52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6958CB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Налоги </w:t>
      </w:r>
      <w:r>
        <w:rPr>
          <w:rFonts w:ascii="Times New Roman" w:hAnsi="Times New Roman" w:cs="Times New Roman"/>
          <w:noProof/>
          <w:kern w:val="0"/>
          <w:sz w:val="24"/>
          <w:szCs w:val="24"/>
        </w:rPr>
        <w:t>- установленный НК обязательный безвозмездный платеж, уплачиваемый в Государственный бюджет РУз или в государственный целевой фонд (статья 16 НК).</w:t>
      </w:r>
    </w:p>
    <w:p w14:paraId="3243E208"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143246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Налоги на  территории РУз:</w:t>
      </w:r>
    </w:p>
    <w:p w14:paraId="37D9231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налог на добавленную стоимость;</w:t>
      </w:r>
    </w:p>
    <w:p w14:paraId="2023294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акцизный налог; </w:t>
      </w:r>
    </w:p>
    <w:p w14:paraId="7FF45EE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налог на прибыль;</w:t>
      </w:r>
    </w:p>
    <w:p w14:paraId="5CEA1F1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налог на доходы физических лиц;</w:t>
      </w:r>
    </w:p>
    <w:p w14:paraId="1CB74E0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налог за пользование недрами;</w:t>
      </w:r>
    </w:p>
    <w:p w14:paraId="3F38735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налог за пользование водными ресурсами;</w:t>
      </w:r>
    </w:p>
    <w:p w14:paraId="73AE084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налог на имущество;</w:t>
      </w:r>
    </w:p>
    <w:p w14:paraId="767F872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земельный налог;</w:t>
      </w:r>
    </w:p>
    <w:p w14:paraId="157169A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социальный налог;</w:t>
      </w:r>
    </w:p>
    <w:p w14:paraId="3AEE9D8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специальный рентный налог на добычу полезных ископаемых (статья 17 НК).</w:t>
      </w:r>
    </w:p>
    <w:p w14:paraId="6F1D516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2C8B9B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Налоговая база</w:t>
      </w:r>
      <w:r>
        <w:rPr>
          <w:rFonts w:ascii="Times New Roman" w:hAnsi="Times New Roman" w:cs="Times New Roman"/>
          <w:noProof/>
          <w:kern w:val="0"/>
          <w:sz w:val="24"/>
          <w:szCs w:val="24"/>
        </w:rPr>
        <w:t xml:space="preserve"> - представляет собой стоимостную, физическую или иную характеристику объекта налогообложения (статья 71 НК).</w:t>
      </w:r>
    </w:p>
    <w:p w14:paraId="79890DC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9E2478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Налоговая задолженность</w:t>
      </w:r>
      <w:r>
        <w:rPr>
          <w:rFonts w:ascii="Times New Roman" w:hAnsi="Times New Roman" w:cs="Times New Roman"/>
          <w:noProof/>
          <w:kern w:val="0"/>
          <w:sz w:val="24"/>
          <w:szCs w:val="24"/>
        </w:rPr>
        <w:t xml:space="preserve"> - сумма исчисленных (начисленных) и не уплаченных в установленные сроки налогов, в том числе авансовых и текущих платежей по ним, а также финансовые санкции и пени, не уплаченные в установленный настоящим Кодексом срок. Налоговая задолженность налогоплательщика или налогового агента может определяться как по всем налогам, так и по каждому из них в отдельности. Погашение налоговой задолженности, в том числе при ее взыскании налоговыми органами, производится последовательно в следующем порядке: </w:t>
      </w:r>
    </w:p>
    <w:p w14:paraId="18DF2E1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сумма налогов; </w:t>
      </w:r>
    </w:p>
    <w:p w14:paraId="44F8ABC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начисленные пени; </w:t>
      </w:r>
    </w:p>
    <w:p w14:paraId="12E2052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штрафы (статья 55 НК).</w:t>
      </w:r>
    </w:p>
    <w:p w14:paraId="03ED3EB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F8B517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Налоговая отчетность</w:t>
      </w:r>
      <w:r>
        <w:rPr>
          <w:rFonts w:ascii="Times New Roman" w:hAnsi="Times New Roman" w:cs="Times New Roman"/>
          <w:noProof/>
          <w:kern w:val="0"/>
          <w:sz w:val="24"/>
          <w:szCs w:val="24"/>
        </w:rPr>
        <w:t xml:space="preserve"> - документы налогоплательщика, включающие в себя расчеты и налоговые декларации по каждому виду налога и выплаченным доходам, а также приложения к расчетам и налоговым декларациям, служащие основанием для определения налоговых обязательств налогоплательщиков и налоговых агентов. Налоговая отчетность составляется по формам, утверждаемым ГНК РУз по согласованию с МФ РУз (статья 81 НК).</w:t>
      </w:r>
    </w:p>
    <w:p w14:paraId="5EC00B8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888269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Налоговая проверка</w:t>
      </w:r>
      <w:r>
        <w:rPr>
          <w:rFonts w:ascii="Times New Roman" w:hAnsi="Times New Roman" w:cs="Times New Roman"/>
          <w:noProof/>
          <w:kern w:val="0"/>
          <w:sz w:val="24"/>
          <w:szCs w:val="24"/>
        </w:rPr>
        <w:t xml:space="preserve"> - проводится с целью контроля за соблюдением налогового законодательства налогоплательщиками, плательщиками сборов и налоговыми агентами (статья 137 НК).</w:t>
      </w:r>
    </w:p>
    <w:p w14:paraId="6A3C7CA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D87667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Налоговая тайна</w:t>
      </w:r>
      <w:r>
        <w:rPr>
          <w:rFonts w:ascii="Times New Roman" w:hAnsi="Times New Roman" w:cs="Times New Roman"/>
          <w:noProof/>
          <w:kern w:val="0"/>
          <w:sz w:val="24"/>
          <w:szCs w:val="24"/>
        </w:rPr>
        <w:t xml:space="preserve"> - составляет любые полученные налоговыми органами сведения о налогоплательщике, за исключением сведений, установленных НК (статья 29 НК).</w:t>
      </w:r>
    </w:p>
    <w:p w14:paraId="3E73B65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8279EF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Налоговая ставка </w:t>
      </w:r>
      <w:r>
        <w:rPr>
          <w:rFonts w:ascii="Times New Roman" w:hAnsi="Times New Roman" w:cs="Times New Roman"/>
          <w:noProof/>
          <w:kern w:val="0"/>
          <w:sz w:val="24"/>
          <w:szCs w:val="24"/>
        </w:rPr>
        <w:t>- представляет собой величину налоговых начислений на единицу измерения налоговой базы в процентах или абсолютной сумме (статья 72 НК).</w:t>
      </w:r>
    </w:p>
    <w:p w14:paraId="2309743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CBD4F8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Налоговое законодательство - </w:t>
      </w:r>
      <w:r>
        <w:rPr>
          <w:rFonts w:ascii="Times New Roman" w:hAnsi="Times New Roman" w:cs="Times New Roman"/>
          <w:noProof/>
          <w:kern w:val="0"/>
          <w:sz w:val="24"/>
          <w:szCs w:val="24"/>
        </w:rPr>
        <w:t>состоит из НК и иных нормативно-правовых актов, принятие которых прямо предусмотрено НК (статья 2 НК).</w:t>
      </w:r>
    </w:p>
    <w:p w14:paraId="45A1DD0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DA9BC6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Налоговое обязательство</w:t>
      </w:r>
      <w:r>
        <w:rPr>
          <w:rFonts w:ascii="Times New Roman" w:hAnsi="Times New Roman" w:cs="Times New Roman"/>
          <w:noProof/>
          <w:kern w:val="0"/>
          <w:sz w:val="24"/>
          <w:szCs w:val="24"/>
        </w:rPr>
        <w:t xml:space="preserve"> - возложенная на налогоплательщиков налоговым законодательством обязанность правильно исчислять и своевременно уплачивать налоги и сборы. К налоговому обязательству приравнивается возложенная на налоговых агентов налоговым законодательством обязанность правильно исчислять, удерживать и своевременно перечислять налоги, в отношении которых эти лица признаются налоговыми агентами (статья 85 НК).</w:t>
      </w:r>
    </w:p>
    <w:p w14:paraId="23AD60E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D6A910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Налоговое правонарушение </w:t>
      </w:r>
      <w:r>
        <w:rPr>
          <w:rFonts w:ascii="Times New Roman" w:hAnsi="Times New Roman" w:cs="Times New Roman"/>
          <w:noProof/>
          <w:kern w:val="0"/>
          <w:sz w:val="24"/>
          <w:szCs w:val="24"/>
        </w:rPr>
        <w:t>- виновное противоправное деяние (действие или бездействие) налогоплательщика, налогового агента или иного лица, за которое НК установлена ответственность (статья 210 НК).</w:t>
      </w:r>
    </w:p>
    <w:p w14:paraId="0C4B562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133B82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Налоговые агенты </w:t>
      </w:r>
      <w:r>
        <w:rPr>
          <w:rFonts w:ascii="Times New Roman" w:hAnsi="Times New Roman" w:cs="Times New Roman"/>
          <w:noProof/>
          <w:kern w:val="0"/>
          <w:sz w:val="24"/>
          <w:szCs w:val="24"/>
        </w:rPr>
        <w:t>- лица, на которых в соответствии с НК возложены обязанности по исчислению, удержанию у налогоплательщика и перечислению налогов в бюджетную систему (статья 23 НК).</w:t>
      </w:r>
    </w:p>
    <w:p w14:paraId="782CA8A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Налоговыми агентами признаются:</w:t>
      </w:r>
    </w:p>
    <w:p w14:paraId="644EEB8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 юридические лица, в том числе участники консолидированной группы налогоплательщиков;</w:t>
      </w:r>
    </w:p>
    <w:p w14:paraId="42AD8FC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 индивидуальные предприниматели;</w:t>
      </w:r>
    </w:p>
    <w:p w14:paraId="1772807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 нерезиденты, осуществляющие деятельность через постоянные учреждения;</w:t>
      </w:r>
    </w:p>
    <w:p w14:paraId="1EB6482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 представительства юридических лиц - нерезидентов в Республике Узбекистан;</w:t>
      </w:r>
    </w:p>
    <w:p w14:paraId="51FA65C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 физические лица и юридические лица - нерезиденты Республики Узбекистан, а также иностранные структуры без образования юридического лица, за исключением указанных в статье 351 НК (статья 352 НК).</w:t>
      </w:r>
    </w:p>
    <w:p w14:paraId="0E1FF8F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B9FA60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Налоговые льготы </w:t>
      </w:r>
      <w:r>
        <w:rPr>
          <w:rFonts w:ascii="Times New Roman" w:hAnsi="Times New Roman" w:cs="Times New Roman"/>
          <w:noProof/>
          <w:kern w:val="0"/>
          <w:sz w:val="24"/>
          <w:szCs w:val="24"/>
        </w:rPr>
        <w:t>- предоставляемые отдельным категориям налогоплательщиков предусмотренные налоговым законодательством преимущества по сравнению с другими налогоплательщиками, включая возможность не уплачивать налог либо уплачивать их в меньшем размере (статья 75 НК).</w:t>
      </w:r>
    </w:p>
    <w:p w14:paraId="36B1232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49E431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Налоговые органы</w:t>
      </w:r>
      <w:r>
        <w:rPr>
          <w:rFonts w:ascii="Times New Roman" w:hAnsi="Times New Roman" w:cs="Times New Roman"/>
          <w:noProof/>
          <w:kern w:val="0"/>
          <w:sz w:val="24"/>
          <w:szCs w:val="24"/>
        </w:rPr>
        <w:t xml:space="preserve"> - Государственный налоговый комитет РУз, Межрегиональная государственная налоговая инспекция по крупным налогоплательщикам, государственные налоговые управления Республики Каракалпакстан, областей и города Ташкента, а также государственные налоговые инспекции районов (городов) (статья 25 НК).</w:t>
      </w:r>
    </w:p>
    <w:p w14:paraId="0680C4D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50C2CC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Налоговый аудит</w:t>
      </w:r>
      <w:r>
        <w:rPr>
          <w:rFonts w:ascii="Times New Roman" w:hAnsi="Times New Roman" w:cs="Times New Roman"/>
          <w:noProof/>
          <w:kern w:val="0"/>
          <w:sz w:val="24"/>
          <w:szCs w:val="24"/>
        </w:rPr>
        <w:t xml:space="preserve"> - проверка правильности исчисления и уплаты налогов и сборов за определенный период. Налоговый аудит проводится в отношении налогоплательщика (налогового агента), относящегося к категории налогоплательщиков (налоговых агентов) с высокой степенью риска (статья 140 НК).</w:t>
      </w:r>
    </w:p>
    <w:p w14:paraId="0F1E520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93E269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Налоговый контроль</w:t>
      </w:r>
      <w:r>
        <w:rPr>
          <w:rFonts w:ascii="Times New Roman" w:hAnsi="Times New Roman" w:cs="Times New Roman"/>
          <w:noProof/>
          <w:kern w:val="0"/>
          <w:sz w:val="24"/>
          <w:szCs w:val="24"/>
        </w:rPr>
        <w:t xml:space="preserve"> - деятельность уполномоченных органов по контролю за соблюдением налогоплательщиками и налоговыми агентами налогового законодательства (статья 135 НК).</w:t>
      </w:r>
    </w:p>
    <w:p w14:paraId="005C653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3A31B4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Налоговый мониторинг </w:t>
      </w:r>
      <w:r>
        <w:rPr>
          <w:rFonts w:ascii="Times New Roman" w:hAnsi="Times New Roman" w:cs="Times New Roman"/>
          <w:noProof/>
          <w:kern w:val="0"/>
          <w:sz w:val="24"/>
          <w:szCs w:val="24"/>
        </w:rPr>
        <w:t>- предметом налогового мониторинга являются соблюдение налогового законодательства, правильность исчисления, полнота и своевременность уплаты (перечисления) налогов и сборов юридическим лицом, в отношении которого проводится налоговый мониторинг (статья 169 НК).</w:t>
      </w:r>
    </w:p>
    <w:p w14:paraId="535A9D7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658575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Налоговый период </w:t>
      </w:r>
      <w:r>
        <w:rPr>
          <w:rFonts w:ascii="Times New Roman" w:hAnsi="Times New Roman" w:cs="Times New Roman"/>
          <w:noProof/>
          <w:kern w:val="0"/>
          <w:sz w:val="24"/>
          <w:szCs w:val="24"/>
        </w:rPr>
        <w:t>- понимается календарный год или иной период времени, по окончании которого определяется налоговая база и исчисляется сумма налога, подлежащая уплате (статья 73 НК).</w:t>
      </w:r>
    </w:p>
    <w:p w14:paraId="161C894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FCAC08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Налоговые резиденты РУз:</w:t>
      </w:r>
    </w:p>
    <w:p w14:paraId="0049F30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юридические лица РУз;</w:t>
      </w:r>
    </w:p>
    <w:p w14:paraId="2FFD65E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иностранные юридические лица, признаваемые налоговыми резидентами РУз в соответствии с международными договорами РУз по вопросам налогообложения для целей применения этих международных договоров;</w:t>
      </w:r>
    </w:p>
    <w:p w14:paraId="273A38C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иностранные юридические лица, местом фактического управления которыми является РУз, если иное не предусмотрено международным договором РУз по вопросам налогообложения (статья 33 НК).</w:t>
      </w:r>
    </w:p>
    <w:p w14:paraId="7FA078C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A45CE9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Налоговый риск</w:t>
      </w:r>
      <w:r>
        <w:rPr>
          <w:rFonts w:ascii="Times New Roman" w:hAnsi="Times New Roman" w:cs="Times New Roman"/>
          <w:noProof/>
          <w:kern w:val="0"/>
          <w:sz w:val="24"/>
          <w:szCs w:val="24"/>
        </w:rPr>
        <w:t xml:space="preserve"> -  вероятность неисполнения или неполного исполнения налогового обязательства налогоплательщиком (налоговым агентом), которые могли и (или) могут привести к неуплате или неполной уплате налогов и сборов (далее - налоги) в бюджетную систему (Приложение N 1 к Постановлению Кабинета Министров РУз от 07.01.2021 г. N 1).</w:t>
      </w:r>
    </w:p>
    <w:p w14:paraId="7312891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921E6D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Налогоплательщики</w:t>
      </w:r>
      <w:r>
        <w:rPr>
          <w:rFonts w:ascii="Times New Roman" w:hAnsi="Times New Roman" w:cs="Times New Roman"/>
          <w:noProof/>
          <w:kern w:val="0"/>
          <w:sz w:val="24"/>
          <w:szCs w:val="24"/>
        </w:rPr>
        <w:t xml:space="preserve"> - физические лица, юридические лица, на которых в соответствии с НК возложено обязательство по уплате налогов и сборов (статья 20 НК).</w:t>
      </w:r>
    </w:p>
    <w:p w14:paraId="14A2660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53202A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Недвижимое имущество:</w:t>
      </w:r>
    </w:p>
    <w:p w14:paraId="5A9C72C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здания и сооружения, подлежащие регистрации в органах, осуществляющих государственную регистрацию прав на недвижимое имущество;</w:t>
      </w:r>
    </w:p>
    <w:p w14:paraId="3EECC37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объекты незавершенного строительства; железнодорожные пути, магистральные трубопроводы, линии связи и электропередачи, а также сооружения, являющиеся неотъемлемой технологической частью указанных объектов;</w:t>
      </w:r>
    </w:p>
    <w:p w14:paraId="1C129CE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объекты жилой недвижимости, числящиеся на балансе строительных организаций или застройщиков для последующей реализации, по истечении шести месяцев после ввода объекта недвижимости в эксплуатацию (статья 411 НК).</w:t>
      </w:r>
    </w:p>
    <w:p w14:paraId="1119C4A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49ADF4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Незавершенное строительство</w:t>
      </w:r>
      <w:r>
        <w:rPr>
          <w:rFonts w:ascii="Times New Roman" w:hAnsi="Times New Roman" w:cs="Times New Roman"/>
          <w:noProof/>
          <w:kern w:val="0"/>
          <w:sz w:val="24"/>
          <w:szCs w:val="24"/>
        </w:rPr>
        <w:t xml:space="preserve"> - объекты, строительство которых не завершено в нормативный срок, установленный проектно-сметной документацией на строительство этого объекта, а в случае, если нормативный срок строительства не установлен, - в течение двадцати четырех месяцев начиная с месяца, в котором получено разрешение уполномоченного органа на строительство этого объекта (статья 411 НК).</w:t>
      </w:r>
    </w:p>
    <w:p w14:paraId="6473F2F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F3BED1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Недра</w:t>
      </w:r>
      <w:r>
        <w:rPr>
          <w:rFonts w:ascii="Times New Roman" w:hAnsi="Times New Roman" w:cs="Times New Roman"/>
          <w:noProof/>
          <w:kern w:val="0"/>
          <w:sz w:val="24"/>
          <w:szCs w:val="24"/>
        </w:rPr>
        <w:t xml:space="preserve"> - часть земной коры, расположенная ниже почвенного слоя, а при его отсутствии - ниже земной поверхности или дна водных объектов, простирающаяся до глубин, доступных для геологического изучения и освоения (статья 2 Закона РУз "О недрах").</w:t>
      </w:r>
    </w:p>
    <w:p w14:paraId="4902F6D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1C3DF5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Некоммерческая организация </w:t>
      </w:r>
      <w:r>
        <w:rPr>
          <w:rFonts w:ascii="Times New Roman" w:hAnsi="Times New Roman" w:cs="Times New Roman"/>
          <w:noProof/>
          <w:kern w:val="0"/>
          <w:sz w:val="24"/>
          <w:szCs w:val="24"/>
        </w:rPr>
        <w:t>- юридическое лицо, зарегистрированное в форме, установленной законодательством для некоммерческой организации, которое соответствует следующим условиям:</w:t>
      </w:r>
    </w:p>
    <w:p w14:paraId="225BA23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не имеет цели извлечения дохода;</w:t>
      </w:r>
    </w:p>
    <w:p w14:paraId="3069CAE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не распределяет доходы или имущество между участниками (членами) (статья 58 НК).</w:t>
      </w:r>
    </w:p>
    <w:p w14:paraId="6599D3F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966631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Нематериальные активы</w:t>
      </w:r>
      <w:r>
        <w:rPr>
          <w:rFonts w:ascii="Times New Roman" w:hAnsi="Times New Roman" w:cs="Times New Roman"/>
          <w:noProof/>
          <w:kern w:val="0"/>
          <w:sz w:val="24"/>
          <w:szCs w:val="24"/>
        </w:rPr>
        <w:t xml:space="preserve"> - результаты интеллектуальной деятельности и иные объекты интеллектуальной собственности (исключительные права на них), используемые в производстве товаров (при оказании услуг) или для административно-управленческих нужд налогоплательщика в течение длительного времени (продолжительностью свыше двенадцати месяцев) (статья 307 НК).</w:t>
      </w:r>
    </w:p>
    <w:p w14:paraId="47F4E69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93FECC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Нераспределенная прибыль</w:t>
      </w:r>
      <w:r>
        <w:rPr>
          <w:rFonts w:ascii="Times New Roman" w:hAnsi="Times New Roman" w:cs="Times New Roman"/>
          <w:noProof/>
          <w:kern w:val="0"/>
          <w:sz w:val="24"/>
          <w:szCs w:val="24"/>
        </w:rPr>
        <w:t xml:space="preserve"> - отражает накопление прибыли и может быть зачислена в уставный фонд (уставный капитал) по решению собственников (статья 19 Закона РУз "О бухгалтерском учете").</w:t>
      </w:r>
    </w:p>
    <w:p w14:paraId="446B5CA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5CEE5C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Нерезидент РУз</w:t>
      </w:r>
      <w:r>
        <w:rPr>
          <w:rFonts w:ascii="Times New Roman" w:hAnsi="Times New Roman" w:cs="Times New Roman"/>
          <w:noProof/>
          <w:kern w:val="0"/>
          <w:sz w:val="24"/>
          <w:szCs w:val="24"/>
        </w:rPr>
        <w:t xml:space="preserve"> - юридическое лицо или физическое лицо не являющееся резидентом РУз (статья 33 НК).</w:t>
      </w:r>
    </w:p>
    <w:p w14:paraId="4D53204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90AE53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Новое технологическое оборудование</w:t>
      </w:r>
      <w:r>
        <w:rPr>
          <w:rFonts w:ascii="Times New Roman" w:hAnsi="Times New Roman" w:cs="Times New Roman"/>
          <w:noProof/>
          <w:kern w:val="0"/>
          <w:sz w:val="24"/>
          <w:szCs w:val="24"/>
        </w:rPr>
        <w:t xml:space="preserve"> - машины, аппараты, установки и механизмы, используемые налогоплательщиком в процессе производства товаров (услуг), со дня выпуска которых прошло не более трех лет (статья 308 НК).</w:t>
      </w:r>
    </w:p>
    <w:p w14:paraId="0209490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94257C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Облигация</w:t>
      </w:r>
      <w:r>
        <w:rPr>
          <w:rFonts w:ascii="Times New Roman" w:hAnsi="Times New Roman" w:cs="Times New Roman"/>
          <w:noProof/>
          <w:kern w:val="0"/>
          <w:sz w:val="24"/>
          <w:szCs w:val="24"/>
        </w:rPr>
        <w:t xml:space="preserve"> - ценная бумага, удостоверяющая право ее держателя на получение от лица, выпустившего облигацию, в предусмотренный ею срок номинальной стоимости облигации или иного имущественного эквивалента (статья 741 ГК).</w:t>
      </w:r>
    </w:p>
    <w:p w14:paraId="412EFBF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283F3F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Обоснованные расходы</w:t>
      </w:r>
      <w:r>
        <w:rPr>
          <w:rFonts w:ascii="Times New Roman" w:hAnsi="Times New Roman" w:cs="Times New Roman"/>
          <w:noProof/>
          <w:kern w:val="0"/>
          <w:sz w:val="24"/>
          <w:szCs w:val="24"/>
        </w:rPr>
        <w:t xml:space="preserve"> - экономически оправданные затраты, оценка которых выражена в денежной форме (статья 305 НК).</w:t>
      </w:r>
    </w:p>
    <w:p w14:paraId="5B33130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16E24F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Обособленное подразделение юридического лица</w:t>
      </w:r>
      <w:r>
        <w:rPr>
          <w:rFonts w:ascii="Times New Roman" w:hAnsi="Times New Roman" w:cs="Times New Roman"/>
          <w:noProof/>
          <w:kern w:val="0"/>
          <w:sz w:val="24"/>
          <w:szCs w:val="24"/>
        </w:rPr>
        <w:t xml:space="preserve"> - любое территориально обособленное от него подразделение, по месту нахождения которого оборудованы стационарные рабочие места (статья 32 НК).</w:t>
      </w:r>
    </w:p>
    <w:p w14:paraId="098D4318"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B53B30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Обслуживающие хозяйства </w:t>
      </w:r>
      <w:r>
        <w:rPr>
          <w:rFonts w:ascii="Times New Roman" w:hAnsi="Times New Roman" w:cs="Times New Roman"/>
          <w:noProof/>
          <w:kern w:val="0"/>
          <w:sz w:val="24"/>
          <w:szCs w:val="24"/>
        </w:rPr>
        <w:t>- под обслуживающими хозяйствами понимаются хозяйства, деятельность которых направлена на обслуживание основной деятельности налогоплательщика и не связана с производством товаров и оказанием услуг, в рамках основной деятельности налогоплательщика (статья 302 НК).</w:t>
      </w:r>
    </w:p>
    <w:p w14:paraId="25070B8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A52E01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Общество с ограниченной ответственностью</w:t>
      </w:r>
      <w:r>
        <w:rPr>
          <w:rFonts w:ascii="Times New Roman" w:hAnsi="Times New Roman" w:cs="Times New Roman"/>
          <w:noProof/>
          <w:kern w:val="0"/>
          <w:sz w:val="24"/>
          <w:szCs w:val="24"/>
        </w:rPr>
        <w:t xml:space="preserve"> - учрежденное одним или несколькими лицами общество, уставный фонд (уставный капитал) которого разделен на доли определенных учредительными документами размеров. Участники ООО не отвечают по его обязательствам и несут риск убытков, связанных с деятельностью общества, в пределах стоимости внесенных ими вкладов (статья 62 ГК).</w:t>
      </w:r>
    </w:p>
    <w:p w14:paraId="786A965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C172B6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Объект налогообложения </w:t>
      </w:r>
      <w:r>
        <w:rPr>
          <w:rFonts w:ascii="Times New Roman" w:hAnsi="Times New Roman" w:cs="Times New Roman"/>
          <w:noProof/>
          <w:kern w:val="0"/>
          <w:sz w:val="24"/>
          <w:szCs w:val="24"/>
        </w:rPr>
        <w:t>- имущество, действие, результат действия или иное обстоятельство, имеющее стоимостную, количественную или физическую характеристику, с наличием которого налоговое законодательство связывает возникновение у налогоплательщика налогового обязательства (статья 70 НК).</w:t>
      </w:r>
    </w:p>
    <w:p w14:paraId="0FE7E7B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EB0B87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Объект жилищно-коммунальной сферы</w:t>
      </w:r>
      <w:r>
        <w:rPr>
          <w:rFonts w:ascii="Times New Roman" w:hAnsi="Times New Roman" w:cs="Times New Roman"/>
          <w:noProof/>
          <w:kern w:val="0"/>
          <w:sz w:val="24"/>
          <w:szCs w:val="24"/>
        </w:rPr>
        <w:t xml:space="preserve"> - объекты санитарной очистки, благоустройства и озеленения, наружного освещения городов и поселков, сети отведения сточных вод (с сооружениями очистки сточных вод), водопроводные (с водозаборными и очистными сооружениями), газовые, котельные и тепловые распределительные сети (с сооружениями на них) для коммунально-бытовых нужд и населения, а также здания, предназначенные для оказания технических услуг и ремонта объектов жилищно-коммунального хозяйства, оказания услуг управляющими организациями или управляющими многоквартирными домами по управлению, техническому обслуживанию и ремонту общего имущества, благоустройству земельных участков, прилегающих к многоквартирным домам, а также общее имущество собственников помещений многоквартирных домов, расположенное в этих многоквартирных домах (статья 411 НК).</w:t>
      </w:r>
    </w:p>
    <w:p w14:paraId="6CA1591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4E29E9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Обязательные накопительные пенсионные взносы</w:t>
      </w:r>
      <w:r>
        <w:rPr>
          <w:rFonts w:ascii="Times New Roman" w:hAnsi="Times New Roman" w:cs="Times New Roman"/>
          <w:noProof/>
          <w:kern w:val="0"/>
          <w:sz w:val="24"/>
          <w:szCs w:val="24"/>
        </w:rPr>
        <w:t xml:space="preserve"> - денежные средства, вносимые на индивидуальный накопительный пенсионный счет в обязательном порядке (статья 3 Закона РУз "О накопительном пенсионном обеспечении граждан").</w:t>
      </w:r>
    </w:p>
    <w:p w14:paraId="04EBEB2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9A8927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Одинокие пенсионеры</w:t>
      </w:r>
      <w:r>
        <w:rPr>
          <w:rFonts w:ascii="Times New Roman" w:hAnsi="Times New Roman" w:cs="Times New Roman"/>
          <w:noProof/>
          <w:kern w:val="0"/>
          <w:sz w:val="24"/>
          <w:szCs w:val="24"/>
        </w:rPr>
        <w:t xml:space="preserve"> - пенсионеры, проживающие одни или совместно с несовершеннолетними детьми либо ребенком-инвалидом в отдельном доме (статья 436 НК).</w:t>
      </w:r>
    </w:p>
    <w:p w14:paraId="030745D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90EC01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Однородные товары</w:t>
      </w:r>
      <w:r>
        <w:rPr>
          <w:rFonts w:ascii="Times New Roman" w:hAnsi="Times New Roman" w:cs="Times New Roman"/>
          <w:noProof/>
          <w:kern w:val="0"/>
          <w:sz w:val="24"/>
          <w:szCs w:val="24"/>
        </w:rPr>
        <w:t xml:space="preserve"> - товары, которые, не являясь идентичными, имеют сходные характеристики и состоят из схожих компонентов, что позволяет им выполнять одни и те же функции и (или) быть коммерчески взаимозаменяемыми. При определении однородности товаров учитываются их качество, репутация на рынке, товарный знак, страна происхождения (статья 45 НК).</w:t>
      </w:r>
    </w:p>
    <w:p w14:paraId="55ECFA2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F46281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Однородные услуги</w:t>
      </w:r>
      <w:r>
        <w:rPr>
          <w:rFonts w:ascii="Times New Roman" w:hAnsi="Times New Roman" w:cs="Times New Roman"/>
          <w:noProof/>
          <w:kern w:val="0"/>
          <w:sz w:val="24"/>
          <w:szCs w:val="24"/>
        </w:rPr>
        <w:t xml:space="preserve"> - услуги, которые, не являясь идентичными, имеют сходные характеристики, что позволяет им быть коммерчески и (или) функционально взаимозаменяемыми. При определении однородности услуг учитываются их качество, товарный знак, репутация на рынке, а также вид услуг, их объем, уникальность и коммерческая взаимозаменяемость (статья 45 НК).</w:t>
      </w:r>
    </w:p>
    <w:p w14:paraId="417D372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BBA88F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Опционный контракт (опцион)</w:t>
      </w:r>
      <w:r>
        <w:rPr>
          <w:rFonts w:ascii="Times New Roman" w:hAnsi="Times New Roman" w:cs="Times New Roman"/>
          <w:noProof/>
          <w:kern w:val="0"/>
          <w:sz w:val="24"/>
          <w:szCs w:val="24"/>
        </w:rPr>
        <w:t xml:space="preserve"> - сделка, в которой одна сторона (покупатель опциона) приобретает у другой стороны (продавца опциона) право купить (опцион "колл") или продать (опцион "пут") определенное количество базисного актива по заранее установленной цене (статья 253 НК).</w:t>
      </w:r>
    </w:p>
    <w:p w14:paraId="3E267BB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5644C9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Органы государственного финансового контроля</w:t>
      </w:r>
      <w:r>
        <w:rPr>
          <w:rFonts w:ascii="Times New Roman" w:hAnsi="Times New Roman" w:cs="Times New Roman"/>
          <w:noProof/>
          <w:kern w:val="0"/>
          <w:sz w:val="24"/>
          <w:szCs w:val="24"/>
        </w:rPr>
        <w:t xml:space="preserve"> - Счетная палата Республики Узбекистан, Министерство экономики и финансов Республики Узбекистан и его уполномоченные подведомственные органы и Инспекция государственного финансового контроля Департамента по борьбе с экономическими преступлениями при Генеральной прокуратуре Республики Узбекистан (статья 171 БК).</w:t>
      </w:r>
    </w:p>
    <w:p w14:paraId="53DABFB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9F9327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Основной вид деятельности</w:t>
      </w:r>
      <w:r>
        <w:rPr>
          <w:rFonts w:ascii="Times New Roman" w:hAnsi="Times New Roman" w:cs="Times New Roman"/>
          <w:noProof/>
          <w:kern w:val="0"/>
          <w:sz w:val="24"/>
          <w:szCs w:val="24"/>
        </w:rPr>
        <w:t xml:space="preserve"> - деятельность юридического лица, по которой доля чистой выручки в общем объеме реализации является преобладающей по итогам отчетного периода (статья 60 НК).</w:t>
      </w:r>
    </w:p>
    <w:p w14:paraId="38128D9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ACE01A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Основные средства</w:t>
      </w:r>
      <w:r>
        <w:rPr>
          <w:rFonts w:ascii="Times New Roman" w:hAnsi="Times New Roman" w:cs="Times New Roman"/>
          <w:noProof/>
          <w:kern w:val="0"/>
          <w:sz w:val="24"/>
          <w:szCs w:val="24"/>
        </w:rPr>
        <w:t xml:space="preserve"> - признается имущество стоимостью более пятидесятикратного размера базовой расчетной величины, установленной в Республике Узбекистан (на дату признания в качестве такового) за единицу (комплект), которое находится у налогоплательщика на правах собственности (если иное не предусмотрено настоящей статьей) и используется им в производстве товаров (при оказании услуг) или для административно-управленческих нужд в течение длительного времени (продолжительностью свыше двенадцати месяцев) (статья 306 НК).</w:t>
      </w:r>
    </w:p>
    <w:p w14:paraId="0C22B89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B11416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Особо крупный размер (или особо крупный ущерб)</w:t>
      </w:r>
      <w:r>
        <w:rPr>
          <w:rFonts w:ascii="Times New Roman" w:hAnsi="Times New Roman" w:cs="Times New Roman"/>
          <w:noProof/>
          <w:kern w:val="0"/>
          <w:sz w:val="24"/>
          <w:szCs w:val="24"/>
        </w:rPr>
        <w:t xml:space="preserve"> - сумма от 500 и более размеров базовой расчетной величины (в соответствии с КоАО и УК).</w:t>
      </w:r>
    </w:p>
    <w:p w14:paraId="50076C4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7D2BC4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Остаточная стоимость недвижимого имущества</w:t>
      </w:r>
      <w:r>
        <w:rPr>
          <w:rFonts w:ascii="Times New Roman" w:hAnsi="Times New Roman" w:cs="Times New Roman"/>
          <w:noProof/>
          <w:kern w:val="0"/>
          <w:sz w:val="24"/>
          <w:szCs w:val="24"/>
        </w:rPr>
        <w:t xml:space="preserve"> - определяется как разница между первоначальной (восстановительной) стоимостью этого имущества и величиной амортизации, рассчитанной с использованием методов, установленных учетной политикой налогоплательщика (статья 412 НК).</w:t>
      </w:r>
    </w:p>
    <w:p w14:paraId="7A8E0F1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6E5C5A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Отсрочка и (или) рассрочка уплаты налоговой задолженности</w:t>
      </w:r>
      <w:r>
        <w:rPr>
          <w:rFonts w:ascii="Times New Roman" w:hAnsi="Times New Roman" w:cs="Times New Roman"/>
          <w:noProof/>
          <w:kern w:val="0"/>
          <w:sz w:val="24"/>
          <w:szCs w:val="24"/>
        </w:rPr>
        <w:t xml:space="preserve"> - изменение срока уплаты этого налога соответственно с единовременной или поэтапной уплатой суммы задолженности по этому налогу (статья 97 НК).</w:t>
      </w:r>
    </w:p>
    <w:p w14:paraId="27DBE7C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A58079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Оферта</w:t>
      </w:r>
      <w:r>
        <w:rPr>
          <w:rFonts w:ascii="Times New Roman" w:hAnsi="Times New Roman" w:cs="Times New Roman"/>
          <w:noProof/>
          <w:kern w:val="0"/>
          <w:sz w:val="24"/>
          <w:szCs w:val="24"/>
        </w:rPr>
        <w:t xml:space="preserve"> - адресованное одному или нескольким конкретным лицам предложение, которое достаточно определенно выражает намерение лица, сделавшего предложение, считать себя заключившим договор с адресатом, которым будет принято предложение (статья 367 ГК).</w:t>
      </w:r>
    </w:p>
    <w:p w14:paraId="5E2862E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E672E7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Ошибочно уплаченная сумма налога (пени, штрафа)</w:t>
      </w:r>
      <w:r>
        <w:rPr>
          <w:rFonts w:ascii="Times New Roman" w:hAnsi="Times New Roman" w:cs="Times New Roman"/>
          <w:noProof/>
          <w:kern w:val="0"/>
          <w:sz w:val="24"/>
          <w:szCs w:val="24"/>
        </w:rPr>
        <w:t xml:space="preserve"> - сумма налога (пени, штрафа), при уплате которой была допущена ошибка, не позволяющая однозначно установить лицо, уплатившее эту сумму, и (или) назначение этого платежа. Ошибочно уплаченной признается также сумма, поступившая в счет уплаты налога (пени, штрафа), в отношении которого уплатившее ее лицо не является налогоплательщиком, либо поступившая в бюджет отличный от того, в который подлежала уплате (статья 60 НК).</w:t>
      </w:r>
    </w:p>
    <w:p w14:paraId="676DFF9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1F4245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Пеня</w:t>
      </w:r>
      <w:r>
        <w:rPr>
          <w:rFonts w:ascii="Times New Roman" w:hAnsi="Times New Roman" w:cs="Times New Roman"/>
          <w:noProof/>
          <w:kern w:val="0"/>
          <w:sz w:val="24"/>
          <w:szCs w:val="24"/>
        </w:rPr>
        <w:t xml:space="preserve"> - денежная сумма, которую налогоплательщик должен уплатить в случае нарушения им установленного налоговым законодательством срока уплаты налогов (статья 110 НК).</w:t>
      </w:r>
    </w:p>
    <w:p w14:paraId="0E22220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E81126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Персональный кабинет налогоплательщика </w:t>
      </w:r>
      <w:r>
        <w:rPr>
          <w:rFonts w:ascii="Times New Roman" w:hAnsi="Times New Roman" w:cs="Times New Roman"/>
          <w:noProof/>
          <w:kern w:val="0"/>
          <w:sz w:val="24"/>
          <w:szCs w:val="24"/>
        </w:rPr>
        <w:t>- информационный ресурс, размещенный на официальном веб-сайте Государственного налогового комитета Республики Узбекистан. В случаях, предусмотренных настоящим Кодексом, персональный кабинет налогоплательщика может использоваться для реализации в электронном виде налогоплательщиками и налоговыми органами своих прав и обязанностей (статья 56 НК).</w:t>
      </w:r>
    </w:p>
    <w:p w14:paraId="48AC0DC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B9957A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Поверхностный источник водных ресурсов</w:t>
      </w:r>
      <w:r>
        <w:rPr>
          <w:rFonts w:ascii="Times New Roman" w:hAnsi="Times New Roman" w:cs="Times New Roman"/>
          <w:noProof/>
          <w:kern w:val="0"/>
          <w:sz w:val="24"/>
          <w:szCs w:val="24"/>
        </w:rPr>
        <w:t xml:space="preserve"> - реки, озера, водохранилища, различные виды каналов и прудов, другие поверхностные водоемы и водные источники (статья 444 НК).</w:t>
      </w:r>
    </w:p>
    <w:p w14:paraId="14C4324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5CA9A4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Подземный источник водных ресурсов</w:t>
      </w:r>
      <w:r>
        <w:rPr>
          <w:rFonts w:ascii="Times New Roman" w:hAnsi="Times New Roman" w:cs="Times New Roman"/>
          <w:noProof/>
          <w:kern w:val="0"/>
          <w:sz w:val="24"/>
          <w:szCs w:val="24"/>
        </w:rPr>
        <w:t xml:space="preserve"> - воды, извлекаемые при помощи артезианских колодцев и скважин, вертикальной и горизонтальной дренажной сети и других сооружений (статья 444 НК).</w:t>
      </w:r>
    </w:p>
    <w:p w14:paraId="088C60C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C691F0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Полевое довольствие</w:t>
      </w:r>
      <w:r>
        <w:rPr>
          <w:rFonts w:ascii="Times New Roman" w:hAnsi="Times New Roman" w:cs="Times New Roman"/>
          <w:noProof/>
          <w:kern w:val="0"/>
          <w:sz w:val="24"/>
          <w:szCs w:val="24"/>
        </w:rPr>
        <w:t xml:space="preserve"> - средства, выплачиваемые работникам в целях компенсации повышенных расходов, связанных с проведением работ в полевых условиях, обусловленных временной необустроенностью труда и быта работающих, а также размещением производственных объектов за пределами населенных пунктов (пункт 2 Положения, утвержденного Постановлением Кабинета Министров РУз от 02.07.2012 г. N 190).</w:t>
      </w:r>
    </w:p>
    <w:p w14:paraId="37D8825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80C6CC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Постоянное учреждение юридического лица</w:t>
      </w:r>
      <w:r>
        <w:rPr>
          <w:rFonts w:ascii="Times New Roman" w:hAnsi="Times New Roman" w:cs="Times New Roman"/>
          <w:noProof/>
          <w:kern w:val="0"/>
          <w:sz w:val="24"/>
          <w:szCs w:val="24"/>
        </w:rPr>
        <w:t xml:space="preserve"> - постоянное место деятельности, через которое это иностранное юридическое лицо полностью или частично осуществляет предпринимательскую деятельность в РУз (статья 36 НК).</w:t>
      </w:r>
    </w:p>
    <w:p w14:paraId="5FB5610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C587B3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Предпринимательская деятельность (предпринимательством)</w:t>
      </w:r>
      <w:r>
        <w:rPr>
          <w:rFonts w:ascii="Times New Roman" w:hAnsi="Times New Roman" w:cs="Times New Roman"/>
          <w:noProof/>
          <w:kern w:val="0"/>
          <w:sz w:val="24"/>
          <w:szCs w:val="24"/>
        </w:rPr>
        <w:t xml:space="preserve"> - инициативная деятельность, осуществляемая субъектами предпринимательской деятельности в соответствии с законодательством, направленная на получение дохода (прибыли) на свой риск и под свою имущественную ответственность (статья 3 Закона РУз "О гарантиях свободы предпринимательской деятельности").</w:t>
      </w:r>
    </w:p>
    <w:p w14:paraId="797B20B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3A276A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Предпроверочный анализ</w:t>
      </w:r>
      <w:r>
        <w:rPr>
          <w:rFonts w:ascii="Times New Roman" w:hAnsi="Times New Roman" w:cs="Times New Roman"/>
          <w:noProof/>
          <w:kern w:val="0"/>
          <w:sz w:val="24"/>
          <w:szCs w:val="24"/>
        </w:rPr>
        <w:t xml:space="preserve"> - автоматизированный анализ представленной налоговой отчетности и другой информации о деятельности налогоплательщика, проводимый налоговыми органами с использованием информационных систем, без участия налогоплательщика (статья 138 НК).</w:t>
      </w:r>
    </w:p>
    <w:p w14:paraId="0AAFAA3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0227C0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Представители налогоплательщика</w:t>
      </w:r>
      <w:r>
        <w:rPr>
          <w:rFonts w:ascii="Times New Roman" w:hAnsi="Times New Roman" w:cs="Times New Roman"/>
          <w:noProof/>
          <w:kern w:val="0"/>
          <w:sz w:val="24"/>
          <w:szCs w:val="24"/>
        </w:rPr>
        <w:t xml:space="preserve"> - представителями налогоплательщика юридического лица признаются лица, уполномоченные представлять это юридическое лицо на основании закона или его учредительных документов. Представителями налогоплательщика - физического лица признаются лица, выступающие в качестве его представителей в соответствии с гражданским законодательством (статья 24 НК).</w:t>
      </w:r>
    </w:p>
    <w:p w14:paraId="15FD66F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564220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Прибыль (убыток) контролируемой иностранной компании</w:t>
      </w:r>
      <w:r>
        <w:rPr>
          <w:rFonts w:ascii="Times New Roman" w:hAnsi="Times New Roman" w:cs="Times New Roman"/>
          <w:noProof/>
          <w:kern w:val="0"/>
          <w:sz w:val="24"/>
          <w:szCs w:val="24"/>
        </w:rPr>
        <w:t xml:space="preserve"> - величина прибыли (убытка) этой компании, определенная одним из следующих способов в соответствии с порядком, установленным НК:</w:t>
      </w:r>
    </w:p>
    <w:p w14:paraId="5D7AD3B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 по данным ее годовой финансовой отчетности, составленной в соответствии с законодательством страны, в которой такая компания зарегистрирована. В этом случае прибылью (убытком) контролируемой иностранной компании признается величина прибыли (убытка) этой компании до налогообложения;</w:t>
      </w:r>
    </w:p>
    <w:p w14:paraId="4C18030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 по правилам, установленным настоящим разделом для налогоплательщиков - юридических лиц (статья 331 НК).</w:t>
      </w:r>
    </w:p>
    <w:p w14:paraId="5038A8D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8B2FC2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Признанная налоговая задолженность</w:t>
      </w:r>
      <w:r>
        <w:rPr>
          <w:rFonts w:ascii="Times New Roman" w:hAnsi="Times New Roman" w:cs="Times New Roman"/>
          <w:noProof/>
          <w:kern w:val="0"/>
          <w:sz w:val="24"/>
          <w:szCs w:val="24"/>
        </w:rPr>
        <w:t xml:space="preserve"> - задолженность, по которой налогоплательщиком в течение десяти календарных дней со дня получения требования о погашении налоговой задолженности не предъявлены претензии, или задолженность, подтвержденная решением суда (статья 60 НК).</w:t>
      </w:r>
    </w:p>
    <w:p w14:paraId="7580442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4C359C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Проверка в порядке контроля</w:t>
      </w:r>
      <w:r>
        <w:rPr>
          <w:rFonts w:ascii="Times New Roman" w:hAnsi="Times New Roman" w:cs="Times New Roman"/>
          <w:noProof/>
          <w:kern w:val="0"/>
          <w:sz w:val="24"/>
          <w:szCs w:val="24"/>
        </w:rPr>
        <w:t xml:space="preserve"> - проверка, осуществляемая контролирующими органами за устранением хозяйствующими субъектами нарушений, отмеченных предыдущей проверкой. Проверки в порядке контроля осуществляются контролирующими органами в течение одного рабочего дня в порядке, определенном специально уполномоченным органом (статьи 3 и 15 Закона РУз "О государственном контроле деятельности хозяйствующих субъектов"). </w:t>
      </w:r>
    </w:p>
    <w:p w14:paraId="6558A17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437B24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Просроченная дебиторская задолженность</w:t>
      </w:r>
      <w:r>
        <w:rPr>
          <w:rFonts w:ascii="Times New Roman" w:hAnsi="Times New Roman" w:cs="Times New Roman"/>
          <w:noProof/>
          <w:kern w:val="0"/>
          <w:sz w:val="24"/>
          <w:szCs w:val="24"/>
        </w:rPr>
        <w:t xml:space="preserve"> - непоступление средств за поставленные товары, оказанные услуги и выполненные работы по истечении 90 дней со дня фактической отгрузки товаров, выполнения работ, оказания услуг, за исключением случаев, установленных законодательством (пункт 2 Указа Президента РУз от 12.05.1995 г. N УП-1154).</w:t>
      </w:r>
    </w:p>
    <w:p w14:paraId="37BEB89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ABC433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Проценты</w:t>
      </w:r>
      <w:r>
        <w:rPr>
          <w:rFonts w:ascii="Times New Roman" w:hAnsi="Times New Roman" w:cs="Times New Roman"/>
          <w:noProof/>
          <w:kern w:val="0"/>
          <w:sz w:val="24"/>
          <w:szCs w:val="24"/>
        </w:rPr>
        <w:t xml:space="preserve"> - любой заранее заявленный (установленный) доход, в том числе в виде дисконта, полученный по долговому обязательству любого вида (независимо от способа его оформления), в том числе по денежным вкладам (статья 41 НК).</w:t>
      </w:r>
    </w:p>
    <w:p w14:paraId="136A431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E9D454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Процентный доход арендодателя (лизингодателя) </w:t>
      </w:r>
      <w:r>
        <w:rPr>
          <w:rFonts w:ascii="Times New Roman" w:hAnsi="Times New Roman" w:cs="Times New Roman"/>
          <w:noProof/>
          <w:kern w:val="0"/>
          <w:sz w:val="24"/>
          <w:szCs w:val="24"/>
        </w:rPr>
        <w:t>- разница между суммой арендного (лизингового) платежа и стоимостью объекта финансовой аренды (лизинга) (статья 60 НК);</w:t>
      </w:r>
    </w:p>
    <w:p w14:paraId="22770F1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C8B4AB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Профицит Государственного бюджета</w:t>
      </w:r>
      <w:r>
        <w:rPr>
          <w:rFonts w:ascii="Times New Roman" w:hAnsi="Times New Roman" w:cs="Times New Roman"/>
          <w:noProof/>
          <w:kern w:val="0"/>
          <w:sz w:val="24"/>
          <w:szCs w:val="24"/>
        </w:rPr>
        <w:t xml:space="preserve"> - превышение доходов Государственного бюджета Республики Узбекистан над его расходами за определенный период (статья 3 БК).</w:t>
      </w:r>
    </w:p>
    <w:p w14:paraId="16BE020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260C58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Прямые частные иностранные инвестиции</w:t>
      </w:r>
      <w:r>
        <w:rPr>
          <w:rFonts w:ascii="Times New Roman" w:hAnsi="Times New Roman" w:cs="Times New Roman"/>
          <w:noProof/>
          <w:kern w:val="0"/>
          <w:sz w:val="24"/>
          <w:szCs w:val="24"/>
        </w:rPr>
        <w:t xml:space="preserve"> - инвестиции, осуществляемые без предоставления гарантии РУз физическими лицами, являющимися гражданами иностранного государства, лицами без гражданства, постоянно проживающими за пределами РУз, а также иностранными негосударственными юридическими лицами (статья 471 НК).</w:t>
      </w:r>
    </w:p>
    <w:p w14:paraId="2587612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5A5FD9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Разовый сбор</w:t>
      </w:r>
      <w:r>
        <w:rPr>
          <w:rFonts w:ascii="Times New Roman" w:hAnsi="Times New Roman" w:cs="Times New Roman"/>
          <w:noProof/>
          <w:kern w:val="0"/>
          <w:sz w:val="24"/>
          <w:szCs w:val="24"/>
        </w:rPr>
        <w:t xml:space="preserve"> - фиксированный платеж, взимаемый за каждый день торговли с каждого места для продажи или за каждую единицу товара, изделия, поголовья скота. Разовый сбор уплачивают физические лица, осуществляющие продажу товаров, изделий и продуктов сельского хозяйства на рынках (Правила организации торговой деятельности на рынках в РУз, Постановление Кабинета Министров РУз от 28.08.2012 г. N 253).</w:t>
      </w:r>
    </w:p>
    <w:p w14:paraId="5BFE521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69FF3B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Расходы, связанными с получением дохода</w:t>
      </w:r>
      <w:r>
        <w:rPr>
          <w:rFonts w:ascii="Times New Roman" w:hAnsi="Times New Roman" w:cs="Times New Roman"/>
          <w:noProof/>
          <w:kern w:val="0"/>
          <w:sz w:val="24"/>
          <w:szCs w:val="24"/>
        </w:rPr>
        <w:t xml:space="preserve"> - обоснованные и документально подтвержденные затраты, осуществленные (понесенные) налогоплательщиком как в РУз, так и за ее пределами в течение отчетного (налогового) периода (статья 305 НК).</w:t>
      </w:r>
    </w:p>
    <w:p w14:paraId="0156095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CB09E6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Расходы на научные исследования и (или) опытно-конструкторские разработки</w:t>
      </w:r>
      <w:r>
        <w:rPr>
          <w:rFonts w:ascii="Times New Roman" w:hAnsi="Times New Roman" w:cs="Times New Roman"/>
          <w:noProof/>
          <w:kern w:val="0"/>
          <w:sz w:val="24"/>
          <w:szCs w:val="24"/>
        </w:rPr>
        <w:t xml:space="preserve"> - расходами на научные исследования признаются расходы, относящиеся к оригинальным и плановым изысканиям, предпринятым с целью получения новых научных или технических знаний и идей. Расходами на опытно-конструкторские разработки признаются расходы, относящиеся к созданию новой или усовершенствованию производимой продукции (товаров, услуг), новых или усовершенствованию применяемых технологий, методов организации производства и управления (статья 312 НК).</w:t>
      </w:r>
    </w:p>
    <w:p w14:paraId="7EBA9D4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831993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Расходы периода -</w:t>
      </w:r>
      <w:r>
        <w:rPr>
          <w:rFonts w:ascii="Times New Roman" w:hAnsi="Times New Roman" w:cs="Times New Roman"/>
          <w:noProof/>
          <w:kern w:val="0"/>
          <w:sz w:val="24"/>
          <w:szCs w:val="24"/>
        </w:rPr>
        <w:t xml:space="preserve"> затраты, не включаемые в производственную себестоимость, но которые учитываются в прибыли от основной деятельности: а) расходы по реализации; б) расходы по управлению (административные расходы); в) прочие операционные расходы и убытки (Приложение к Постановлению Кабинета Министров РУз от 05.02.1999 г. N 54).</w:t>
      </w:r>
    </w:p>
    <w:p w14:paraId="01D0CC8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243D55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Расходы по финансовой деятельности</w:t>
      </w:r>
      <w:r>
        <w:rPr>
          <w:rFonts w:ascii="Times New Roman" w:hAnsi="Times New Roman" w:cs="Times New Roman"/>
          <w:noProof/>
          <w:kern w:val="0"/>
          <w:sz w:val="24"/>
          <w:szCs w:val="24"/>
        </w:rPr>
        <w:t xml:space="preserve"> - расходы, учитываемые при расчете прибыли или убытка от его общехозяйственной деятельности: а) расходы по процентам; б) отрицательные курсовые разницы по операциям с иностранной валютой; в) переоценка средств, вложенных в ценные бумаги; г) прочие расходы по финансовой деятельности (Приложение к Постановлению Кабинета Министров РУз от 05.02.1999 г. N 54).</w:t>
      </w:r>
    </w:p>
    <w:p w14:paraId="3F5CA3E8"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008CD5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Реализация товаров или услуг</w:t>
      </w:r>
      <w:r>
        <w:rPr>
          <w:rFonts w:ascii="Times New Roman" w:hAnsi="Times New Roman" w:cs="Times New Roman"/>
          <w:noProof/>
          <w:kern w:val="0"/>
          <w:sz w:val="24"/>
          <w:szCs w:val="24"/>
        </w:rPr>
        <w:t xml:space="preserve"> - передача на возмездной основе права собственности на товары или возмездное оказание услуг, включая обмен и передачу заложенных товаров при неисполнении должником обеспеченного залогом обязательства. В случаях, предусмотренных НК, реализацией признается также передача права собственности на товары или оказание услуг на безвозмездной основе (статья 46 НК).</w:t>
      </w:r>
    </w:p>
    <w:p w14:paraId="4CB9E56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2A1C09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Регистры бухгалтерского учета</w:t>
      </w:r>
      <w:r>
        <w:rPr>
          <w:rFonts w:ascii="Times New Roman" w:hAnsi="Times New Roman" w:cs="Times New Roman"/>
          <w:noProof/>
          <w:kern w:val="0"/>
          <w:sz w:val="24"/>
          <w:szCs w:val="24"/>
        </w:rPr>
        <w:t xml:space="preserve"> - журналы, ведомости, книги и утвержденные бланки (формы), которые ведутся в соответствии с методом двойной записи (статья 15 Закона РУз "О бухгалтерском учете").</w:t>
      </w:r>
    </w:p>
    <w:p w14:paraId="6266081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F5247A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Резервный капитал</w:t>
      </w:r>
      <w:r>
        <w:rPr>
          <w:rFonts w:ascii="Times New Roman" w:hAnsi="Times New Roman" w:cs="Times New Roman"/>
          <w:noProof/>
          <w:kern w:val="0"/>
          <w:sz w:val="24"/>
          <w:szCs w:val="24"/>
        </w:rPr>
        <w:t xml:space="preserve"> - отражает инфляционные резервы, образующиеся при переоценке долгосрочных активов, отчисления от чистой прибыли в размерах, предусмотренных законодательством и учредительными документами, а также стоимость безвозмездно полученного имущества (статья 19 Закона РУз "О бухгалтерском учете").</w:t>
      </w:r>
    </w:p>
    <w:p w14:paraId="1292D87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685F85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Рейтинг устойчивости субъектов предпринимательства</w:t>
      </w:r>
      <w:r>
        <w:rPr>
          <w:rFonts w:ascii="Times New Roman" w:hAnsi="Times New Roman" w:cs="Times New Roman"/>
          <w:noProof/>
          <w:kern w:val="0"/>
          <w:sz w:val="24"/>
          <w:szCs w:val="24"/>
        </w:rPr>
        <w:t xml:space="preserve"> - рейтинг, предусматривающий выявление и поощрение субъектов предпринимательства, осуществляющих деятельность с соблюдением требований законодательства согласно порядку, утвержденному Кабинетом Министров Республики Узбекистан (статья 60 НК).</w:t>
      </w:r>
    </w:p>
    <w:p w14:paraId="7C95B9A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7016DB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Реконструкция </w:t>
      </w:r>
      <w:r>
        <w:rPr>
          <w:rFonts w:ascii="Times New Roman" w:hAnsi="Times New Roman" w:cs="Times New Roman"/>
          <w:noProof/>
          <w:kern w:val="0"/>
          <w:sz w:val="24"/>
          <w:szCs w:val="24"/>
        </w:rPr>
        <w:t>- переустройство существующего амортизируемого актива, связанное с совершенствованием производства и повышением его технико-экономических показателей и осуществляемое по проекту реконструкции амортизируемого актива в целях увеличения производственных мощностей, улучшения качества и (или) изменения номенклатуры товаров (услуг) (статья 306 НК).</w:t>
      </w:r>
    </w:p>
    <w:p w14:paraId="2CDB5BD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65F878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РЕПО</w:t>
      </w:r>
      <w:r>
        <w:rPr>
          <w:rFonts w:ascii="Times New Roman" w:hAnsi="Times New Roman" w:cs="Times New Roman"/>
          <w:noProof/>
          <w:kern w:val="0"/>
          <w:sz w:val="24"/>
          <w:szCs w:val="24"/>
        </w:rPr>
        <w:t xml:space="preserve"> - в соответствии с договором РЕПО одна сторона сделки продает другой стороне сделки ценные бумаги с обязательством обратной их продажи (покупки) через определенный срок по заранее определенной в этом договоре цене. При этом цена продажи (покупки) этих ценных бумаг, определенная в договоре, может отличаться от их рыночных цен (статья 52 НК).</w:t>
      </w:r>
    </w:p>
    <w:p w14:paraId="49DEE48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6F2594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Рентный доход</w:t>
      </w:r>
      <w:r>
        <w:rPr>
          <w:rFonts w:ascii="Times New Roman" w:hAnsi="Times New Roman" w:cs="Times New Roman"/>
          <w:noProof/>
          <w:kern w:val="0"/>
          <w:sz w:val="24"/>
          <w:szCs w:val="24"/>
        </w:rPr>
        <w:t xml:space="preserve"> - разница между доходами от реализации добытых (извлеченных) металлов или углеводородного сырья, исчисленными исходя из примененной сторонами сделки цены, определяемой с учетом требований статьи 176 НК, без включения в нее налога на добавленную стоимость и акцизного налога, и расходами, непосредственно связанными с их добычей (извлечением) (статья 454-3 НК).</w:t>
      </w:r>
    </w:p>
    <w:p w14:paraId="1A57B5C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1E5B45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Роялти</w:t>
      </w:r>
      <w:r>
        <w:rPr>
          <w:rFonts w:ascii="Times New Roman" w:hAnsi="Times New Roman" w:cs="Times New Roman"/>
          <w:noProof/>
          <w:kern w:val="0"/>
          <w:sz w:val="24"/>
          <w:szCs w:val="24"/>
        </w:rPr>
        <w:t xml:space="preserve"> - платежи за использование или право использования любого нематериального актива, в том числе:</w:t>
      </w:r>
    </w:p>
    <w:p w14:paraId="5443482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авторских прав на произведения искусства, литературы и науки, в том числе авторских прав на программное обеспечение и базы данных, чертеж, дизайн или модель, план, секретную формулу, технологию или процесс, аудиовизуальные произведения и объекты смежных прав, включая исполнения и фонограммы; </w:t>
      </w:r>
    </w:p>
    <w:p w14:paraId="34344AB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патентов, товарных знаков, торговых марок или других подобных видов прав;</w:t>
      </w:r>
    </w:p>
    <w:p w14:paraId="55228DE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информации относительно промышленного, коммерческого или научного опыта (ноу-хау). Под ноу-хау понимается информация промышленного, коммерческого или научного характера о результатах интеллектуальной деятельности в научно-технической сфере или (и) способах осуществления профессиональной деятельности, вытекающая из предыдущего опыта, имеющая практическое применение в экономической деятельности, а также действительную или потенциальную коммерческую ценность (ввиду ее неизвестности третьим лицам, если к таким сведениям у третьих лиц нет свободного доступа на законном основании), и в результате раскрытия которой может быть получена экономическая выгода (статья 44 НК).</w:t>
      </w:r>
    </w:p>
    <w:p w14:paraId="29AA4E0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57F3E9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Рынок товаров</w:t>
      </w:r>
      <w:r>
        <w:rPr>
          <w:rFonts w:ascii="Times New Roman" w:hAnsi="Times New Roman" w:cs="Times New Roman"/>
          <w:noProof/>
          <w:kern w:val="0"/>
          <w:sz w:val="24"/>
          <w:szCs w:val="24"/>
        </w:rPr>
        <w:t xml:space="preserve"> - сфера обращения этих товаров, определяемая исходя из возможности покупателя (продавца) без значительных дополнительных затрат приобрести (реализовать) эти товары на территории РУз или за ее пределами. В аналогичном порядке определяется рынок услуг (статья 45 НК).</w:t>
      </w:r>
    </w:p>
    <w:p w14:paraId="7D91634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D9B542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Рыночная котировка ценной бумаги</w:t>
      </w:r>
      <w:r>
        <w:rPr>
          <w:rFonts w:ascii="Times New Roman" w:hAnsi="Times New Roman" w:cs="Times New Roman"/>
          <w:noProof/>
          <w:kern w:val="0"/>
          <w:sz w:val="24"/>
          <w:szCs w:val="24"/>
        </w:rPr>
        <w:t xml:space="preserve"> в целях НК признается:</w:t>
      </w:r>
    </w:p>
    <w:p w14:paraId="5AF7DAE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 для ценных бумаг, допущенных к торгам организатора торговли в Республике Узбекистан (включая биржу), - средневзвешенная цена ценной бумаги по сделкам, совершенным в течение торгового дня через такого организатора торговли;</w:t>
      </w:r>
    </w:p>
    <w:p w14:paraId="719559A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 для ценных бумаг, допущенных к торгам иностранного организатора торговли (включая биржу), - цена закрытия по ценной бумаге, рассчитываемая таким организатором торговли по сделкам, совершенным через него в течение торгового дня (статья 327 НК).</w:t>
      </w:r>
    </w:p>
    <w:p w14:paraId="099D736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860E32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Рыночная стоимость</w:t>
      </w:r>
      <w:r>
        <w:rPr>
          <w:rFonts w:ascii="Times New Roman" w:hAnsi="Times New Roman" w:cs="Times New Roman"/>
          <w:noProof/>
          <w:kern w:val="0"/>
          <w:sz w:val="24"/>
          <w:szCs w:val="24"/>
        </w:rPr>
        <w:t xml:space="preserve"> - наиболее вероятная цена, по которой данный объект оценки может быть отчужден на открытом рынке в условиях конкуренции, когда стороны сделки действуют в своих интересах разумно и без принуждения, располагая всей необходимой информацией, а на величине цены сделки не отражаются какие-либо чрезвычайные обстоятельства, включая обязанность для одной из сторон вступить в данную сделку (статья 7 Закона РУз "Об оценочной деятельности").</w:t>
      </w:r>
    </w:p>
    <w:p w14:paraId="37F7138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CB4088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Сбор </w:t>
      </w:r>
      <w:r>
        <w:rPr>
          <w:rFonts w:ascii="Times New Roman" w:hAnsi="Times New Roman" w:cs="Times New Roman"/>
          <w:noProof/>
          <w:kern w:val="0"/>
          <w:sz w:val="24"/>
          <w:szCs w:val="24"/>
        </w:rPr>
        <w:t>- установленный НК или иными актами законодательства обязательный платеж в бюджетную систему, уплата которого является одним из условий совершения в отношении плательщика этого сбора уполномоченным органом или его должностным лицом юридически значимых действий, включая предоставление определенных прав либо выдачу разрешительных документов (статья 16 НК).</w:t>
      </w:r>
    </w:p>
    <w:p w14:paraId="41B782D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822AE7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Санаторно-курортные и оздоровительные услуги</w:t>
      </w:r>
      <w:r>
        <w:rPr>
          <w:rFonts w:ascii="Times New Roman" w:hAnsi="Times New Roman" w:cs="Times New Roman"/>
          <w:noProof/>
          <w:kern w:val="0"/>
          <w:sz w:val="24"/>
          <w:szCs w:val="24"/>
        </w:rPr>
        <w:t xml:space="preserve"> - услуги, оказываемые санаториями, лечебницами, профилакториями, курортами, пансионатами, домами и зонами отдыха, детскими лагерями отдыха и другими организациями отдыха в рамках их основной деятельности, оформленные путевками или курсовками, независимо от того, оказываются они юридическими лицами или структурными подразделениями юридических лиц (статья 243 НК).</w:t>
      </w:r>
    </w:p>
    <w:p w14:paraId="258B246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60161B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Сегментация налогоплательщиков</w:t>
      </w:r>
      <w:r>
        <w:rPr>
          <w:rFonts w:ascii="Times New Roman" w:hAnsi="Times New Roman" w:cs="Times New Roman"/>
          <w:noProof/>
          <w:kern w:val="0"/>
          <w:sz w:val="24"/>
          <w:szCs w:val="24"/>
        </w:rPr>
        <w:t xml:space="preserve"> - разделение налогоплательщиков на определенные категории в зависимости от уровня риска неисполнения или неполного исполнения ими налоговых обязательств систему (Приложение N 1 к Постановлению Кабинета Министров РУз от 07.01.2021 г. N 1).</w:t>
      </w:r>
    </w:p>
    <w:p w14:paraId="5E0E3D1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34B4BA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Сезонный характер, перечень видов деятельности</w:t>
      </w:r>
      <w:r>
        <w:rPr>
          <w:rFonts w:ascii="Times New Roman" w:hAnsi="Times New Roman" w:cs="Times New Roman"/>
          <w:noProof/>
          <w:kern w:val="0"/>
          <w:sz w:val="24"/>
          <w:szCs w:val="24"/>
        </w:rPr>
        <w:t xml:space="preserve"> - в соответствии с Приложением к Постановлению Кабинета Министров РУз от 11.12.2020 г. N 776).</w:t>
      </w:r>
    </w:p>
    <w:p w14:paraId="5AA19EB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5524E3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Сельскохозяйственная продукция</w:t>
      </w:r>
      <w:r>
        <w:rPr>
          <w:rFonts w:ascii="Times New Roman" w:hAnsi="Times New Roman" w:cs="Times New Roman"/>
          <w:noProof/>
          <w:kern w:val="0"/>
          <w:sz w:val="24"/>
          <w:szCs w:val="24"/>
        </w:rPr>
        <w:t xml:space="preserve"> - в целях НК относятся продукты, полученные от биологических ресурсов (животных и растений): </w:t>
      </w:r>
    </w:p>
    <w:p w14:paraId="418F39E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растениеводства сельского и лесного хозяйства; </w:t>
      </w:r>
    </w:p>
    <w:p w14:paraId="2EACDC9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животноводства, птицеводства, пчеловодства; </w:t>
      </w:r>
    </w:p>
    <w:p w14:paraId="38972A8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шелководства; </w:t>
      </w:r>
    </w:p>
    <w:p w14:paraId="1A47543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рыбоводства и аквакультуры.</w:t>
      </w:r>
    </w:p>
    <w:p w14:paraId="3D75726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Сельскохозяйственная продукция, прошедшая промышленную переработку, не признается сельскохозяйственной продукцией (статья 57 НК).</w:t>
      </w:r>
    </w:p>
    <w:p w14:paraId="5DB3BA4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2FD36B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Сельскохозяйственные товаропроизводители </w:t>
      </w:r>
      <w:r>
        <w:rPr>
          <w:rFonts w:ascii="Times New Roman" w:hAnsi="Times New Roman" w:cs="Times New Roman"/>
          <w:noProof/>
          <w:kern w:val="0"/>
          <w:sz w:val="24"/>
          <w:szCs w:val="24"/>
        </w:rPr>
        <w:t xml:space="preserve">- в целях НК сельскохозяйственными товаропроизводителями признаются юридические лица, отвечающие одновременно следующим условиям: </w:t>
      </w:r>
    </w:p>
    <w:p w14:paraId="5728E1E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производящие сельскохозяйственную продукцию и осуществляющие ее первичную переработку, при условии, что в совокупном доходе такого юридического лица доля дохода от реализации произведенной ими сельскохозяйственной продукции, включая продукцию ее первичной переработки, произведенную ими из сельскохозяйственного сырья собственного производства, составляет за налоговый период не менее 80 процентов;</w:t>
      </w:r>
    </w:p>
    <w:p w14:paraId="566FF39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имеющие земельные участки, когда такие земельные участки являются необходимыми для производства сельскохозяйственной продукции (статья 57 НК).</w:t>
      </w:r>
    </w:p>
    <w:p w14:paraId="1FE11EC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A65BAB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Семейное предприятие</w:t>
      </w:r>
      <w:r>
        <w:rPr>
          <w:rFonts w:ascii="Times New Roman" w:hAnsi="Times New Roman" w:cs="Times New Roman"/>
          <w:noProof/>
          <w:kern w:val="0"/>
          <w:sz w:val="24"/>
          <w:szCs w:val="24"/>
        </w:rPr>
        <w:t xml:space="preserve"> - субъект малого предпринимательства, создаваемый его участниками на добровольной основе на базе общего имущества, находящегося в долевой или совместной собственности участников семейного предприятия, а также имущества каждого из участников семейного предприятия для осуществления производства и реализации товаров (работ, услуг). Деятельность семейного предприятия основывается на личном труде его участников. Семейное предприятие является одной из организационно-правовых форм субъектов предпринимательства (статья 4 Закона РУз "О семейном предпринимательстве").</w:t>
      </w:r>
    </w:p>
    <w:p w14:paraId="4BB8C7D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AD72FE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Свободное обращение товаров</w:t>
      </w:r>
      <w:r>
        <w:rPr>
          <w:rFonts w:ascii="Times New Roman" w:hAnsi="Times New Roman" w:cs="Times New Roman"/>
          <w:noProof/>
          <w:kern w:val="0"/>
          <w:sz w:val="24"/>
          <w:szCs w:val="24"/>
        </w:rPr>
        <w:t xml:space="preserve"> - оборот товаров на таможенной территории без установленных запретов и ограничений (статья 15 ТК).</w:t>
      </w:r>
    </w:p>
    <w:p w14:paraId="7C55EF4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7CA989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Собственный капитал</w:t>
      </w:r>
      <w:r>
        <w:rPr>
          <w:rFonts w:ascii="Times New Roman" w:hAnsi="Times New Roman" w:cs="Times New Roman"/>
          <w:noProof/>
          <w:kern w:val="0"/>
          <w:sz w:val="24"/>
          <w:szCs w:val="24"/>
        </w:rPr>
        <w:t xml:space="preserve"> - состоит из уставного фонда (уставного капитала), добавленного, резервного капитала и нераспределенной прибыли (статья 19 Закона РУз "О бухгалтерском учете").</w:t>
      </w:r>
    </w:p>
    <w:p w14:paraId="024CD278"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832F18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Совокупный доход</w:t>
      </w:r>
      <w:r>
        <w:rPr>
          <w:rFonts w:ascii="Times New Roman" w:hAnsi="Times New Roman" w:cs="Times New Roman"/>
          <w:noProof/>
          <w:kern w:val="0"/>
          <w:sz w:val="24"/>
          <w:szCs w:val="24"/>
        </w:rPr>
        <w:t xml:space="preserve"> </w:t>
      </w:r>
      <w:r>
        <w:rPr>
          <w:rFonts w:ascii="Times New Roman" w:hAnsi="Times New Roman" w:cs="Times New Roman"/>
          <w:b/>
          <w:bCs/>
          <w:noProof/>
          <w:kern w:val="0"/>
          <w:sz w:val="24"/>
          <w:szCs w:val="24"/>
        </w:rPr>
        <w:t>(физических лиц)</w:t>
      </w:r>
      <w:r>
        <w:rPr>
          <w:rFonts w:ascii="Times New Roman" w:hAnsi="Times New Roman" w:cs="Times New Roman"/>
          <w:noProof/>
          <w:kern w:val="0"/>
          <w:sz w:val="24"/>
          <w:szCs w:val="24"/>
        </w:rPr>
        <w:t xml:space="preserve"> - состоит из доходов, полученных налогоплательщиком в течение отчетного (налогового) периода:</w:t>
      </w:r>
    </w:p>
    <w:p w14:paraId="3567A64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от источников в РУз и за ее пределами - для физических лиц - резидентов РУз;</w:t>
      </w:r>
    </w:p>
    <w:p w14:paraId="6462B60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от источников в РУз - для физических лиц - нерезидентов РУз (статья 368 НК).</w:t>
      </w:r>
    </w:p>
    <w:p w14:paraId="39EEFCC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063E88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Совокупный доход</w:t>
      </w:r>
      <w:r>
        <w:rPr>
          <w:rFonts w:ascii="Times New Roman" w:hAnsi="Times New Roman" w:cs="Times New Roman"/>
          <w:noProof/>
          <w:kern w:val="0"/>
          <w:sz w:val="24"/>
          <w:szCs w:val="24"/>
        </w:rPr>
        <w:t xml:space="preserve"> </w:t>
      </w:r>
      <w:r>
        <w:rPr>
          <w:rFonts w:ascii="Times New Roman" w:hAnsi="Times New Roman" w:cs="Times New Roman"/>
          <w:b/>
          <w:bCs/>
          <w:noProof/>
          <w:kern w:val="0"/>
          <w:sz w:val="24"/>
          <w:szCs w:val="24"/>
        </w:rPr>
        <w:t>(юридических лиц)</w:t>
      </w:r>
      <w:r>
        <w:rPr>
          <w:rFonts w:ascii="Times New Roman" w:hAnsi="Times New Roman" w:cs="Times New Roman"/>
          <w:noProof/>
          <w:kern w:val="0"/>
          <w:sz w:val="24"/>
          <w:szCs w:val="24"/>
        </w:rPr>
        <w:t xml:space="preserve"> - совокупный доход состоит из доходов, полученных юридическим лицом от источников в РУз и за ее пределами в течение отчетного (налогового) периода (статья 297 НК). </w:t>
      </w:r>
    </w:p>
    <w:p w14:paraId="33DD8B5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53871A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Соглашение о разделе продукции </w:t>
      </w:r>
      <w:r>
        <w:rPr>
          <w:rFonts w:ascii="Times New Roman" w:hAnsi="Times New Roman" w:cs="Times New Roman"/>
          <w:noProof/>
          <w:kern w:val="0"/>
          <w:sz w:val="24"/>
          <w:szCs w:val="24"/>
        </w:rPr>
        <w:t>является договором, в соответствии с которым Республика Узбекистан предоставляет иностранному инвестору на возмездной основе и на определенный срок исключительные права на поиск, разведку месторождений и добычу полезных ископаемых на участке недр, указанном в соглашении (статья 475 НК).</w:t>
      </w:r>
    </w:p>
    <w:p w14:paraId="716E2CE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ABE5E9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Сокрытие налоговой базы</w:t>
      </w:r>
      <w:r>
        <w:rPr>
          <w:rFonts w:ascii="Times New Roman" w:hAnsi="Times New Roman" w:cs="Times New Roman"/>
          <w:noProof/>
          <w:kern w:val="0"/>
          <w:sz w:val="24"/>
          <w:szCs w:val="24"/>
        </w:rPr>
        <w:t xml:space="preserve"> - сокрытие налоговой базы определено статьей 223 НК.</w:t>
      </w:r>
    </w:p>
    <w:p w14:paraId="643F55E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CCFDF6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Специальные налоговые режимы </w:t>
      </w:r>
      <w:r>
        <w:rPr>
          <w:rFonts w:ascii="Times New Roman" w:hAnsi="Times New Roman" w:cs="Times New Roman"/>
          <w:noProof/>
          <w:kern w:val="0"/>
          <w:sz w:val="24"/>
          <w:szCs w:val="24"/>
        </w:rPr>
        <w:t>- для отдельных категорий налогоплательщиков на территории РУз устанавливаются следующие специальные налоговые режимы:</w:t>
      </w:r>
    </w:p>
    <w:p w14:paraId="7DBA53B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налог с оборота;</w:t>
      </w:r>
    </w:p>
    <w:p w14:paraId="702BC4C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особый порядок налогообложения участников соглашений о разделе продукции; </w:t>
      </w:r>
    </w:p>
    <w:p w14:paraId="5A2963B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особый порядок налогообложения участников специальных экономических зон и отдельных категорий налогоплательщиков;</w:t>
      </w:r>
    </w:p>
    <w:p w14:paraId="00E2E70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особый порядок налогообложения отдельных территорий Республики Узбекистан (статья 18 НК).</w:t>
      </w:r>
    </w:p>
    <w:p w14:paraId="1BC4D97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9D6BA3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Специфическая ставка</w:t>
      </w:r>
      <w:r>
        <w:rPr>
          <w:rFonts w:ascii="Times New Roman" w:hAnsi="Times New Roman" w:cs="Times New Roman"/>
          <w:noProof/>
          <w:kern w:val="0"/>
          <w:sz w:val="24"/>
          <w:szCs w:val="24"/>
        </w:rPr>
        <w:t xml:space="preserve"> - ставка налога или платежа, начисляемая в установленном размере за единицу облагаемого товара (статья 293 ТК).</w:t>
      </w:r>
    </w:p>
    <w:p w14:paraId="6DB2A01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8B56FA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Срок исковой давности по налоговому обязательству </w:t>
      </w:r>
      <w:r>
        <w:rPr>
          <w:rFonts w:ascii="Times New Roman" w:hAnsi="Times New Roman" w:cs="Times New Roman"/>
          <w:noProof/>
          <w:kern w:val="0"/>
          <w:sz w:val="24"/>
          <w:szCs w:val="24"/>
        </w:rPr>
        <w:t>- срок, в течение которого налоговый орган или иной уполномоченный орган вправе провести налоговую проверку, по результатам которой направить налогоплательщику требование о погашении налоговой задолженности либо пересмотреть величину налогов, подлежащих уплате в соответствии с налоговым законодательством. Срок исковой давности по налоговому обязательству составляет три года после окончания налогового периода, по результатам которого определяется налоговое обязательство (статья 88 НК).</w:t>
      </w:r>
    </w:p>
    <w:p w14:paraId="6389EC2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D34955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Срочная сделка</w:t>
      </w:r>
      <w:r>
        <w:rPr>
          <w:rFonts w:ascii="Times New Roman" w:hAnsi="Times New Roman" w:cs="Times New Roman"/>
          <w:noProof/>
          <w:kern w:val="0"/>
          <w:sz w:val="24"/>
          <w:szCs w:val="24"/>
        </w:rPr>
        <w:t xml:space="preserve"> - сделка, предполагающая поставку товаров (оказание услуг) по истечении установленного договором срока по указанной в этом договоре цене (статья 253 НК).</w:t>
      </w:r>
    </w:p>
    <w:p w14:paraId="25510A6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1092AA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Ставка рефинансирования Центрального банка Республики Узбекистан</w:t>
      </w:r>
      <w:r>
        <w:rPr>
          <w:rFonts w:ascii="Times New Roman" w:hAnsi="Times New Roman" w:cs="Times New Roman"/>
          <w:noProof/>
          <w:kern w:val="0"/>
          <w:sz w:val="24"/>
          <w:szCs w:val="24"/>
        </w:rPr>
        <w:t xml:space="preserve"> - на 1 января 2026 г. - 14 процентов.</w:t>
      </w:r>
    </w:p>
    <w:p w14:paraId="47B5E73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874ED3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Стационарное рабочее место</w:t>
      </w:r>
      <w:r>
        <w:rPr>
          <w:rFonts w:ascii="Times New Roman" w:hAnsi="Times New Roman" w:cs="Times New Roman"/>
          <w:noProof/>
          <w:kern w:val="0"/>
          <w:sz w:val="24"/>
          <w:szCs w:val="24"/>
        </w:rPr>
        <w:t xml:space="preserve"> - это место, если оно создается на срок более одного месяца (статья 32 НК).</w:t>
      </w:r>
    </w:p>
    <w:p w14:paraId="28BC6F6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00BA7C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Страховая премия</w:t>
      </w:r>
      <w:r>
        <w:rPr>
          <w:rFonts w:ascii="Times New Roman" w:hAnsi="Times New Roman" w:cs="Times New Roman"/>
          <w:noProof/>
          <w:kern w:val="0"/>
          <w:sz w:val="24"/>
          <w:szCs w:val="24"/>
        </w:rPr>
        <w:t xml:space="preserve"> - плата за страхование, которую страхователь (выгодоприобретатель) обязан уплатить страховщику в порядке и сроки, установленные договором страхования (статья 942 ГК).</w:t>
      </w:r>
    </w:p>
    <w:p w14:paraId="3A2F53F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4B4A45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Страховая стоимость (страховая оценка)</w:t>
      </w:r>
      <w:r>
        <w:rPr>
          <w:rFonts w:ascii="Times New Roman" w:hAnsi="Times New Roman" w:cs="Times New Roman"/>
          <w:noProof/>
          <w:kern w:val="0"/>
          <w:sz w:val="24"/>
          <w:szCs w:val="24"/>
        </w:rPr>
        <w:t xml:space="preserve"> - стоимость имущества, с которым связывается страховой интерес, определяемая соглашением сторон на момент заключения договора страхования, если законодательством не предусмотрено иное (статья 935 ГК).</w:t>
      </w:r>
    </w:p>
    <w:p w14:paraId="61124CC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617D1E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Субвенция</w:t>
      </w:r>
      <w:r>
        <w:rPr>
          <w:rFonts w:ascii="Times New Roman" w:hAnsi="Times New Roman" w:cs="Times New Roman"/>
          <w:noProof/>
          <w:kern w:val="0"/>
          <w:sz w:val="24"/>
          <w:szCs w:val="24"/>
        </w:rPr>
        <w:t xml:space="preserve"> - денежные средства, безвозмездно выделяемые из вышестоящего бюджета нижестоящему бюджету с условием их расходования на определенные цели (статья 3 БК).</w:t>
      </w:r>
    </w:p>
    <w:p w14:paraId="2ADC1E1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97B921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Счет-фактура</w:t>
      </w:r>
      <w:r>
        <w:rPr>
          <w:rFonts w:ascii="Times New Roman" w:hAnsi="Times New Roman" w:cs="Times New Roman"/>
          <w:noProof/>
          <w:kern w:val="0"/>
          <w:sz w:val="24"/>
          <w:szCs w:val="24"/>
        </w:rPr>
        <w:t xml:space="preserve"> - документ строгой отчетности, в котором содержатся реквизиты реализуемого товара (работы, услуги) (статья 47 НК).</w:t>
      </w:r>
    </w:p>
    <w:p w14:paraId="74A0D44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8FD542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Таможенная территория</w:t>
      </w:r>
      <w:r>
        <w:rPr>
          <w:rFonts w:ascii="Times New Roman" w:hAnsi="Times New Roman" w:cs="Times New Roman"/>
          <w:noProof/>
          <w:kern w:val="0"/>
          <w:sz w:val="24"/>
          <w:szCs w:val="24"/>
        </w:rPr>
        <w:t xml:space="preserve"> - составляет сухопутная территория Республики Узбекистан, территориальные и внутренние воды и воздушное пространство над ними (статья 5 ТК).</w:t>
      </w:r>
    </w:p>
    <w:p w14:paraId="09934A3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2921FB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Таможенные органы </w:t>
      </w:r>
      <w:r>
        <w:rPr>
          <w:rFonts w:ascii="Times New Roman" w:hAnsi="Times New Roman" w:cs="Times New Roman"/>
          <w:noProof/>
          <w:kern w:val="0"/>
          <w:sz w:val="24"/>
          <w:szCs w:val="24"/>
        </w:rPr>
        <w:t>- Государственный таможенный комитет РУз, управления Государственного таможенного комитета по Республике Каракалпакстан, областям, городу Ташкенту, специализированный таможенный комплекс "Ташкент-АЭРО" и таможенные посты (статья 25 НК).</w:t>
      </w:r>
    </w:p>
    <w:p w14:paraId="6AD7176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8AAA51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Таможенный брокер</w:t>
      </w:r>
      <w:r>
        <w:rPr>
          <w:rFonts w:ascii="Times New Roman" w:hAnsi="Times New Roman" w:cs="Times New Roman"/>
          <w:noProof/>
          <w:kern w:val="0"/>
          <w:sz w:val="24"/>
          <w:szCs w:val="24"/>
        </w:rPr>
        <w:t xml:space="preserve"> - получившее соответствующее разрешение юридическое лицо Республики Узбекистан, которое по поручению и от имени декларанта или уполномоченного лица совершает операции по таможенному оформлению на основании договора (статья 15 ТК).</w:t>
      </w:r>
    </w:p>
    <w:p w14:paraId="258D0E6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F6E0FC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Таможенный режим</w:t>
      </w:r>
      <w:r>
        <w:rPr>
          <w:rFonts w:ascii="Times New Roman" w:hAnsi="Times New Roman" w:cs="Times New Roman"/>
          <w:noProof/>
          <w:kern w:val="0"/>
          <w:sz w:val="24"/>
          <w:szCs w:val="24"/>
        </w:rPr>
        <w:t xml:space="preserve"> - совокупность положений, определяющих для таможенных целей статус товаров и транспортных средств, перемещаемых через таможенную границу (статья 15 ТК).</w:t>
      </w:r>
    </w:p>
    <w:p w14:paraId="2C5F61D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23A33B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Таможенный тариф</w:t>
      </w:r>
      <w:r>
        <w:rPr>
          <w:rFonts w:ascii="Times New Roman" w:hAnsi="Times New Roman" w:cs="Times New Roman"/>
          <w:noProof/>
          <w:kern w:val="0"/>
          <w:sz w:val="24"/>
          <w:szCs w:val="24"/>
        </w:rPr>
        <w:t xml:space="preserve"> - свод ставок таможенных пошлин, применяемых к товарам, перемещаемым через таможенную границу, систематизированным в соответствии с Товарной номенклатурой внешнеэкономической деятельности Республики Узбекистан (статья 292 ТК).</w:t>
      </w:r>
    </w:p>
    <w:p w14:paraId="6DDE40C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267071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Таможенные платежи</w:t>
      </w:r>
      <w:r>
        <w:rPr>
          <w:rFonts w:ascii="Times New Roman" w:hAnsi="Times New Roman" w:cs="Times New Roman"/>
          <w:noProof/>
          <w:kern w:val="0"/>
          <w:sz w:val="24"/>
          <w:szCs w:val="24"/>
        </w:rPr>
        <w:t xml:space="preserve"> - таможенная пошлина; налог на добавленную стоимость; акцизный налог; таможенные сборы (статья 289 ТК).</w:t>
      </w:r>
    </w:p>
    <w:p w14:paraId="4587518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34F518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Техническое перевооружение</w:t>
      </w:r>
      <w:r>
        <w:rPr>
          <w:rFonts w:ascii="Times New Roman" w:hAnsi="Times New Roman" w:cs="Times New Roman"/>
          <w:noProof/>
          <w:kern w:val="0"/>
          <w:sz w:val="24"/>
          <w:szCs w:val="24"/>
        </w:rPr>
        <w:t xml:space="preserve"> - комплекс мероприятий по повышению технико-экономических показателей амортизируемого актива или его отдельных частей на основе изменения техники и технологии, механизации и автоматизации производства, модернизации и замены морально устаревшего и физически изношенного оборудования. Техническое перевооружение включает в себя также создание новых и расширение действующих производств (статья 308 НК).</w:t>
      </w:r>
    </w:p>
    <w:p w14:paraId="44F8973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FCD0E2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Товар</w:t>
      </w:r>
      <w:r>
        <w:rPr>
          <w:rFonts w:ascii="Times New Roman" w:hAnsi="Times New Roman" w:cs="Times New Roman"/>
          <w:noProof/>
          <w:kern w:val="0"/>
          <w:sz w:val="24"/>
          <w:szCs w:val="24"/>
        </w:rPr>
        <w:t xml:space="preserve"> - любой предмет природы или человеческой деятельности (в том числе интеллектуальной), имеющий стоимостную оценку и предназначенный для реализации. Товарами, в частности, признаются электроэнергия, база данных, информация, результаты интеллектуальной деятельности, в том числе исключительные права на них. В целях налогообложения имущественные права также признаются товаром (статья 45 НК).</w:t>
      </w:r>
    </w:p>
    <w:p w14:paraId="48A43EA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004D37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Товарная номенклатура внешнеэкономической деятельности РУз</w:t>
      </w:r>
      <w:r>
        <w:rPr>
          <w:rFonts w:ascii="Times New Roman" w:hAnsi="Times New Roman" w:cs="Times New Roman"/>
          <w:noProof/>
          <w:kern w:val="0"/>
          <w:sz w:val="24"/>
          <w:szCs w:val="24"/>
        </w:rPr>
        <w:t xml:space="preserve"> - систематизированный перечень товаров, используемый в целях государственного регулирования внешнеэкономической деятельности и включающий цифровые кодовые обозначения товара, его наименование, единицы измерений и примечания (статья 367 ТК).</w:t>
      </w:r>
    </w:p>
    <w:p w14:paraId="3430DED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1E26FF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Транспортно-экспедиторские услуги</w:t>
      </w:r>
      <w:r>
        <w:rPr>
          <w:rFonts w:ascii="Times New Roman" w:hAnsi="Times New Roman" w:cs="Times New Roman"/>
          <w:noProof/>
          <w:kern w:val="0"/>
          <w:sz w:val="24"/>
          <w:szCs w:val="24"/>
        </w:rPr>
        <w:t xml:space="preserve"> - прием и доставка грузов, погрузочно-разгрузочные работы и хранение, организация страхования грузов, услуги по таможенному оформлению товаров и транспортных средств, розыск грузов после истечения сроков доставки, услуги по хранению грузов на складах экспедитора (статья 263 НК).</w:t>
      </w:r>
    </w:p>
    <w:p w14:paraId="76EE52F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FF1875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Трансфертная цена</w:t>
      </w:r>
      <w:r>
        <w:rPr>
          <w:rFonts w:ascii="Times New Roman" w:hAnsi="Times New Roman" w:cs="Times New Roman"/>
          <w:noProof/>
          <w:kern w:val="0"/>
          <w:sz w:val="24"/>
          <w:szCs w:val="24"/>
        </w:rPr>
        <w:t xml:space="preserve"> - цена, которая формируется в сделках между взаимосвязанными сторонами и (или) отличается от объективно формирующейся цены, которая применялась бы в сопоставимых экономических условиях при совершении сделок между независимыми лицами (статья 176 НК).</w:t>
      </w:r>
    </w:p>
    <w:p w14:paraId="5FE2556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8F2EB6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Трансфертное ценообразование</w:t>
      </w:r>
      <w:r>
        <w:rPr>
          <w:rFonts w:ascii="Times New Roman" w:hAnsi="Times New Roman" w:cs="Times New Roman"/>
          <w:noProof/>
          <w:kern w:val="0"/>
          <w:sz w:val="24"/>
          <w:szCs w:val="24"/>
        </w:rPr>
        <w:t xml:space="preserve"> - формирование коммерческих и (или) финансовых условий и (или) результатов деятельности взаимосвязанных сторон, отличающихся от условий и результатов, которые были бы получены в сопоставимых экономических условиях независимыми лицами (статья 176 НК).</w:t>
      </w:r>
    </w:p>
    <w:p w14:paraId="6A3D442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B6C6A6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Требование о погашении налоговой задолженности</w:t>
      </w:r>
      <w:r>
        <w:rPr>
          <w:rFonts w:ascii="Times New Roman" w:hAnsi="Times New Roman" w:cs="Times New Roman"/>
          <w:noProof/>
          <w:kern w:val="0"/>
          <w:sz w:val="24"/>
          <w:szCs w:val="24"/>
        </w:rPr>
        <w:t xml:space="preserve"> - извещение налогоплательщика о числящейся за ним сумме налоговой задолженности, а также об обязанности уплатить в установленный срок сумму этой задолженности (статья 116 НК).</w:t>
      </w:r>
    </w:p>
    <w:p w14:paraId="193BC4C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4F885F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Убыток </w:t>
      </w:r>
      <w:r>
        <w:rPr>
          <w:rFonts w:ascii="Times New Roman" w:hAnsi="Times New Roman" w:cs="Times New Roman"/>
          <w:noProof/>
          <w:kern w:val="0"/>
          <w:sz w:val="24"/>
          <w:szCs w:val="24"/>
        </w:rPr>
        <w:t>- превышение вычитаемых расходов над совокупным доходом с учетом корректировок доходов и расходов. Убытки по операциям с обращающимися ценными бумагами и обращающимися финансовыми инструментами срочных сделок признаются убытками от предпринимательской деятельности (статья 333 НК).</w:t>
      </w:r>
    </w:p>
    <w:p w14:paraId="6D39459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930071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Уполномоченные органы</w:t>
      </w:r>
      <w:r>
        <w:rPr>
          <w:rFonts w:ascii="Times New Roman" w:hAnsi="Times New Roman" w:cs="Times New Roman"/>
          <w:noProof/>
          <w:kern w:val="0"/>
          <w:sz w:val="24"/>
          <w:szCs w:val="24"/>
        </w:rPr>
        <w:t xml:space="preserve"> - налоговые органы, таможенные органы и государственные органы и организации, осуществляющие функции по взиманию сборов (статья 25 НК).</w:t>
      </w:r>
    </w:p>
    <w:p w14:paraId="528D487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122A74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Уполномоченными представителями налогоплательщика</w:t>
      </w:r>
      <w:r>
        <w:rPr>
          <w:rFonts w:ascii="Times New Roman" w:hAnsi="Times New Roman" w:cs="Times New Roman"/>
          <w:noProof/>
          <w:kern w:val="0"/>
          <w:sz w:val="24"/>
          <w:szCs w:val="24"/>
        </w:rPr>
        <w:t xml:space="preserve"> - могут быть организации налоговых консультантов или иные лица, в установленном порядке уполномоченные налогоплательщиком представлять его интересы в отношениях с налоговыми органами, таможенными органами и иными участниками налоговых отношений (статья 24 НК).</w:t>
      </w:r>
    </w:p>
    <w:p w14:paraId="7978D7D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BFC322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Услуга</w:t>
      </w:r>
      <w:r>
        <w:rPr>
          <w:rFonts w:ascii="Times New Roman" w:hAnsi="Times New Roman" w:cs="Times New Roman"/>
          <w:noProof/>
          <w:kern w:val="0"/>
          <w:sz w:val="24"/>
          <w:szCs w:val="24"/>
        </w:rPr>
        <w:t xml:space="preserve"> - в целях налогообложения признаются виды предпринимательской деятельности по производству продуктов (материальных или нематериальных), направленной на удовлетворение потребностей других лиц, а также работы, выполняемые для других лиц. Не относится к услугам деятельность физических лиц в рамках трудового договора с работодателем (статья 45 НК).</w:t>
      </w:r>
    </w:p>
    <w:p w14:paraId="051D227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9BF10D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Услуги организаций физической культуры и спорта</w:t>
      </w:r>
      <w:r>
        <w:rPr>
          <w:rFonts w:ascii="Times New Roman" w:hAnsi="Times New Roman" w:cs="Times New Roman"/>
          <w:noProof/>
          <w:kern w:val="0"/>
          <w:sz w:val="24"/>
          <w:szCs w:val="24"/>
        </w:rPr>
        <w:t xml:space="preserve"> - услуги по проведению в спортивных сооружениях, школах, клубах оздоровительной направленности занятий физической культурой и спортом в учебных группах и командах по видам спорта, услуги общей физической подготовки, услуги по проведению спортивных соревнований или праздников, спортивно-зрелищных мероприятий, а также предоставление в аренду спортивных сооружений для подготовки и проведения указанных мероприятий (статья 243 НК).</w:t>
      </w:r>
    </w:p>
    <w:p w14:paraId="41F595A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57B963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Услуги по содержанию и ремонту жилищного фонда</w:t>
      </w:r>
      <w:r>
        <w:rPr>
          <w:rFonts w:ascii="Times New Roman" w:hAnsi="Times New Roman" w:cs="Times New Roman"/>
          <w:noProof/>
          <w:kern w:val="0"/>
          <w:sz w:val="24"/>
          <w:szCs w:val="24"/>
        </w:rPr>
        <w:t xml:space="preserve"> - услуги лифтовых хозяйств, управлений и отделов по земельным ресурсам и государственному кадастру, по эксплуатации, содержанию и ремонту жилищного фонда, оплачиваемые непосредственно населением, включая оплату этих услуг через товарищества собственников жилья (статья 243 НК).</w:t>
      </w:r>
    </w:p>
    <w:p w14:paraId="713F892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D7EC6E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Услуги в сфере обучения (образования)</w:t>
      </w:r>
      <w:r>
        <w:rPr>
          <w:rFonts w:ascii="Times New Roman" w:hAnsi="Times New Roman" w:cs="Times New Roman"/>
          <w:noProof/>
          <w:kern w:val="0"/>
          <w:sz w:val="24"/>
          <w:szCs w:val="24"/>
        </w:rPr>
        <w:t>:</w:t>
      </w:r>
    </w:p>
    <w:p w14:paraId="73A1B5C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образовательные услуги в сфере начального, среднего, среднего специального, технического и профессионального, высшего и послевузовского образования;</w:t>
      </w:r>
    </w:p>
    <w:p w14:paraId="1DC78B0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услуги по дополнительному образованию, оказываемые образовательными учреждениями (организациями), а также организациями, осуществляющими переподготовку и повышение квалификации кадров;</w:t>
      </w:r>
    </w:p>
    <w:p w14:paraId="0B2D6F9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услуги по присмотру и уходу за детьми в организациях, осуществляющих образовательную и воспитательную деятельность в рамках программ дошкольного образования и воспитания, услуг по проведению занятий с несовершеннолетними детьми в кружках, секциях (включая спортивные) и студиях (статья 243 НК).</w:t>
      </w:r>
    </w:p>
    <w:p w14:paraId="691E20A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3D8C1F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Услуги в электронной форме</w:t>
      </w:r>
      <w:r>
        <w:rPr>
          <w:rFonts w:ascii="Times New Roman" w:hAnsi="Times New Roman" w:cs="Times New Roman"/>
          <w:noProof/>
          <w:kern w:val="0"/>
          <w:sz w:val="24"/>
          <w:szCs w:val="24"/>
        </w:rPr>
        <w:t xml:space="preserve"> - услуги, оказанные через доступ во всемирную информационную сеть Интернет автоматическим способом с использованием информационных технологий (статья 282 НК).</w:t>
      </w:r>
    </w:p>
    <w:p w14:paraId="6D95621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6E0EBE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Уставный фонд (уставный капитал)</w:t>
      </w:r>
      <w:r>
        <w:rPr>
          <w:rFonts w:ascii="Times New Roman" w:hAnsi="Times New Roman" w:cs="Times New Roman"/>
          <w:noProof/>
          <w:kern w:val="0"/>
          <w:sz w:val="24"/>
          <w:szCs w:val="24"/>
        </w:rPr>
        <w:t xml:space="preserve"> - отражает совокупность вкладов (в денежном выражении), определенных учредительными документами. Материальные и нематериальные активы, вносимые в счет вкладов в уставный фонд (уставный капитал), оцениваются по соглашению между учредителями (участниками), а в случаях, предусмотренных законом, подлежат оценке оценочной организацией (статья 19 Закона РУз "О бухгалтерском учете").</w:t>
      </w:r>
    </w:p>
    <w:p w14:paraId="4DC6541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C9483B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Участковый налоговый инспектор</w:t>
      </w:r>
      <w:r>
        <w:rPr>
          <w:rFonts w:ascii="Times New Roman" w:hAnsi="Times New Roman" w:cs="Times New Roman"/>
          <w:noProof/>
          <w:kern w:val="0"/>
          <w:sz w:val="24"/>
          <w:szCs w:val="24"/>
        </w:rPr>
        <w:t xml:space="preserve"> - на закрепленном участке проводит работу по учету физических лиц - плательщиков налога на имущество и земельного налога, а также физических лиц, занимающихся предпринимательской деятельностью, и осуществляет контроль за своевременностью уплаты ими причитающихся налогов (статья 9 Закона РУз "О государственной налоговой службе").</w:t>
      </w:r>
    </w:p>
    <w:p w14:paraId="788D03E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4DA9BC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Учет</w:t>
      </w:r>
      <w:r>
        <w:rPr>
          <w:rFonts w:ascii="Times New Roman" w:hAnsi="Times New Roman" w:cs="Times New Roman"/>
          <w:noProof/>
          <w:kern w:val="0"/>
          <w:sz w:val="24"/>
          <w:szCs w:val="24"/>
        </w:rPr>
        <w:t xml:space="preserve"> - в целях налогообложения признается ведение налогоплательщиком или налоговым агентом учетной документации в соответствии с требованиями НК в целях обобщения и систематизации информации об объектах налогообложения и (или) объектах, связанных с налогообложением, а также исчисления налогов, сборов и составления налоговой отчетности (статья 76 НК).</w:t>
      </w:r>
    </w:p>
    <w:p w14:paraId="61967D8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55B71C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Учетная документация</w:t>
      </w:r>
      <w:r>
        <w:rPr>
          <w:rFonts w:ascii="Times New Roman" w:hAnsi="Times New Roman" w:cs="Times New Roman"/>
          <w:noProof/>
          <w:kern w:val="0"/>
          <w:sz w:val="24"/>
          <w:szCs w:val="24"/>
        </w:rPr>
        <w:t xml:space="preserve"> - первичные документы, регистры бухгалтерского учета и иные документы, являющиеся основанием для определения объектов налогообложения и объектов, связанных с налогообложением, а также для исчисления налогов и сборов (статья 76 НК).</w:t>
      </w:r>
    </w:p>
    <w:p w14:paraId="002893D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FBB9F6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Фермерское хозяйство</w:t>
      </w:r>
      <w:r>
        <w:rPr>
          <w:rFonts w:ascii="Times New Roman" w:hAnsi="Times New Roman" w:cs="Times New Roman"/>
          <w:noProof/>
          <w:kern w:val="0"/>
          <w:sz w:val="24"/>
          <w:szCs w:val="24"/>
        </w:rPr>
        <w:t xml:space="preserve"> - самостоятельный хозяйствующий субъект, ведущий товарное сельскохозяйственное производство с использованием земельных участков, предоставленных в аренду (статья 3 Закона РУз "О фермерском хозяйстве").</w:t>
      </w:r>
    </w:p>
    <w:p w14:paraId="4BE0050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C2D72A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Физическое лицо</w:t>
      </w:r>
      <w:r>
        <w:rPr>
          <w:rFonts w:ascii="Times New Roman" w:hAnsi="Times New Roman" w:cs="Times New Roman"/>
          <w:noProof/>
          <w:kern w:val="0"/>
          <w:sz w:val="24"/>
          <w:szCs w:val="24"/>
        </w:rPr>
        <w:t xml:space="preserve"> - граждане Республики Узбекистан, граждане иностранных государств, а также лица без гражданства (статья 30 НК).</w:t>
      </w:r>
    </w:p>
    <w:p w14:paraId="269512D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001952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Финансовая аренда </w:t>
      </w:r>
      <w:r>
        <w:rPr>
          <w:rFonts w:ascii="Times New Roman" w:hAnsi="Times New Roman" w:cs="Times New Roman"/>
          <w:noProof/>
          <w:kern w:val="0"/>
          <w:sz w:val="24"/>
          <w:szCs w:val="24"/>
        </w:rPr>
        <w:t xml:space="preserve">- арендные отношения, возникающие при передаче имущества (объекта финансовой аренды) по договору во владение и пользование на срок, превышающий двенадцать месяцев. Договор финансовой аренды должен отвечать хотя бы одному из следующих требований: </w:t>
      </w:r>
    </w:p>
    <w:p w14:paraId="17C3F67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по окончании срока договора финансовой аренды объект финансовой аренды переходит в собственность арендатора; </w:t>
      </w:r>
    </w:p>
    <w:p w14:paraId="53D2683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срок договора финансовой аренды превышает 80 процентов срока службы объекта финансовой аренды, или остаточная стоимость объекта финансовой аренды по окончании договора финансовой аренды составляет менее 20 процентов его первоначальной стоимости; </w:t>
      </w:r>
    </w:p>
    <w:p w14:paraId="49F559B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по окончании срока договора финансовой аренды арендатор обладает правом выкупа объекта финансовой аренды по фиксированной цене, устанавливаемой в договоре финансовой аренды; </w:t>
      </w:r>
    </w:p>
    <w:p w14:paraId="64801A8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текущая дисконтированная стоимость арендных платежей за период действия договора финансовой аренды превышает 90 процентов текущей стоимости объекта на момент его передачи в финансовую аренду. Текущая дисконтированная стоимость определяется в соответствии с законодательством о бухгалтерском учете (статья 54 НК).</w:t>
      </w:r>
    </w:p>
    <w:p w14:paraId="21874ED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EE9649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Финансовая отчетность</w:t>
      </w:r>
      <w:r>
        <w:rPr>
          <w:rFonts w:ascii="Times New Roman" w:hAnsi="Times New Roman" w:cs="Times New Roman"/>
          <w:noProof/>
          <w:kern w:val="0"/>
          <w:sz w:val="24"/>
          <w:szCs w:val="24"/>
        </w:rPr>
        <w:t xml:space="preserve"> - систематизированная информация о финансовом положении субъекта бухгалтерского учета на отчетную дату, финансовом результате его деятельности и движении денежных средств за отчетный период. Годовая финансовая отчетность включает: бухгалтерский баланс; отчет о финансовых результатах; отчет о денежных потоках; отчет о собственном капитале; примечания, расчеты и пояснения. Отчетным периодом годовой финансовой отчетности является календарный год с 1 января по 31 декабря (статьи 22 и 24 Закона РУз "О бухгалтерском учете").</w:t>
      </w:r>
    </w:p>
    <w:p w14:paraId="3AC54C8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E149B33"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Финансовые инструменты срочных сделок</w:t>
      </w:r>
      <w:r>
        <w:rPr>
          <w:rFonts w:ascii="Times New Roman" w:hAnsi="Times New Roman" w:cs="Times New Roman"/>
          <w:noProof/>
          <w:kern w:val="0"/>
          <w:sz w:val="24"/>
          <w:szCs w:val="24"/>
        </w:rPr>
        <w:t xml:space="preserve"> - в целях НК признается договор по отношению к базисному активу с распределением прав и обязанностей сторон договора и указанием даты, на которую приходится исполнение обязательств сторон (статья 50 НК).</w:t>
      </w:r>
    </w:p>
    <w:p w14:paraId="3792BF0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3B8598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Финансовый год</w:t>
      </w:r>
      <w:r>
        <w:rPr>
          <w:rFonts w:ascii="Times New Roman" w:hAnsi="Times New Roman" w:cs="Times New Roman"/>
          <w:noProof/>
          <w:kern w:val="0"/>
          <w:sz w:val="24"/>
          <w:szCs w:val="24"/>
        </w:rPr>
        <w:t xml:space="preserve"> - период времени с первого января по тридцать первое декабря включительно (статья 3 БК).</w:t>
      </w:r>
    </w:p>
    <w:p w14:paraId="224F309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306D7B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Финансовые санкции</w:t>
      </w:r>
      <w:r>
        <w:rPr>
          <w:rFonts w:ascii="Times New Roman" w:hAnsi="Times New Roman" w:cs="Times New Roman"/>
          <w:noProof/>
          <w:kern w:val="0"/>
          <w:sz w:val="24"/>
          <w:szCs w:val="24"/>
        </w:rPr>
        <w:t xml:space="preserve"> - мера ответственности за налоговое правонарушение и применяются в виде денежного взыскания (штрафов и пени) (статья 218 НК).</w:t>
      </w:r>
    </w:p>
    <w:p w14:paraId="488E1AF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EAD31E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Хеджирование </w:t>
      </w:r>
      <w:r>
        <w:rPr>
          <w:rFonts w:ascii="Times New Roman" w:hAnsi="Times New Roman" w:cs="Times New Roman"/>
          <w:noProof/>
          <w:kern w:val="0"/>
          <w:sz w:val="24"/>
          <w:szCs w:val="24"/>
        </w:rPr>
        <w:t>- в целях НК понимаются операции (совокупность операций) с финансовыми инструментами срочных сделок (в том числе разных видов), совершаемые в целях уменьшения (компенсации) неблагоприятных для налогоплательщика последствий (полностью или частично) (статья 51 НК).</w:t>
      </w:r>
    </w:p>
    <w:p w14:paraId="256018E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2A903C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Хозяйственное товарищество и общества</w:t>
      </w:r>
      <w:r>
        <w:rPr>
          <w:rFonts w:ascii="Times New Roman" w:hAnsi="Times New Roman" w:cs="Times New Roman"/>
          <w:noProof/>
          <w:kern w:val="0"/>
          <w:sz w:val="24"/>
          <w:szCs w:val="24"/>
        </w:rPr>
        <w:t xml:space="preserve"> - коммерческие организации с разделенным на доли (вклады) или на акции учредителей (участников) уставным фондом (уставным капиталом). Имущество, созданное за счет вкладов учредителей (участников) или приобретения ими акций, а также произведенное и приобретенное хозяйственным товариществом или обществом в процессе его деятельности, принадлежит ему на праве собственности (статья 58 ГК).</w:t>
      </w:r>
    </w:p>
    <w:p w14:paraId="5903C928"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148DCC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Хронометражное обследование</w:t>
      </w:r>
      <w:r>
        <w:rPr>
          <w:rFonts w:ascii="Times New Roman" w:hAnsi="Times New Roman" w:cs="Times New Roman"/>
          <w:noProof/>
          <w:kern w:val="0"/>
          <w:sz w:val="24"/>
          <w:szCs w:val="24"/>
        </w:rPr>
        <w:t xml:space="preserve"> - мероприятие налогового контроля по определению фактических объемов производства (оказываемых услуг) (Приложение N 2 к Постановлению Кабинета Министров РУз от 07.01.2021 г. N 1).</w:t>
      </w:r>
    </w:p>
    <w:p w14:paraId="634A583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627305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Целевые поступления</w:t>
      </w:r>
      <w:r>
        <w:rPr>
          <w:rFonts w:ascii="Times New Roman" w:hAnsi="Times New Roman" w:cs="Times New Roman"/>
          <w:noProof/>
          <w:kern w:val="0"/>
          <w:sz w:val="24"/>
          <w:szCs w:val="24"/>
        </w:rPr>
        <w:t xml:space="preserve"> - поступления (за исключением поступлений в виде подакцизных товаров) на содержание некоммерческих организаций и ведение ими уставной деятельности, поступившие безвозмездно на основании решений органов государственной власти, а также поступления от других юридических и (или) физических лиц, использованные указанными получателями по назначению (статья 48 НК).</w:t>
      </w:r>
    </w:p>
    <w:p w14:paraId="1876504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DF35385"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b/>
          <w:bCs/>
          <w:noProof/>
          <w:kern w:val="0"/>
          <w:sz w:val="24"/>
          <w:szCs w:val="24"/>
        </w:rPr>
      </w:pPr>
      <w:r>
        <w:rPr>
          <w:rFonts w:ascii="Times New Roman" w:hAnsi="Times New Roman" w:cs="Times New Roman"/>
          <w:b/>
          <w:bCs/>
          <w:noProof/>
          <w:kern w:val="0"/>
          <w:sz w:val="24"/>
          <w:szCs w:val="24"/>
        </w:rPr>
        <w:t>Целевые средства:</w:t>
      </w:r>
    </w:p>
    <w:p w14:paraId="4AD7DBF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бюджетные ассигнования и бюджетные субсидии; </w:t>
      </w:r>
    </w:p>
    <w:p w14:paraId="561EC44F"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гранты и гуманитарная помощь; </w:t>
      </w:r>
    </w:p>
    <w:p w14:paraId="755DF74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целевые поступления (статья 48 НК).</w:t>
      </w:r>
    </w:p>
    <w:p w14:paraId="30E3F37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40047E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Ценные бумаги</w:t>
      </w:r>
      <w:r>
        <w:rPr>
          <w:rFonts w:ascii="Times New Roman" w:hAnsi="Times New Roman" w:cs="Times New Roman"/>
          <w:noProof/>
          <w:kern w:val="0"/>
          <w:sz w:val="24"/>
          <w:szCs w:val="24"/>
        </w:rPr>
        <w:t xml:space="preserve"> - документы, удостоверяющие имущественные права или отношения займа между выпустившим эти документы юридическим лицом и их владельцем, предусматривающие выплату дохода в виде дивидендов или процентов и возможность передачи прав, вытекающих из этих документов, другим лицам. К ценным бумагам относятся акции, облигации, векселя, депозитные сертификаты, депозитарные расписки, опционы, фьючерсные и форвардные контракты, а также иные ценные бумаги, признаваемые таковыми в соответствии с законодательством или применимым законодательством иностранного государства (статья 49 НК).</w:t>
      </w:r>
    </w:p>
    <w:p w14:paraId="09D2D4F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841BB9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Частное предприятие</w:t>
      </w:r>
      <w:r>
        <w:rPr>
          <w:rFonts w:ascii="Times New Roman" w:hAnsi="Times New Roman" w:cs="Times New Roman"/>
          <w:noProof/>
          <w:kern w:val="0"/>
          <w:sz w:val="24"/>
          <w:szCs w:val="24"/>
        </w:rPr>
        <w:t xml:space="preserve"> - коммерческая организация, созданная и управляемая собственником - одним физическим лицом. Частное предприятие является организационно-правовой формой субъектов предпринимательства (статья 3 Закона РУз "О частном предприятии").</w:t>
      </w:r>
    </w:p>
    <w:p w14:paraId="0CC7376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1A4205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Чрезвычайные прибыли</w:t>
      </w:r>
      <w:r>
        <w:rPr>
          <w:rFonts w:ascii="Times New Roman" w:hAnsi="Times New Roman" w:cs="Times New Roman"/>
          <w:noProof/>
          <w:kern w:val="0"/>
          <w:sz w:val="24"/>
          <w:szCs w:val="24"/>
        </w:rPr>
        <w:t xml:space="preserve"> - это прибыли, имеющие характер непредполагаемых, экстраординарных, возникающих в результате событий или операций, выходящих за рамки обычной деятельности хозяйствующего субъекта и получение которых не ожидалось. Сюда не входят исключительные статьи доходов или прибыли предыдущих периодов, которые подлежат отражению в разделе прочих доходов от основной деятельности (Приложение к Постановлению Кабинета Министров РУз от 05.02.1999 г. N 54).</w:t>
      </w:r>
    </w:p>
    <w:p w14:paraId="2079618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B9E58A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Штраф</w:t>
      </w:r>
      <w:r>
        <w:rPr>
          <w:rFonts w:ascii="Times New Roman" w:hAnsi="Times New Roman" w:cs="Times New Roman"/>
          <w:noProof/>
          <w:kern w:val="0"/>
          <w:sz w:val="24"/>
          <w:szCs w:val="24"/>
        </w:rPr>
        <w:t xml:space="preserve"> - неустойка, уплачиваемая должником в случаях неисполнения или ненадлежащего исполнения обязательств и исчисляемая, как правило, в твердой денежной сумме (статья 261 ГК).</w:t>
      </w:r>
    </w:p>
    <w:p w14:paraId="34BC8AE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029F0F9"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Экономически оправданные затраты -</w:t>
      </w:r>
      <w:r>
        <w:rPr>
          <w:rFonts w:ascii="Times New Roman" w:hAnsi="Times New Roman" w:cs="Times New Roman"/>
          <w:noProof/>
          <w:kern w:val="0"/>
          <w:sz w:val="24"/>
          <w:szCs w:val="24"/>
        </w:rPr>
        <w:t xml:space="preserve"> любые затраты при условии, что они соответствуют хотя бы одному из следующих условий: </w:t>
      </w:r>
    </w:p>
    <w:p w14:paraId="240E629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произведены в целях осуществления деятельности, направленной на получение дохода;</w:t>
      </w:r>
    </w:p>
    <w:p w14:paraId="56E9F8E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необходимы либо служат для сохранения или развития такой предпринимательской деятельности и связь расходов с предпринимательской деятельностью четко обоснована;</w:t>
      </w:r>
    </w:p>
    <w:p w14:paraId="68FF786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вытекают из положений законодательства (статья 305 НК). </w:t>
      </w:r>
    </w:p>
    <w:p w14:paraId="2BBB2598"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59DFCB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Электронная цифровая подпись</w:t>
      </w:r>
      <w:r>
        <w:rPr>
          <w:rFonts w:ascii="Times New Roman" w:hAnsi="Times New Roman" w:cs="Times New Roman"/>
          <w:noProof/>
          <w:kern w:val="0"/>
          <w:sz w:val="24"/>
          <w:szCs w:val="24"/>
        </w:rPr>
        <w:t xml:space="preserve"> - подпись в электронном документе, полученная в результате специальных преобразований информации данного электронного документа с использованием закрытого ключа электронной цифровой подписи и позволяющая при помощи открытого ключа электронной цифровой подписи установить отсутствие искажения информации в электронном документе и идентифицировать владельца закрытого ключа электронной цифровой подписи (рег. МЮ N 2808 от 12.07.2016 г.). </w:t>
      </w:r>
    </w:p>
    <w:p w14:paraId="58F45FF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212EAD0"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Электронный документ</w:t>
      </w:r>
      <w:r>
        <w:rPr>
          <w:rFonts w:ascii="Times New Roman" w:hAnsi="Times New Roman" w:cs="Times New Roman"/>
          <w:noProof/>
          <w:kern w:val="0"/>
          <w:sz w:val="24"/>
          <w:szCs w:val="24"/>
        </w:rPr>
        <w:t xml:space="preserve"> - информация, зафиксированная в электронной форме, подтвержденная электронной цифровой подписью и имеющая другие реквизиты электронного документа, позволяющие его идентифицировать (рег. МЮ N 2808 от 12.07.2016 г.).</w:t>
      </w:r>
    </w:p>
    <w:p w14:paraId="1AC7041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FF551C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Электронное правительство </w:t>
      </w:r>
      <w:r>
        <w:rPr>
          <w:rFonts w:ascii="Times New Roman" w:hAnsi="Times New Roman" w:cs="Times New Roman"/>
          <w:noProof/>
          <w:kern w:val="0"/>
          <w:sz w:val="24"/>
          <w:szCs w:val="24"/>
        </w:rPr>
        <w:t>- система организационно-правовых мер и технических средств, направленная на обеспечение деятельности государственных органов по оказанию государственных услуг физическим и юридическим лицам путем применения информационно-коммуникационных технологий, а также межведомственного электронного взаимодействия (статья 3 Закона РУз "Об электронном правительстве").</w:t>
      </w:r>
    </w:p>
    <w:p w14:paraId="614F348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6A00FB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Эффективная ставка налогообложения доходов (прибыли)  иностранной компании</w:t>
      </w:r>
      <w:r>
        <w:rPr>
          <w:rFonts w:ascii="Times New Roman" w:hAnsi="Times New Roman" w:cs="Times New Roman"/>
          <w:noProof/>
          <w:kern w:val="0"/>
          <w:sz w:val="24"/>
          <w:szCs w:val="24"/>
        </w:rPr>
        <w:t xml:space="preserve"> - отношение суммы налога с дохода (прибыли), исчисленного иностранной компанией и ее обособленными подразделениями в соответствии с законодательством государства (территории) иностранной компании, и налога на доходы (прибыль), удержанного с доходов (прибыли) этой компании у источника выплаты таких доходов, к общей сумме дохода (прибыли) иностранной компании вместе с ее обособленными подразделениями (статья 207 НК). </w:t>
      </w:r>
    </w:p>
    <w:p w14:paraId="3586C68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E7BF37B"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b/>
          <w:bCs/>
          <w:noProof/>
          <w:kern w:val="0"/>
          <w:sz w:val="24"/>
          <w:szCs w:val="24"/>
        </w:rPr>
        <w:t xml:space="preserve">Юридические лица, осуществляющие деятельность в социальной сфере - </w:t>
      </w:r>
      <w:r>
        <w:rPr>
          <w:rFonts w:ascii="Times New Roman" w:hAnsi="Times New Roman" w:cs="Times New Roman"/>
          <w:noProof/>
          <w:kern w:val="0"/>
          <w:sz w:val="24"/>
          <w:szCs w:val="24"/>
        </w:rPr>
        <w:t xml:space="preserve">относятся юридические лица, действующие в следующих областях: </w:t>
      </w:r>
    </w:p>
    <w:p w14:paraId="44386A82"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медицинских услуг (за исключением косметологических), оказываемых медицинскими учреждениями; </w:t>
      </w:r>
    </w:p>
    <w:p w14:paraId="435AD93D"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образовательных услуг, включая организацию проведения тестирования и экзаменов;</w:t>
      </w:r>
    </w:p>
    <w:p w14:paraId="0F4CD51A"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науки (включая проведение научных исследований, использование, в том числе реализацию, автором научной интеллектуальной собственности), осуществляемой субъектами научной и (или) научно-технической деятельности, аккредитованными уполномоченным органом в области науки; </w:t>
      </w:r>
    </w:p>
    <w:p w14:paraId="1197F50E"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услуг в сфере физической культуры и спорта; </w:t>
      </w:r>
    </w:p>
    <w:p w14:paraId="0DA0CCD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услуг в сфере социальной защиты и социального обеспечения детей, престарелых и лиц с инвалидностью (статья 59 НК).</w:t>
      </w:r>
    </w:p>
    <w:p w14:paraId="6CDE204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0892008"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b/>
          <w:bCs/>
          <w:noProof/>
          <w:kern w:val="0"/>
          <w:sz w:val="24"/>
          <w:szCs w:val="24"/>
        </w:rPr>
      </w:pPr>
      <w:r>
        <w:rPr>
          <w:rFonts w:ascii="Times New Roman" w:hAnsi="Times New Roman" w:cs="Times New Roman"/>
          <w:b/>
          <w:bCs/>
          <w:noProof/>
          <w:kern w:val="0"/>
          <w:sz w:val="24"/>
          <w:szCs w:val="24"/>
        </w:rPr>
        <w:t>Юридическими лицами признаются:</w:t>
      </w:r>
    </w:p>
    <w:p w14:paraId="479E9D76"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юридические лица, созданные в соответствии с законодательством Республики Узбекистан (юридические лица Республики Узбекистан);</w:t>
      </w:r>
    </w:p>
    <w:p w14:paraId="2B0B8771"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иностранные юридические лица (включая компании и другие корпоративные образования), обладающие гражданской правоспособностью, созданные в соответствии с законодательством иностранных государств;</w:t>
      </w:r>
    </w:p>
    <w:p w14:paraId="7457D024"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международные организации (статья 32 НК).</w:t>
      </w:r>
    </w:p>
    <w:p w14:paraId="67D8E9F7"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              </w:t>
      </w:r>
    </w:p>
    <w:p w14:paraId="0794905C" w14:textId="77777777" w:rsidR="00972FFD" w:rsidRDefault="00972FFD" w:rsidP="00972FFD">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 xml:space="preserve">               </w:t>
      </w:r>
    </w:p>
    <w:p w14:paraId="6972D4E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55EF76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7457DC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FF671C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C7824F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82E84E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BAE3B3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6233D0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0E9BD8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21847B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88444B8"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54D2FC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D2D885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6D3E57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A16F64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DF1BDE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E1034A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EC0680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664607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3D663D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2C207E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8B6E57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B8ED6C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1D39A58"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DD4DEF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A7A57A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281D57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9E8409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E0246A2"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85C78A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E8DD3F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20AA6F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DB5318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B398D9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9F99E4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8396A6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DB3A0C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F2B9DF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75855B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2DC20E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1E7CB5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4716928"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DDBEA1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8B1386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1CE519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31BE25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FC72C6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7001EFF"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AB225D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F62265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3656F6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570C62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26F5F87"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5B073D8"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D58E8F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6EEB1E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E2C117C"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BA793B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6DAD33D"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3E67306"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AD778F0"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74734CE"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1C17D5B"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6F2E09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E9E6369"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D587E3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6EF2AB3"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045CE45"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1072494"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A1310D1"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878ED9A" w14:textId="77777777" w:rsidR="00972FFD" w:rsidRDefault="00972FFD" w:rsidP="00972FFD">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2401852" w14:textId="77777777" w:rsidR="005A7E82" w:rsidRDefault="005A7E82"/>
    <w:sectPr w:rsidR="005A7E82" w:rsidSect="00972FFD">
      <w:pgSz w:w="11906" w:h="16838"/>
      <w:pgMar w:top="1134" w:right="850" w:bottom="1134" w:left="1701" w:header="709" w:footer="709"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Virtec Times New Roman Uz">
    <w:altName w:val="Calibri"/>
    <w:panose1 w:val="00000000000000000000"/>
    <w:charset w:val="CC"/>
    <w:family w:val="auto"/>
    <w:notTrueType/>
    <w:pitch w:val="default"/>
    <w:sig w:usb0="00000201" w:usb1="00000000" w:usb2="00000000" w:usb3="00000000" w:csb0="00000004"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FFD"/>
    <w:rsid w:val="000F3696"/>
    <w:rsid w:val="005A7E82"/>
    <w:rsid w:val="007210D0"/>
    <w:rsid w:val="00972FFD"/>
    <w:rsid w:val="00F531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D2C6F"/>
  <w15:chartTrackingRefBased/>
  <w15:docId w15:val="{DA7A5B19-42B4-4E76-8809-9720EFE3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72F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72F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72FF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72FF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72FF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72FF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72FF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2FF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72FF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72FF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72FF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72FF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72FF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72FF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72FF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72FFD"/>
    <w:rPr>
      <w:rFonts w:eastAsiaTheme="majorEastAsia" w:cstheme="majorBidi"/>
      <w:color w:val="595959" w:themeColor="text1" w:themeTint="A6"/>
    </w:rPr>
  </w:style>
  <w:style w:type="character" w:customStyle="1" w:styleId="80">
    <w:name w:val="Заголовок 8 Знак"/>
    <w:basedOn w:val="a0"/>
    <w:link w:val="8"/>
    <w:uiPriority w:val="9"/>
    <w:semiHidden/>
    <w:rsid w:val="00972FF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72FFD"/>
    <w:rPr>
      <w:rFonts w:eastAsiaTheme="majorEastAsia" w:cstheme="majorBidi"/>
      <w:color w:val="272727" w:themeColor="text1" w:themeTint="D8"/>
    </w:rPr>
  </w:style>
  <w:style w:type="paragraph" w:styleId="a3">
    <w:name w:val="Title"/>
    <w:basedOn w:val="a"/>
    <w:next w:val="a"/>
    <w:link w:val="a4"/>
    <w:uiPriority w:val="10"/>
    <w:qFormat/>
    <w:rsid w:val="00972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72F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2FF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72FF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72FFD"/>
    <w:pPr>
      <w:spacing w:before="160"/>
      <w:jc w:val="center"/>
    </w:pPr>
    <w:rPr>
      <w:i/>
      <w:iCs/>
      <w:color w:val="404040" w:themeColor="text1" w:themeTint="BF"/>
    </w:rPr>
  </w:style>
  <w:style w:type="character" w:customStyle="1" w:styleId="22">
    <w:name w:val="Цитата 2 Знак"/>
    <w:basedOn w:val="a0"/>
    <w:link w:val="21"/>
    <w:uiPriority w:val="29"/>
    <w:rsid w:val="00972FFD"/>
    <w:rPr>
      <w:i/>
      <w:iCs/>
      <w:color w:val="404040" w:themeColor="text1" w:themeTint="BF"/>
    </w:rPr>
  </w:style>
  <w:style w:type="paragraph" w:styleId="a7">
    <w:name w:val="List Paragraph"/>
    <w:basedOn w:val="a"/>
    <w:uiPriority w:val="34"/>
    <w:qFormat/>
    <w:rsid w:val="00972FFD"/>
    <w:pPr>
      <w:ind w:left="720"/>
      <w:contextualSpacing/>
    </w:pPr>
  </w:style>
  <w:style w:type="character" w:styleId="a8">
    <w:name w:val="Intense Emphasis"/>
    <w:basedOn w:val="a0"/>
    <w:uiPriority w:val="21"/>
    <w:qFormat/>
    <w:rsid w:val="00972FFD"/>
    <w:rPr>
      <w:i/>
      <w:iCs/>
      <w:color w:val="2F5496" w:themeColor="accent1" w:themeShade="BF"/>
    </w:rPr>
  </w:style>
  <w:style w:type="paragraph" w:styleId="a9">
    <w:name w:val="Intense Quote"/>
    <w:basedOn w:val="a"/>
    <w:next w:val="a"/>
    <w:link w:val="aa"/>
    <w:uiPriority w:val="30"/>
    <w:qFormat/>
    <w:rsid w:val="00972F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72FFD"/>
    <w:rPr>
      <w:i/>
      <w:iCs/>
      <w:color w:val="2F5496" w:themeColor="accent1" w:themeShade="BF"/>
    </w:rPr>
  </w:style>
  <w:style w:type="character" w:styleId="ab">
    <w:name w:val="Intense Reference"/>
    <w:basedOn w:val="a0"/>
    <w:uiPriority w:val="32"/>
    <w:qFormat/>
    <w:rsid w:val="00972F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11420</Words>
  <Characters>65100</Characters>
  <Application>Microsoft Office Word</Application>
  <DocSecurity>0</DocSecurity>
  <Lines>542</Lines>
  <Paragraphs>152</Paragraphs>
  <ScaleCrop>false</ScaleCrop>
  <Company/>
  <LinksUpToDate>false</LinksUpToDate>
  <CharactersWithSpaces>76368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Gafurova</dc:creator>
  <cp:keywords/>
  <dc:description/>
  <cp:lastModifiedBy>Sabina Gafurova</cp:lastModifiedBy>
  <cp:revision>1</cp:revision>
  <dcterms:created xsi:type="dcterms:W3CDTF">2026-05-26T11:31:00Z</dcterms:created>
  <dcterms:modified xsi:type="dcterms:W3CDTF">2026-05-26T11:31:00Z</dcterms:modified>
</cp:coreProperties>
</file>