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AC0A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ЗАРЕГИСТРИРОВАН</w:t>
      </w:r>
    </w:p>
    <w:p w14:paraId="6F3FCB5B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МИНИСТЕРСТВОМ ЮСТИЦИИ</w:t>
      </w:r>
    </w:p>
    <w:p w14:paraId="7D69461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4AB2A6B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19.03.2026 г.</w:t>
      </w:r>
    </w:p>
    <w:p w14:paraId="42B28389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2515-6</w:t>
      </w:r>
    </w:p>
    <w:p w14:paraId="556CFC6E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11CE3BF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5A03C8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4FF0FE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ПРИКАЗ</w:t>
      </w:r>
    </w:p>
    <w:p w14:paraId="09DCF1E1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C3801A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МИНИСТРА</w:t>
      </w:r>
    </w:p>
    <w:p w14:paraId="0BA4575C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ЭКОНОМИКИ И ФИНАНСОВ</w:t>
      </w:r>
    </w:p>
    <w:p w14:paraId="3AB82948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46148639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12.03.2026 г.</w:t>
      </w:r>
    </w:p>
    <w:p w14:paraId="1C6E1519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344</w:t>
      </w:r>
    </w:p>
    <w:p w14:paraId="462C1222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right="45"/>
        <w:jc w:val="right"/>
        <w:rPr>
          <w:rFonts w:ascii="Virtec Times New Roman Uz" w:hAnsi="Virtec Times New Roman Uz" w:cs="Virtec Times New Roman Uz"/>
          <w:color w:val="000000"/>
          <w:kern w:val="0"/>
          <w:sz w:val="24"/>
          <w:szCs w:val="24"/>
        </w:rPr>
      </w:pPr>
    </w:p>
    <w:p w14:paraId="23C08915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right="45"/>
        <w:jc w:val="right"/>
        <w:rPr>
          <w:rFonts w:ascii="Virtec Times New Roman Uz" w:hAnsi="Virtec Times New Roman Uz" w:cs="Virtec Times New Roman Uz"/>
          <w:color w:val="000000"/>
          <w:kern w:val="0"/>
          <w:sz w:val="24"/>
          <w:szCs w:val="24"/>
        </w:rPr>
      </w:pPr>
    </w:p>
    <w:p w14:paraId="2C579F3B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right="45"/>
        <w:jc w:val="right"/>
        <w:rPr>
          <w:rFonts w:ascii="Virtec Times New Roman Uz" w:hAnsi="Virtec Times New Roman Uz" w:cs="Virtec Times New Roman Uz"/>
          <w:color w:val="000000"/>
          <w:kern w:val="0"/>
          <w:sz w:val="24"/>
          <w:szCs w:val="24"/>
        </w:rPr>
      </w:pPr>
      <w:r>
        <w:rPr>
          <w:rFonts w:ascii="Virtec Times New Roman Uz" w:hAnsi="Virtec Times New Roman Uz" w:cs="Virtec Times New Roman Uz"/>
          <w:color w:val="000000"/>
          <w:kern w:val="0"/>
          <w:sz w:val="24"/>
          <w:szCs w:val="24"/>
        </w:rPr>
        <w:t>См. текст документа</w:t>
      </w:r>
    </w:p>
    <w:p w14:paraId="3884618B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right="45"/>
        <w:jc w:val="right"/>
        <w:rPr>
          <w:rFonts w:ascii="Virtec Times New Roman Uz" w:hAnsi="Virtec Times New Roman Uz" w:cs="Virtec Times New Roman Uz"/>
          <w:color w:val="000000"/>
          <w:kern w:val="0"/>
          <w:sz w:val="24"/>
          <w:szCs w:val="24"/>
        </w:rPr>
      </w:pPr>
      <w:r>
        <w:rPr>
          <w:rFonts w:ascii="Virtec Times New Roman Uz" w:hAnsi="Virtec Times New Roman Uz" w:cs="Virtec Times New Roman Uz"/>
          <w:color w:val="000000"/>
          <w:kern w:val="0"/>
          <w:sz w:val="24"/>
          <w:szCs w:val="24"/>
        </w:rPr>
        <w:t>на узбекском языке</w:t>
      </w:r>
    </w:p>
    <w:p w14:paraId="499ED36F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right="45"/>
        <w:jc w:val="right"/>
        <w:rPr>
          <w:rFonts w:ascii="Virtec Times New Roman Uz" w:hAnsi="Virtec Times New Roman Uz" w:cs="Virtec Times New Roman Uz"/>
          <w:color w:val="000000"/>
          <w:kern w:val="0"/>
          <w:sz w:val="24"/>
          <w:szCs w:val="24"/>
        </w:rPr>
      </w:pPr>
    </w:p>
    <w:p w14:paraId="6D221D2B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right="45"/>
        <w:jc w:val="right"/>
        <w:rPr>
          <w:rFonts w:ascii="Virtec Times New Roman Uz" w:hAnsi="Virtec Times New Roman Uz" w:cs="Virtec Times New Roman Uz"/>
          <w:color w:val="000000"/>
          <w:kern w:val="0"/>
          <w:sz w:val="24"/>
          <w:szCs w:val="24"/>
        </w:rPr>
      </w:pPr>
    </w:p>
    <w:p w14:paraId="50C5DE4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О внесении изменений в приказ</w:t>
      </w:r>
    </w:p>
    <w:p w14:paraId="51ED13BF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"Об утверждении формы </w:t>
      </w:r>
      <w:proofErr w:type="spellStart"/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Cведения</w:t>
      </w:r>
      <w:proofErr w:type="spellEnd"/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об аудиторской</w:t>
      </w:r>
    </w:p>
    <w:p w14:paraId="0F1B6AF2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деятельности и Правил ее заполнения"</w:t>
      </w:r>
    </w:p>
    <w:p w14:paraId="29E27040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EF912C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45239BA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В соответствии с Законом Республики Узбекистан "Об аудиторской деятельности"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ПРИКАЗЫВАЮ</w:t>
      </w:r>
      <w:r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417D81E4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6ECE232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Внести изменения в приказ министра финансов Республики Узбекистан от 9 сентября 2013 года N 83 "Об утверждении формы Сведения об аудиторской деятельности и Правил ее заполнения" (рег. N 2515 от 9 октября 2013 года) (Собрание законодательства Республики Узбекистан, 2013 г., N 41, ст. 553) согласно приложению.</w:t>
      </w:r>
    </w:p>
    <w:p w14:paraId="48AE4DE3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EEE05E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Настоящий приказ согласован с Палатой аудиторов Узбекистана, Национальной ассоциацией бухгалтеров и аудиторов Узбекистана.</w:t>
      </w:r>
    </w:p>
    <w:p w14:paraId="24226D5D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7CA3BE3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3. Настоящий приказ вступает в силу со дня его официального опубликования.</w:t>
      </w:r>
    </w:p>
    <w:p w14:paraId="046848AA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B8430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AF02FE5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Министр                                                                                  Д.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Кучкаров</w:t>
      </w:r>
      <w:proofErr w:type="spellEnd"/>
    </w:p>
    <w:p w14:paraId="7B6A418C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661A480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AF09A1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B544B28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D41F7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3C7DB38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ПРИЛОЖЕНИЕ</w:t>
      </w:r>
    </w:p>
    <w:p w14:paraId="4531B5A8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к Приказу</w:t>
      </w:r>
    </w:p>
    <w:p w14:paraId="1F12BE5B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D1D781C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E9595D9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ИЗМЕНЕНИЯ,</w:t>
      </w:r>
    </w:p>
    <w:p w14:paraId="2BA29135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вносимые в приказ "Об утверждении формы</w:t>
      </w:r>
    </w:p>
    <w:p w14:paraId="16A95CE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lastRenderedPageBreak/>
        <w:t>Сведения об аудиторской деятельности</w:t>
      </w:r>
    </w:p>
    <w:p w14:paraId="7A5D9155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и Правил ее заполнения"</w:t>
      </w:r>
    </w:p>
    <w:p w14:paraId="729D696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BE19A9E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8F55F2A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Строку 24 главы IV приложения N 1 изложить в следующей редакции:</w:t>
      </w:r>
    </w:p>
    <w:p w14:paraId="385097D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"/>
        <w:gridCol w:w="4584"/>
        <w:gridCol w:w="1216"/>
        <w:gridCol w:w="1216"/>
        <w:gridCol w:w="1216"/>
        <w:gridCol w:w="468"/>
      </w:tblGrid>
      <w:tr w:rsidR="00DA6DFA" w14:paraId="378BCA05" w14:textId="77777777">
        <w:trPr>
          <w:trHeight w:val="810"/>
          <w:jc w:val="center"/>
        </w:trPr>
        <w:tc>
          <w:tcPr>
            <w:tcW w:w="35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6DDD4D2" w14:textId="77777777" w:rsidR="00DA6DFA" w:rsidRDefault="00DA6DFA">
            <w:pPr>
              <w:autoSpaceDE w:val="0"/>
              <w:autoSpaceDN w:val="0"/>
              <w:adjustRightInd w:val="0"/>
              <w:spacing w:after="0" w:line="240" w:lineRule="auto"/>
              <w:ind w:firstLine="570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"</w:t>
            </w:r>
          </w:p>
        </w:tc>
        <w:tc>
          <w:tcPr>
            <w:tcW w:w="2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A3B3C" w14:textId="77777777" w:rsidR="00DA6DFA" w:rsidRDefault="00DA6DFA">
            <w:pPr>
              <w:autoSpaceDE w:val="0"/>
              <w:autoSpaceDN w:val="0"/>
              <w:adjustRightInd w:val="0"/>
              <w:spacing w:after="0" w:line="240" w:lineRule="auto"/>
              <w:ind w:left="285" w:right="90" w:firstLine="15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благотворительные, общественные и иные фонды (за исключением общественных фондов, не имевших оборота денежных средств на банковских счетах в течение одного календарного года), источниками которых являются отчисления юридических и физических лиц</w:t>
            </w:r>
          </w:p>
          <w:p w14:paraId="5FFF1016" w14:textId="77777777" w:rsidR="00DA6DFA" w:rsidRDefault="00DA6DFA">
            <w:pPr>
              <w:autoSpaceDE w:val="0"/>
              <w:autoSpaceDN w:val="0"/>
              <w:adjustRightInd w:val="0"/>
              <w:spacing w:after="0" w:line="240" w:lineRule="auto"/>
              <w:ind w:left="285" w:right="90" w:firstLine="15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65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7190B09" w14:textId="77777777" w:rsidR="00DA6DFA" w:rsidRDefault="00DA6D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24</w:t>
            </w:r>
          </w:p>
        </w:tc>
        <w:tc>
          <w:tcPr>
            <w:tcW w:w="65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6C93973" w14:textId="77777777" w:rsidR="00DA6DFA" w:rsidRDefault="00DA6D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0ADE12C" w14:textId="77777777" w:rsidR="00DA6DFA" w:rsidRDefault="00DA6D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49A41A25" w14:textId="77777777" w:rsidR="00DA6DFA" w:rsidRDefault="00DA6D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".</w:t>
            </w:r>
          </w:p>
        </w:tc>
      </w:tr>
    </w:tbl>
    <w:p w14:paraId="08D1EDB9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</w:p>
    <w:p w14:paraId="789985C1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Абзац восьмой пункта 24 приложения N 2 изложить в следующей редакции:</w:t>
      </w:r>
    </w:p>
    <w:p w14:paraId="34AD3C1E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"в графах 3 и 4 строки 24 указываются соответственно количество и сумма оказанных услуг по благотворительным, общественным фондам и иным фондам (за исключением общественных фондов, не имевших оборота денежных средств на банковских счетах в течение одного календарного года), источниками которых являются отчисления юридических и физических лиц;".</w:t>
      </w:r>
    </w:p>
    <w:p w14:paraId="74E8203D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829C018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4BB1CFA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right="45" w:firstLine="570"/>
        <w:jc w:val="both"/>
        <w:rPr>
          <w:rFonts w:ascii="Times New Roman" w:hAnsi="Times New Roman" w:cs="Times New Roman"/>
          <w:noProof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color w:val="800080"/>
          <w:kern w:val="0"/>
          <w:sz w:val="24"/>
          <w:szCs w:val="24"/>
        </w:rPr>
        <w:t>Национальная база данных законодательства (www.lex.uz), 19 марта 2026 г.</w:t>
      </w:r>
    </w:p>
    <w:p w14:paraId="59538EDE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59CB1A3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757B600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AEDD42D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0F1825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21FBBA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EC2EA4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6A2B29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AA9E3A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28F829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691BDB0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026D2D2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727983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EAC6B69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7A1664D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5DE5291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D12602A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FFFCC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91501B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0BB18A4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AD16BA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4DE4E4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A52DA7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93E6B1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05D783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B2993CF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183029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FC6511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CBE24A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90EE9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1DDB1D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86BD395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BA0D24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3AF846D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F77F78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85FDD25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B3ABE2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7D5D5F8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17E4EE8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A5DC84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709A3AD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D8DC1F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81548D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955D0C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61F5534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145612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636FADB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6428964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19D6F0A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FB97E7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A357F08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1575403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E3EC57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92A3FEC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4E30479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42F513A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64BEB8D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982CA7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DF5F7DB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3269B2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0DA309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34742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658B484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11F636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1F2951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680EF02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B5DC664" w14:textId="77777777" w:rsidR="00DA6DFA" w:rsidRDefault="00DA6DFA" w:rsidP="00DA6DFA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790B9AD" w14:textId="77777777" w:rsidR="005A7E82" w:rsidRDefault="005A7E82"/>
    <w:sectPr w:rsidR="005A7E82" w:rsidSect="00DA6DFA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FA"/>
    <w:rsid w:val="000F3696"/>
    <w:rsid w:val="001D124A"/>
    <w:rsid w:val="005A7E82"/>
    <w:rsid w:val="00DA6DFA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D6467"/>
  <w15:chartTrackingRefBased/>
  <w15:docId w15:val="{5A631F53-AD24-44E6-9FB1-D36425CD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6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6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6D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6D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6D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6D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6D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6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6D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6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6D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6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6D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6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2026-05-26T11:25:00Z</dcterms:created>
  <dcterms:modified xsi:type="dcterms:W3CDTF">2026-05-26T11:26:00Z</dcterms:modified>
</cp:coreProperties>
</file>