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68B4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ТАБЛИЦА N 23</w:t>
      </w:r>
    </w:p>
    <w:p w14:paraId="6CD39FF3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DAC0FF6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CED0C63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КРАТКАЯ ИНФОРМАЦИЯ</w:t>
      </w:r>
    </w:p>
    <w:p w14:paraId="4D00F866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8"/>
          <w:szCs w:val="8"/>
        </w:rPr>
      </w:pPr>
      <w:r>
        <w:rPr>
          <w:rFonts w:ascii="Times New Roman" w:hAnsi="Times New Roman" w:cs="Times New Roman"/>
          <w:noProof/>
          <w:kern w:val="0"/>
          <w:sz w:val="8"/>
          <w:szCs w:val="8"/>
        </w:rPr>
        <w:t xml:space="preserve">       </w:t>
      </w:r>
    </w:p>
    <w:p w14:paraId="39463101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Налоги, платежи и сборы</w:t>
      </w:r>
    </w:p>
    <w:p w14:paraId="54D2C5EF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для индивидуальных предпринимателей</w:t>
      </w:r>
    </w:p>
    <w:p w14:paraId="3500421C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и самозанятых лиц</w:t>
      </w:r>
    </w:p>
    <w:p w14:paraId="65F4EF4E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8"/>
          <w:szCs w:val="8"/>
        </w:rPr>
      </w:pPr>
      <w:r>
        <w:rPr>
          <w:rFonts w:ascii="Times New Roman" w:hAnsi="Times New Roman" w:cs="Times New Roman"/>
          <w:noProof/>
          <w:kern w:val="0"/>
          <w:sz w:val="8"/>
          <w:szCs w:val="8"/>
        </w:rPr>
        <w:t xml:space="preserve">       </w:t>
      </w:r>
    </w:p>
    <w:p w14:paraId="008D79F4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 2026 г.</w:t>
      </w:r>
    </w:p>
    <w:p w14:paraId="4E8C275C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  </w:t>
      </w:r>
    </w:p>
    <w:p w14:paraId="71CEC438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    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4"/>
        <w:gridCol w:w="1401"/>
        <w:gridCol w:w="1401"/>
        <w:gridCol w:w="1307"/>
        <w:gridCol w:w="1214"/>
        <w:gridCol w:w="1307"/>
        <w:gridCol w:w="2335"/>
      </w:tblGrid>
      <w:tr w:rsidR="003757AD" w14:paraId="670B73CE" w14:textId="77777777">
        <w:trPr>
          <w:trHeight w:val="675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A8EC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  <w:p w14:paraId="5B55556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N</w:t>
            </w:r>
          </w:p>
          <w:p w14:paraId="73BAC8E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945D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61BA1F4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Плательщики</w:t>
            </w:r>
          </w:p>
          <w:p w14:paraId="3C4FBC0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CC6A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6B8D253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Облагаемая база</w:t>
            </w:r>
          </w:p>
          <w:p w14:paraId="20DAA70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7440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6C08F9F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Льготы</w:t>
            </w:r>
          </w:p>
          <w:p w14:paraId="2F6A285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945B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1114C10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Ставки</w:t>
            </w:r>
          </w:p>
          <w:p w14:paraId="643E9FF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C49F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  <w:p w14:paraId="0DFF0E4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Исчисление</w:t>
            </w:r>
          </w:p>
          <w:p w14:paraId="0CD4A44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FC8E8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76BB493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Расчеты и уплата</w:t>
            </w:r>
          </w:p>
          <w:p w14:paraId="09F3BFA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3757AD" w14:paraId="315A635E" w14:textId="77777777">
        <w:trPr>
          <w:trHeight w:val="54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68A6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Индивидуальные предприниматели (ИП)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- физическое лицо, зарегистрированное в установленном порядке и осуществляющее предпринимательскую деятельность без образования юридического лица (статья 31 НК). </w:t>
            </w:r>
          </w:p>
          <w:p w14:paraId="21D7EF0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  <w:p w14:paraId="73F9AB1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Самозанятые лица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- физические лица, самостоятельно осуществляющие основанную на личном трудовом участии деятельность по оказанию услуг, выполнению работ для физических и юридических лиц, направленную на получение трудовых доходов, зарегистрированные в органах государственной налоговой службы с правом исчисления трудового стажа и пользования стимулирующими льготами, не зарегистрированные в качестве индивидуальных предпринимателей (Приложение N 1 к Постановлению Кабинета Министров РУз от 23.12.2020 г. N 806).</w:t>
            </w:r>
          </w:p>
          <w:p w14:paraId="4C24AEF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  <w:p w14:paraId="365973C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Система налогообложения ИП и самозанятых лиц, делится:</w:t>
            </w:r>
          </w:p>
          <w:p w14:paraId="20BB73A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  <w:p w14:paraId="5250D01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ИП и самозаняте лица, доход которых от реализации товаров (услуг) за налоговый период не превышает 1 млрд сумов уплачивают налог с оборота и другие налоги, установленные для плательщиков налога с оборота в соответствии с таблицей N 22;</w:t>
            </w:r>
          </w:p>
          <w:p w14:paraId="014CF1C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  <w:p w14:paraId="7FE53CA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ИП и самозанятые лица, доход которых от реализации товаров (услуг) за налоговый период превышает 1 млрд сумов, либо перешедшие на уплату налога на прибыль и НДС добровольно, уплачивают налог на прибыль, НДС и другие налоги в общеустановленном порядке в соответствии с таблицей N 20</w:t>
            </w:r>
          </w:p>
          <w:p w14:paraId="1855DF0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 </w:t>
            </w:r>
          </w:p>
        </w:tc>
      </w:tr>
      <w:tr w:rsidR="003757AD" w14:paraId="66A616C6" w14:textId="77777777">
        <w:trPr>
          <w:trHeight w:val="54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2D3B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48A18AD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I. НАЛОГИ, УПЛАЧИВАЕМЫЕ ИП И САМОЗАНЯТЫМИ</w:t>
            </w:r>
          </w:p>
          <w:p w14:paraId="785764B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ЛИЦАМИ, ДОХОД КОТОРЫХ ОТ РЕАЛИЗАЦИИ</w:t>
            </w:r>
          </w:p>
          <w:p w14:paraId="4BBEC24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ТОВАРОВ (УСЛУГ) ЗА НАЛОГОВЫЙ ПЕРИОД</w:t>
            </w:r>
          </w:p>
          <w:p w14:paraId="7030E24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НЕ ПРЕВЫШАЕТ 1 МЛРД СУМОВ</w:t>
            </w:r>
          </w:p>
          <w:p w14:paraId="1E66BE7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3757AD" w14:paraId="38006990" w14:textId="77777777">
        <w:trPr>
          <w:trHeight w:val="405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49C9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6DB7636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с оборота</w:t>
            </w:r>
          </w:p>
          <w:p w14:paraId="2F6E5D5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3757AD" w14:paraId="71D83491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E9CA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D206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ИП и самозанятые лица, доход которых не превышает 1 млрд сумов (статья 461 НК).</w:t>
            </w:r>
          </w:p>
          <w:p w14:paraId="2B41699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ИП и самозанятые лица вправе взамен уплаты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налога с оборота выбрать уплату НДС и налога на прибыль (статья 462 НК).</w:t>
            </w:r>
          </w:p>
          <w:p w14:paraId="077D741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Самозанятые лица с момента превышения совокупного дохода от реализации товаров (услуг) в налоговом периоде 1 млрд сумов или добровольного перехода на уплату НДС и налога на прибыль уплачивают налоги (за исключением социального налога) в порядке, установленном для ИП в соответствии с НК (статья 462 НК)</w:t>
            </w:r>
          </w:p>
          <w:p w14:paraId="72DC72B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901A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Совокупный доход, исчисленный в соответствии со статьей 463 НК.</w:t>
            </w:r>
          </w:p>
          <w:p w14:paraId="563198E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Не учитываются при налогообложении доходы ИП или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самозанятого лица, подлежащие налогообложению НДФЛ, доходы от продажи личного (семейного) имущества, не связанного с осуществлением им предпринимательской деятельности (статья 464 НК)</w:t>
            </w:r>
          </w:p>
          <w:p w14:paraId="47C4581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5748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Льготы в соответствии со статьей 464 НК и таблицей N 42</w:t>
            </w: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5368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2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Ставка налога - 1 процент (статья 467 НК</w:t>
            </w:r>
          </w:p>
          <w:p w14:paraId="0609320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2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0384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как соответствующая ставке процентная доля налоговой базы (статья 470 НК)</w:t>
            </w:r>
          </w:p>
          <w:p w14:paraId="340C464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FD72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Налоговый период - календарный год. </w:t>
            </w:r>
          </w:p>
          <w:p w14:paraId="6D1D94B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Отчетный период - месяц (статья 469 НК).</w:t>
            </w:r>
          </w:p>
          <w:p w14:paraId="22DFD88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Налоговая отчетность представляется (в т.ч. налоговым агентом) в налоговый орган по месту налогового учета, в следующие сроки: </w:t>
            </w:r>
          </w:p>
          <w:p w14:paraId="008259A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1) по итогам отчетного периода - не позднее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15 числа месяца, следующего за отчетным периодом;</w:t>
            </w:r>
          </w:p>
          <w:p w14:paraId="23B5643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2) по итогам налогового периода - не позднее 15 февраля, следующего за истекшим налоговым периодом </w:t>
            </w:r>
          </w:p>
          <w:p w14:paraId="00D3171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(статья 470 НК).</w:t>
            </w:r>
          </w:p>
          <w:p w14:paraId="3D2A4CD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Налоговым агентом по доходам ИП и самозанятых лиц от реализации товаров (услуг) через цифровые платформы платежных организаций до 1 млрд сумов признаются платежные организации.</w:t>
            </w:r>
          </w:p>
          <w:p w14:paraId="1AD20CF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 доходам самозанятых лиц, полученным от юридических лиц по реализации товаров (услуг) до 1 млрд сумов в налоговом периоде, налоговым агентом признаются данные юридические лица. При этом налог, подлежащий уплате самозанятым лицом, удерживается юридическими лицами у источника выплаты на основании уведомления налоговых органов.</w:t>
            </w:r>
          </w:p>
          <w:p w14:paraId="07481FF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В иных случаях, уплата налогов и представление отчетности по доходам ИП и самозанятых лиц от реализации товаров (услуг) осуществляются в порядке, установленном НК (статья 465 НК).</w:t>
            </w:r>
          </w:p>
          <w:p w14:paraId="74FE53F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Налоговая отчетность по доходам ИП и самозанятых лиц от реализации товаров (услуг), представляется налоговыми агентами в разрезе каждого ИП или самозанятого лица. При этом учет начисленного и уплаченного налога ведется на лицевом счете налогоплательщика в налоговом органе по месту налогового учета ИП или самозанятого лица в качестве налогоплательщика.</w:t>
            </w:r>
          </w:p>
          <w:p w14:paraId="5BE713E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налога производится по итогам отчетного (налогового) периода не позднее сроков представления налоговой отчетности налогоплательщиком (налоговым агентом) за соответствующий отчетный (налоговый) период (статья 470 НК).</w:t>
            </w:r>
          </w:p>
          <w:p w14:paraId="4AF3462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3757AD" w14:paraId="4F5DD72F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5810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lastRenderedPageBreak/>
              <w:t xml:space="preserve">        </w:t>
            </w:r>
          </w:p>
          <w:p w14:paraId="6714E2F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НДФЛ для всех ИП и самозанятых лиц</w:t>
            </w:r>
          </w:p>
          <w:p w14:paraId="2753A7E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 xml:space="preserve">                </w:t>
            </w:r>
          </w:p>
        </w:tc>
      </w:tr>
      <w:tr w:rsidR="003757AD" w14:paraId="69254829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506B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019E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ИП и самозанятые лица доход, которых превышает 1 млрд сумов;</w:t>
            </w:r>
          </w:p>
          <w:p w14:paraId="69DEE1A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доходы ИП и самозанятых лиц, не связанные с их предпринимательской деятельностью;</w:t>
            </w:r>
          </w:p>
          <w:p w14:paraId="26838DA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физические лица, состоящие в трудовых отношениях (по найму) с ИП (статьи 364</w:t>
            </w:r>
            <w:r>
              <w:rPr>
                <w:rFonts w:ascii="Times New Roman" w:hAnsi="Times New Roman" w:cs="Times New Roman"/>
                <w:noProof/>
                <w:color w:val="0070C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 365 НК).</w:t>
            </w:r>
          </w:p>
          <w:p w14:paraId="1FDCF15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2811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Совокупный доход. Доходы ИП от предпринимательской деятельности, облагаемые налогом с оборота в соответствии с разделом XX НК, не являются объектом налогообложения НДФЛ (статья 365 НК)</w:t>
            </w:r>
          </w:p>
          <w:p w14:paraId="18C07428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4D99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при уплате на основании декларации, в соответствии со статьями 378, 379 и 380 НК</w:t>
            </w: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CD63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2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Доходы ИП и самозанятых лиц, не связанные с их предпринимательской деятельностью подлежат налогообложению по налоговой ставке 12 процентов. Доходы в виде дивидендов и процентов облагаются налогом по налоговой ставке 5 процентов (статьи 365</w:t>
            </w:r>
            <w:r>
              <w:rPr>
                <w:rFonts w:ascii="Times New Roman" w:hAnsi="Times New Roman" w:cs="Times New Roman"/>
                <w:noProof/>
                <w:color w:val="0070C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</w:t>
            </w:r>
            <w:r>
              <w:rPr>
                <w:rFonts w:ascii="Times New Roman" w:hAnsi="Times New Roman" w:cs="Times New Roman"/>
                <w:noProof/>
                <w:color w:val="0070C0"/>
                <w:kern w:val="0"/>
                <w:sz w:val="20"/>
                <w:szCs w:val="20"/>
              </w:rPr>
              <w:t xml:space="preserve"> 381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НК)</w:t>
            </w:r>
          </w:p>
          <w:p w14:paraId="5E01E93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2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C036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налогоплательщиком самостоятельно (статья 385 НК).</w:t>
            </w:r>
          </w:p>
          <w:p w14:paraId="06FA360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НДФЛ, состоящих в трудовых отношениях с ИП, исчисляется и удерживается налоговыми агентами у источника выплаты (статья 385 НК)</w:t>
            </w:r>
          </w:p>
          <w:p w14:paraId="47F8185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B95D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Налоговые агенты - ИП, если иное не предусмотрено главой 57 НК, представляют налоговую отчетность, в отношении своих наемных работников в налоговый орган по месту налогового учета (статья 389 НК).</w:t>
            </w:r>
          </w:p>
          <w:p w14:paraId="0440C5E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Исчисленная сумма налога у источника выплаты уплачивается налоговым агентом одновременно с выплатой доходов налогоплательщику, но не позднее сроков представления налоговой отчетности (статья 390 НК).</w:t>
            </w:r>
          </w:p>
          <w:p w14:paraId="43F421F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 доходам, облагаемым на основании декларации, относятся следующие доходы физических лиц - резидентов РУз:</w:t>
            </w:r>
          </w:p>
          <w:p w14:paraId="07C85A7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имущественные доходы, если они не подлежат налогообложению у налогового агента; </w:t>
            </w:r>
          </w:p>
          <w:p w14:paraId="2C43A7F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доходы в виде материальной выгоды, если они не обложены налогом у налогового агента; </w:t>
            </w:r>
          </w:p>
          <w:p w14:paraId="3A8F06D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доходы, полученные от источников за пределами РУз; </w:t>
            </w:r>
          </w:p>
          <w:p w14:paraId="1C075A9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доходы, полученные от источников, не являющихся налоговыми агентами;</w:t>
            </w:r>
          </w:p>
          <w:p w14:paraId="612A90C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другие доходы, подлежащие налогообложению, с которых налог не удержан налоговым агентом (глава 57</w:t>
            </w:r>
            <w:r>
              <w:rPr>
                <w:rFonts w:ascii="Times New Roman" w:hAnsi="Times New Roman" w:cs="Times New Roman"/>
                <w:noProof/>
                <w:color w:val="0070C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3900A77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</w:tr>
      <w:tr w:rsidR="003757AD" w14:paraId="55D91907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E351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1158B32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Социальный налог для всех ИП и самозанятых лиц</w:t>
            </w:r>
          </w:p>
          <w:p w14:paraId="12DD2D7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6)</w:t>
            </w:r>
          </w:p>
          <w:p w14:paraId="4A27043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3757AD" w14:paraId="4062F1BA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20F18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</w:p>
        </w:tc>
        <w:tc>
          <w:tcPr>
            <w:tcW w:w="48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9AE4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Уплачивается социальный налог:</w:t>
            </w:r>
          </w:p>
          <w:p w14:paraId="520F101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  <w:p w14:paraId="26E819D8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1) индивидуальными предпринимателями - в размере не менее 1 базовой расчетной величины (БРВ) в месяц;</w:t>
            </w:r>
          </w:p>
          <w:p w14:paraId="313439C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2) членами семьи, осуществляющими деятельность в форме семейного предпринимательства без образования юридического лица:</w:t>
            </w:r>
          </w:p>
          <w:p w14:paraId="3B98632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членом семьи, зарегистрированным в качестве индивидуального предпринимателя - не менее 1 БРВ в месяц;</w:t>
            </w:r>
          </w:p>
          <w:p w14:paraId="601F9D7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другими членами семьи (за исключением не достигших 18 лет) - 50 процентов от БРВ в месяц.</w:t>
            </w:r>
          </w:p>
          <w:p w14:paraId="37E7B13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  <w:p w14:paraId="4E86A1E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Для исчисления трудового стажа налог в размере не менее 1 БРВ в год уплачивается в добровольном порядке самозанятыми лицами.</w:t>
            </w:r>
          </w:p>
          <w:p w14:paraId="1DFD549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  <w:p w14:paraId="1AA1DCA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Для исчисления трудового стажа налог в размере не менее 1 БРВ  в год уплачивается в обязательном порядке физическими лицами, состоящими в трудовых отношениях с ИП.</w:t>
            </w:r>
          </w:p>
          <w:p w14:paraId="4E9A98F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  <w:p w14:paraId="1BEAC1E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налога:</w:t>
            </w:r>
          </w:p>
          <w:p w14:paraId="181C842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ежемесячно не позднее 15 числа месяца, в котором осуществлялась деятельность - ИП, физическими лицами, состоящими в трудовых отношениях с ИП, членами семьи, осуществляющими деятельность в форме семейного предпринимательства без образования юридического лица;</w:t>
            </w:r>
          </w:p>
          <w:p w14:paraId="19073EA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 w:right="16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самозанятыми лицами - до 31 декабря отчетного года. При этом размер налога исчисляется исходя из размера базовой расчетной величины, установленной на день уплаты (статья 408 НК)</w:t>
            </w:r>
          </w:p>
          <w:p w14:paraId="45FAC4F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3757AD" w14:paraId="0B715DEF" w14:textId="77777777">
        <w:trPr>
          <w:trHeight w:val="435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036A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6A9E56F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на имущество физических лиц</w:t>
            </w:r>
          </w:p>
          <w:p w14:paraId="577B7D4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8)</w:t>
            </w:r>
          </w:p>
          <w:p w14:paraId="3781D91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3757AD" w14:paraId="0A4C7B10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D5DD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6981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лица, осуществляющие предпринимательскую деятельность в установленном порядке и имеющие в сообственности имущество (статья 422 НК)</w:t>
            </w:r>
          </w:p>
          <w:p w14:paraId="5AB4812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C22E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Кадастровая стоимость имущества, определяемая госорганом (статья 420 НК)</w:t>
            </w:r>
          </w:p>
          <w:p w14:paraId="0764521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ED39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Льготы в соответствии со статьей 412 НК </w:t>
            </w:r>
          </w:p>
          <w:p w14:paraId="03F906E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A8FB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в соответствии со статьей 422 НК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8BB2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 производится налоговыми органами по месту расположения объекта (статья 423 НК)</w:t>
            </w:r>
          </w:p>
          <w:p w14:paraId="4AF1505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3ECD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Налоговые органы до 1 марта вручают платежное извещение об уплате налога.</w:t>
            </w:r>
          </w:p>
          <w:p w14:paraId="79C2397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равными долями до 15 апреля и 15 октября (статья 423 НК)</w:t>
            </w:r>
          </w:p>
          <w:p w14:paraId="2B23750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3757AD" w14:paraId="69AE138E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9C42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7E8777A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Земельный налог с физических лиц</w:t>
            </w:r>
          </w:p>
          <w:p w14:paraId="2E06B0F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10)</w:t>
            </w:r>
          </w:p>
          <w:p w14:paraId="51C0BA0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 </w:t>
            </w:r>
          </w:p>
        </w:tc>
      </w:tr>
      <w:tr w:rsidR="003757AD" w14:paraId="42317E9F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12D7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90F6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лица, осуществляющие предпринимательскую деятельность в установленном порядке и имеющие земельные участки на правах собственности, владения, пользования или аренды (статья 437 НК)</w:t>
            </w:r>
          </w:p>
          <w:p w14:paraId="6BBFF97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151E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Площадь земельных участков по данным госоргана, осуществляющего регистрацию прав на недвижимость (статья 435 НК)</w:t>
            </w:r>
          </w:p>
          <w:p w14:paraId="7F3FA31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1A97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436 НК</w:t>
            </w:r>
          </w:p>
          <w:p w14:paraId="08AE0B2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D918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- в соответствии со статьей 437 НК</w:t>
            </w:r>
          </w:p>
          <w:p w14:paraId="0FF3FBA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8E2F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 производится налоговыми органами по месту расположения земельного участка (статья 439 НК)</w:t>
            </w:r>
          </w:p>
          <w:p w14:paraId="55F826A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E9C7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Налоговые органы до 1 марта вручают платежное извещение об уплате налога (статья 439 НК).</w:t>
            </w:r>
          </w:p>
          <w:p w14:paraId="7BF67BD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равными долями до 15 апреля и 15 октября (статья 440 НК)</w:t>
            </w:r>
          </w:p>
          <w:p w14:paraId="39F9E0C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3757AD" w14:paraId="77907DAB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3806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6FF2368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II. НАЛОГИ, ПЛАТЕЖИ И СБОРЫ, УПЛАЧИВАЕМЫЕ</w:t>
            </w:r>
          </w:p>
          <w:p w14:paraId="3A21BE2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ОТДЕЛЬНЫМИ ИП И САМОЗАНЯТЫМИ ЛИЦАМИ ПРИ</w:t>
            </w:r>
          </w:p>
          <w:p w14:paraId="3B89403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ВОЗНИКНОВЕНИИ СООТВЕТСТВУЮЩИХ УСЛОВИЙ</w:t>
            </w:r>
          </w:p>
          <w:p w14:paraId="1B71CB4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3757AD" w14:paraId="30A4ECE6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F44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0074CB5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Акцизный налог</w:t>
            </w:r>
          </w:p>
          <w:p w14:paraId="1BA8AA9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3757AD" w14:paraId="25E77744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0FF9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9553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Лица, производящие подакцизные товары (услуги);</w:t>
            </w:r>
          </w:p>
          <w:p w14:paraId="2647515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лица, перемещающие подакцизные товары через таможенную границу РУз;</w:t>
            </w:r>
          </w:p>
          <w:p w14:paraId="1907293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283 НК)</w:t>
            </w:r>
          </w:p>
          <w:p w14:paraId="42C574A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8272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Реализация (оказание) подакцизных товаров (услуг);</w:t>
            </w:r>
          </w:p>
          <w:p w14:paraId="35A37EE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ввоз подакцизных товаров;</w:t>
            </w:r>
          </w:p>
          <w:p w14:paraId="5C492FE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284 НК)</w:t>
            </w:r>
          </w:p>
          <w:p w14:paraId="7EC06B2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C22D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284 НК и таблицей N 42</w:t>
            </w:r>
          </w:p>
          <w:p w14:paraId="36308FC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color w:val="0000FF"/>
                <w:kern w:val="0"/>
                <w:sz w:val="24"/>
                <w:szCs w:val="24"/>
                <w:u w:val="single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9B08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в соответствии со статьями 289-1, 289-2, 289-3 НК</w:t>
            </w:r>
          </w:p>
          <w:p w14:paraId="0EC6B51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EF39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Исчисление:</w:t>
            </w:r>
          </w:p>
          <w:p w14:paraId="567428D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фиксированной ставке;</w:t>
            </w:r>
          </w:p>
          <w:p w14:paraId="414EA17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в процентах;</w:t>
            </w:r>
          </w:p>
          <w:p w14:paraId="0095D76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по комбинированным ставкам, состоящим из фиксированной и процентной ставок (статья 285 и 290 НК) </w:t>
            </w:r>
          </w:p>
          <w:p w14:paraId="0F76787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76CF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месяц (статья 291 НК).</w:t>
            </w:r>
          </w:p>
          <w:p w14:paraId="051BB32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не позднее 10 числа месяца, следующего за налоговым периодом (статья 292 НК).</w:t>
            </w:r>
          </w:p>
          <w:p w14:paraId="12B5C87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Уплата - не позднее срока представления отчетности (статья 293 НК). </w:t>
            </w:r>
          </w:p>
          <w:p w14:paraId="62D89ED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 завозимым товарам - до принятия или одновременно с принятием таможенной декларации (статья 327 ТК)</w:t>
            </w:r>
          </w:p>
          <w:p w14:paraId="2B52E35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3757AD" w14:paraId="0836FC4B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7213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472195E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за пользование недрами</w:t>
            </w:r>
          </w:p>
          <w:p w14:paraId="6E80290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 xml:space="preserve"> (более подробно в таблице 12)</w:t>
            </w:r>
          </w:p>
          <w:p w14:paraId="45B33CF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3757AD" w14:paraId="7A0CD768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988E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721C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лица, осуществляющие поиск и разведку месторождений, добычу полезных ископаемых, извлечение полезных компонентов из минерального сырья (статья 449 НК)</w:t>
            </w:r>
          </w:p>
          <w:p w14:paraId="08287B4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F444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объема добытого (извлеченного) полезного ископаемого;</w:t>
            </w:r>
          </w:p>
          <w:p w14:paraId="28BAB1E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объема фактической реализации добытых (извлеченных) черных, драгоценных, цветных и радиоактивных металлов, а также редких и редкоземельных элементов (статья 451 НК)</w:t>
            </w:r>
          </w:p>
          <w:p w14:paraId="1D46E20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9DF7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статьями 449,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450 НК и таблицей N 42</w:t>
            </w:r>
          </w:p>
          <w:p w14:paraId="69DF9A0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59DD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налога установлены статьей 452 НК</w:t>
            </w:r>
          </w:p>
          <w:p w14:paraId="3824448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4B9B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налогооблагаемой базы и установленной ставки (статья 454 НК)</w:t>
            </w:r>
          </w:p>
          <w:p w14:paraId="4D358BC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12E0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 (статья 453 НК).</w:t>
            </w:r>
          </w:p>
          <w:p w14:paraId="518EEA3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- один раз в год не позднее 1 февраля года, следующего за налоговым периодом.</w:t>
            </w:r>
          </w:p>
          <w:p w14:paraId="72BBA0C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срока представления налоговой отчетности (статья 454 НК)</w:t>
            </w:r>
          </w:p>
          <w:p w14:paraId="23150FD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3757AD" w14:paraId="628B9F9B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0B51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 </w:t>
            </w:r>
          </w:p>
          <w:p w14:paraId="6B209E4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за пользование водными ресурсами</w:t>
            </w:r>
          </w:p>
          <w:p w14:paraId="5D640E7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  </w:t>
            </w:r>
          </w:p>
        </w:tc>
      </w:tr>
      <w:tr w:rsidR="003757AD" w14:paraId="575BBD26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6D5E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7C0A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ИП, использующие воду для предпринимательской деятельности, а также физические лица, имеющие объекты недвижимого имущества нежилого назначения, предназначенные для предпринимательской деятельности и (или) извлечения дохода (статья 441 НК)</w:t>
            </w:r>
          </w:p>
          <w:p w14:paraId="49A77F9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5CBE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Объем использованной воды (статья 443 НК)</w:t>
            </w:r>
          </w:p>
          <w:p w14:paraId="59FBF17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A99C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 частью 2 статьи 442 НК и таблицей 42</w:t>
            </w:r>
          </w:p>
          <w:p w14:paraId="619A285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A11D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- в соответствии со статьей 445 НК</w:t>
            </w:r>
          </w:p>
          <w:p w14:paraId="075AE0C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D5E4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налоговой базы и установленных ставок.</w:t>
            </w:r>
          </w:p>
          <w:p w14:paraId="32C7720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Налоговые органы определяют сумму налога исходя из налоговой базы и установленных налоговых ставок для:</w:t>
            </w:r>
          </w:p>
          <w:p w14:paraId="286F8B3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физических лиц, имеющих земли сельскохозяйственного назначения;</w:t>
            </w:r>
          </w:p>
          <w:p w14:paraId="5A3D31D8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физических лиц, имеющих объекты недвижимого имущества нежилого назначения, предназначенные для предпринимательской деятельности и (или) извлечения дохода (статья 447 НК)</w:t>
            </w:r>
          </w:p>
          <w:p w14:paraId="78AE1C6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3D18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 (статья 446 НК).</w:t>
            </w:r>
          </w:p>
          <w:p w14:paraId="3E0A716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для ИП - один раз в год - не позднее 20 января года, следующего за налоговым периодом.</w:t>
            </w:r>
          </w:p>
          <w:p w14:paraId="31AC4C5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Налоговые органы вручают физическим лицам, имеющим земли сельскохозяйственного назначения и объекты недвижимого имущества нежилого назначения, предназначенные для предпринимательской деятельности и (или) извлечения дохода, платежное извещение об уплате налога под роспись или в электронном виде в персональный кабинет налогоплательщика не позднее 1 марта года, следующего за налоговым периодом (статья 447 НК).</w:t>
            </w:r>
          </w:p>
          <w:p w14:paraId="39F95EA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Уплата:</w:t>
            </w:r>
          </w:p>
          <w:p w14:paraId="2EB002B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ИП не позднее срока представления отчетности;</w:t>
            </w:r>
          </w:p>
          <w:p w14:paraId="31659B4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физическими лицами, имеющими земли сельскохозяйственного назначения и объекты недвижимого имущества нежилого назначения, предназначенные для предпринимательской деятельности и (или) извлечения дохода, производится один раз в год не позднее 1 мая года, следующего за налоговым периодом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(статья 448 НК)</w:t>
            </w:r>
          </w:p>
          <w:p w14:paraId="2202900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3757AD" w14:paraId="1313CE1C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4308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057656B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Таможенная пошлина</w:t>
            </w:r>
          </w:p>
          <w:p w14:paraId="27E9F38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физ. лиц завозящих товары) </w:t>
            </w:r>
          </w:p>
          <w:p w14:paraId="552FCF8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15)</w:t>
            </w:r>
          </w:p>
          <w:p w14:paraId="2639D10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3757AD" w14:paraId="6C510CF2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6CB3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9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F861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 декларанты в соответствии со статьей 295 ТК</w:t>
            </w:r>
          </w:p>
          <w:p w14:paraId="6007799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17FC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стоимость товара и (или) его количество (статья 322 ТК)</w:t>
            </w:r>
          </w:p>
          <w:p w14:paraId="151F1BC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892A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статьями 292, 297, 394 - 406 ТК и таблицей N 42</w:t>
            </w:r>
          </w:p>
          <w:p w14:paraId="5D9E0A5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ED1D8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 Приложении N 1 к Постановлению Президента РУз от 29.06.2018 г. N ПП-3818 (статья 293 ТК)</w:t>
            </w:r>
          </w:p>
          <w:p w14:paraId="54C50E1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A017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декларантом (статья 323 ТК)</w:t>
            </w:r>
          </w:p>
          <w:p w14:paraId="48D6F0C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08F48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декларация подается не позднее 15 календарных дней со дня представления товаров таможенному органу назначения (статья 261 ТК).</w:t>
            </w:r>
          </w:p>
          <w:p w14:paraId="59E5C0C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до принятия или одновременно с принятием таможенной декларации (статья 327 ТК)</w:t>
            </w:r>
          </w:p>
          <w:p w14:paraId="5E227E38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3757AD" w14:paraId="7DF69A7A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AA19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21C6EE1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Таможенные сборы</w:t>
            </w:r>
          </w:p>
          <w:p w14:paraId="67A7902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(для физ. лиц завозящих товары)</w:t>
            </w:r>
          </w:p>
          <w:p w14:paraId="22535A0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16)</w:t>
            </w:r>
          </w:p>
          <w:p w14:paraId="72B0A6A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3757AD" w14:paraId="2E926E66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1288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D177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 декларанты в соответствии со статьей 295 ТК</w:t>
            </w:r>
          </w:p>
          <w:p w14:paraId="1E0A084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C296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стоимость товара и (или) его количество (статья 322 ТК)</w:t>
            </w:r>
          </w:p>
          <w:p w14:paraId="5BFCB18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262F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299 ТК</w:t>
            </w:r>
          </w:p>
          <w:p w14:paraId="100BFBB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5899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Приложении N 1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к Постановлению КМ РУз от 09.11.2020 г. N 700</w:t>
            </w:r>
          </w:p>
          <w:p w14:paraId="533BDFA3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F472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декларантом (статья 323 ТК)</w:t>
            </w:r>
          </w:p>
          <w:p w14:paraId="6E58B1C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9E62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декларация подается не позднее 15 календарных дней со дня представления товаров таможенному органу назначения (статья 261 ТК).</w:t>
            </w:r>
          </w:p>
          <w:p w14:paraId="1FEE661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до принятия или одновременно с принятием таможенной декларации (статья 327 ТК)</w:t>
            </w:r>
          </w:p>
          <w:p w14:paraId="17D0567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3757AD" w14:paraId="20F35999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1FDF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  <w:p w14:paraId="5B99E94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Бонусы (для недропользователей - ИП)</w:t>
            </w:r>
          </w:p>
          <w:p w14:paraId="3A97AAE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в соответствии с Законом "О недрах" (статья 21)</w:t>
            </w:r>
          </w:p>
          <w:p w14:paraId="6785274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17)</w:t>
            </w:r>
          </w:p>
          <w:p w14:paraId="7A40BF2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3757AD" w14:paraId="52037A11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10F3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243A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Подписной бонус - уплачивают недропользователи за право осуществления деятельности по поиску и разведке полезных ископаемых;</w:t>
            </w:r>
          </w:p>
          <w:p w14:paraId="419ACCE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бонус коммерческого обнаружения уплачивают недропользователи за каждое коммерческое обнаружение месторождений полезных ископаемых</w:t>
            </w:r>
          </w:p>
          <w:p w14:paraId="6AB4060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7E5E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Базой для исчисления бонуса коммерческого обнаружения является стоимость объема извлекаемых запасов полезных ископаемых</w:t>
            </w:r>
          </w:p>
          <w:p w14:paraId="221C957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E739C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F3C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 статье 21 Закона "О недрах"</w:t>
            </w:r>
          </w:p>
          <w:p w14:paraId="7F26C7E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0C1B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55D2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 бонуса коммерческого обнаружения представляется не позднее 25 дней со дня получения разрешения на право пользования участками недр для добычи полезных ископаемых.</w:t>
            </w:r>
          </w:p>
          <w:p w14:paraId="0EF2A34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Уплата:</w:t>
            </w:r>
          </w:p>
          <w:p w14:paraId="0D6F21B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подписной бонус - не позднее 30 дней со дня получения разрешения;</w:t>
            </w:r>
          </w:p>
          <w:p w14:paraId="7B6DC03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бонус коммерческого обнаружения - не позднее 90 дней со дня получения  разрешения на право пользования участками недр для добычи полезных ископаемых</w:t>
            </w:r>
          </w:p>
          <w:p w14:paraId="3C743AE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3757AD" w14:paraId="34126C21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EBE1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357F18A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Государственная пошлина</w:t>
            </w:r>
          </w:p>
          <w:p w14:paraId="67E17D28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в соответствии с Законом "О государственной пошлине"</w:t>
            </w:r>
          </w:p>
          <w:p w14:paraId="508B541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18)</w:t>
            </w:r>
          </w:p>
          <w:p w14:paraId="0C264AD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3757AD" w14:paraId="0E8A7E79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B0D26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4388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Физические лица, обращающиеся в уполномоченные учреждения и (или) к должностным лицам (статья 4 Закона "О государственной пошлине") </w:t>
            </w:r>
          </w:p>
          <w:p w14:paraId="73B8949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412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Объекты взимания определены в статье 5 Закона "О государственной пошлине" </w:t>
            </w:r>
          </w:p>
          <w:p w14:paraId="2257BA0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9528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определены главой 2 Закона "О государственной пошлине"</w:t>
            </w:r>
          </w:p>
          <w:p w14:paraId="212EC0C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7838B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Ставки определены в Приложении к Закону "О государственной пошлине" </w:t>
            </w:r>
          </w:p>
          <w:p w14:paraId="4A6E23C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EFFD9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A2C6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Госпошлина уплачивается до совершения юридически значимых действий, за которые она взимается, и (или) до выдачи документов уполномоченными на то учреждениями (должностными лицами) (статья 17 Закона "О государственной пошлине")</w:t>
            </w:r>
          </w:p>
          <w:p w14:paraId="58D56B8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330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3757AD" w14:paraId="374EFE9F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2A16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3597B8A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Сборы</w:t>
            </w:r>
          </w:p>
          <w:p w14:paraId="1893A16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13)</w:t>
            </w:r>
          </w:p>
          <w:p w14:paraId="72A4CCBA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3757AD" w14:paraId="5DE49711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AE7C2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  <w:p w14:paraId="27EA010D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Налолг на прибыль и НДС</w:t>
            </w:r>
          </w:p>
          <w:p w14:paraId="5737281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7A08CD91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ИП и самозанятые лица являются плательщиками НДС и налога на прибыль при условии:</w:t>
            </w:r>
          </w:p>
          <w:p w14:paraId="3EC3392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доход от реализации товаров (услуг) за налоговый период превышает 1 млрд сумов;</w:t>
            </w:r>
          </w:p>
          <w:p w14:paraId="6273476E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перехода на уплату НДС и налога на прибыль добровольно.</w:t>
            </w:r>
          </w:p>
          <w:p w14:paraId="7B8839B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  <w:p w14:paraId="341C5F14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ИП и самозанятые лица, совокупный доход которых в течение налогового периода превысил 1 млрд сумов, переходят на уплату НДС и налога на прибыль со дня достижения указанного размера совокупного дохода.</w:t>
            </w:r>
          </w:p>
          <w:p w14:paraId="3F78647F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Самозанятые лица с момента превышения совокупного дохода от реализации товаров (услуг) в налоговом периоде 1 млрд сумов или добровольного перехода на уплату НДС и налога на прибыль уплачивают налоги (за исключением социального налога) в порядке, установленном для ИП (статья 462 НК).</w:t>
            </w:r>
          </w:p>
          <w:p w14:paraId="08B43B00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  <w:p w14:paraId="054820D5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ind w:left="42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(Более подробно о уплате НДС - в таблице N 2, по налогу на прибыль для ИП - в таблице N 4-4)</w:t>
            </w:r>
          </w:p>
          <w:p w14:paraId="3B2036D7" w14:textId="77777777" w:rsidR="003757AD" w:rsidRDefault="003757A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noProof/>
                <w:kern w:val="0"/>
                <w:sz w:val="20"/>
                <w:szCs w:val="20"/>
              </w:rPr>
            </w:pPr>
          </w:p>
        </w:tc>
      </w:tr>
    </w:tbl>
    <w:p w14:paraId="25845386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 </w:t>
      </w:r>
    </w:p>
    <w:p w14:paraId="6085082E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    </w:t>
      </w:r>
    </w:p>
    <w:p w14:paraId="6A97B802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97B02C3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F25CB1B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7EDA399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AA07CB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FF996BD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518C002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18AD410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F61A4B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5B76BB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8E6A259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EF15F0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929575A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208F641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DBFE4B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EB7658D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BFB80D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049ECB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64CA3F2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3A385A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590D2CE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FF3D0DA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79FEE85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D8E4E69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7631A23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FEEA4A2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12E8E40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141E52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8DBE6EF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737530B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0798CE8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1F9E2A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2036ABB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82247A0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6229EBD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9309BCB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8D57A23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BB5DD1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F0AF13E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1D5BAF5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F71FDE8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32669E5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3B9745F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CB235DC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C8E820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7DFE19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D89E345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E08DE8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AB0CDD4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D521F7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A850CC6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47CE24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6BBF61F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3DDE232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3B7754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E5D78DA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F22AE7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F649305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068FC03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698C6B9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0C738F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BA124F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35D46FA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78BC56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EDE0F12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7F531F5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8A46C5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7C9A0F9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314D25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769525F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E89B663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426F6CA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5D682EA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1693B8D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D1E6351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1D5051F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4326948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FD9BBC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84C7E6C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99ACA48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24EE5DB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7D4B0C9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58F11FF" w14:textId="77777777" w:rsidR="003757AD" w:rsidRDefault="003757AD" w:rsidP="003757AD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CB22A98" w14:textId="77777777" w:rsidR="005A7E82" w:rsidRDefault="005A7E82"/>
    <w:sectPr w:rsidR="005A7E82" w:rsidSect="003757AD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AD"/>
    <w:rsid w:val="000F3696"/>
    <w:rsid w:val="003757AD"/>
    <w:rsid w:val="005A7E82"/>
    <w:rsid w:val="00634B10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24D7D"/>
  <w15:chartTrackingRefBased/>
  <w15:docId w15:val="{8BD8DAF1-D9A8-4867-8AE8-A02E8258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7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7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7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7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7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7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7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7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7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7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5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2505</Words>
  <Characters>14282</Characters>
  <Application>Microsoft Office Word</Application>
  <DocSecurity>0</DocSecurity>
  <Lines>119</Lines>
  <Paragraphs>33</Paragraphs>
  <ScaleCrop>false</ScaleCrop>
  <Company/>
  <LinksUpToDate>false</LinksUpToDate>
  <CharactersWithSpaces>16754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2026-05-26T11:29:00Z</dcterms:created>
  <dcterms:modified xsi:type="dcterms:W3CDTF">2026-05-26T11:30:00Z</dcterms:modified>
</cp:coreProperties>
</file>