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sz w:val="18"/>
        </w:rPr>
        <w:t xml:space="preserve">Полное наименование организации: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Вид деятельности: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Организационно-правовая форма: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Адрес электронной почты: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Идентификационный номер налогоплательщика (ИНН):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Единица измерения: </w:t>
      </w:r>
      <w:r>
        <w:rPr>
          <w:sz w:val="18"/>
          <w:u w:val="single"/>
        </w:rPr>
        <w:t>тыс. сум</w:t>
      </w:r>
    </w:p>
    <w:p>
      <w:pPr>
        <w:spacing w:before="0" w:after="20"/>
      </w:pPr>
      <w:r>
        <w:rPr>
          <w:sz w:val="18"/>
        </w:rPr>
        <w:t xml:space="preserve">Дата представления (дд/мм/гг): </w:t>
      </w:r>
      <w:r>
        <w:rPr>
          <w:sz w:val="18"/>
          <w:u w:val="single"/>
        </w:rPr>
        <w:t>__________________________________________________</w:t>
      </w:r>
    </w:p>
    <w:p>
      <w:pPr>
        <w:spacing w:before="120" w:after="40"/>
        <w:jc w:val="center"/>
      </w:pPr>
      <w:r>
        <w:rPr>
          <w:b/>
          <w:sz w:val="26"/>
        </w:rPr>
        <w:t>ОТЧЁТ О ФИНАНСОВЫХ РЕЗУЛЬТАТАХ</w:t>
      </w:r>
    </w:p>
    <w:p>
      <w:pPr>
        <w:spacing w:before="0" w:after="40"/>
        <w:jc w:val="center"/>
      </w:pPr>
      <w:r>
        <w:rPr>
          <w:i/>
          <w:sz w:val="20"/>
        </w:rPr>
        <w:t>За 20__ год</w:t>
      </w:r>
    </w:p>
    <w:p>
      <w:pPr>
        <w:spacing w:before="0" w:after="80"/>
        <w:jc w:val="center"/>
      </w:pPr>
      <w:r>
        <w:rPr>
          <w:i/>
          <w:sz w:val="18"/>
        </w:rPr>
        <w:t>(в тысячах сумов)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c>
          <w:tcPr>
            <w:tcW w:type="dxa" w:w="4252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Наименование показателя</w:t>
            </w:r>
          </w:p>
        </w:tc>
        <w:tc>
          <w:tcPr>
            <w:tcW w:type="dxa" w:w="850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Код строки</w:t>
            </w:r>
          </w:p>
        </w:tc>
        <w:tc>
          <w:tcPr>
            <w:tcW w:type="dxa" w:w="2608"/>
            <w:gridSpan w:val="2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За предыдущий год</w:t>
            </w:r>
          </w:p>
        </w:tc>
        <w:tc>
          <w:tcPr>
            <w:tcW w:type="dxa" w:w="2608"/>
            <w:gridSpan w:val="2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За отчётный год</w:t>
            </w:r>
          </w:p>
        </w:tc>
      </w:tr>
      <w:tr>
        <w:tc>
          <w:tcPr>
            <w:tcW w:type="dxa" w:w="1756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756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756"/>
            <w:shd w:val="clear" w:color="auto" w:fill="D4E6F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Доходы (прибыль)</w:t>
            </w:r>
          </w:p>
        </w:tc>
        <w:tc>
          <w:tcPr>
            <w:tcW w:type="dxa" w:w="1756"/>
            <w:shd w:val="clear" w:color="auto" w:fill="D4E6F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Расходы (убытки)</w:t>
            </w:r>
          </w:p>
        </w:tc>
        <w:tc>
          <w:tcPr>
            <w:tcW w:type="dxa" w:w="1756"/>
            <w:shd w:val="clear" w:color="auto" w:fill="D4E6F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Доходы (прибыль)</w:t>
            </w:r>
          </w:p>
        </w:tc>
        <w:tc>
          <w:tcPr>
            <w:tcW w:type="dxa" w:w="1756"/>
            <w:shd w:val="clear" w:color="auto" w:fill="D4E6F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Расходы (убытки)</w:t>
            </w:r>
          </w:p>
        </w:tc>
      </w:tr>
      <w:tr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Чистая выручка от реализации продукции (товаров, работ и услуг)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010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Себестоимость реализованной продукции (товаров, работ и услуг)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020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Валовая прибыль (убыток) от реализации продукции (товаров, работ и услуг) (стр. 010-020)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030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Расходы периода, всего (стр. 050+060+070), в т.ч.: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040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Расходы по реализации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050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Административные расходы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060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операционные расходы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070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Прочие доходы от основной деятельности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090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Прибыль (убыток) от основной деятельности (стр. 030-040+090)</w:t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100</w:t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Доходы от финансовой деятельности, всего (стр. 120+130+140+150+160), в т.ч.: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110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Доходы в виде дивидендов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Доходы в виде процентов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130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Доходы от финансовой аренды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140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Доходы от курсовой разницы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доходы от финансовой деятельности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160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Расходы по финансовой деятельности (стр. 180+190+200+210), в т.ч.: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170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Расходы в виде процентов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180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Расходы в виде процентов по финансовой аренде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190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Убытки от курсовой разницы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расходы по финансовой деятельности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210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Прибыль (убыток) от общехозяйственной деятельности (стр. 100+110-170)</w:t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220</w:t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Чрезвычайные прибыли и убытки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230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Прибыль (убыток) до уплаты налога на прибыль (стр. 220+/-230)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240</w:t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Налог на прибыль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250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Прочие налоги и обязательные платежи из прибыли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260</w:t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х</w:t>
            </w:r>
          </w:p>
        </w:tc>
        <w:tc>
          <w:tcPr>
            <w:tcW w:type="dxa" w:w="175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756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Чистая прибыль (убыток) отчётного периода (стр. 240-250-260)</w:t>
            </w:r>
          </w:p>
        </w:tc>
        <w:tc>
          <w:tcPr>
            <w:tcW w:type="dxa" w:w="1756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270</w:t>
            </w:r>
          </w:p>
        </w:tc>
        <w:tc>
          <w:tcPr>
            <w:tcW w:type="dxa" w:w="1756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56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before="120"/>
      </w:pPr>
      <w:r>
        <w:rPr>
          <w:sz w:val="18"/>
        </w:rPr>
        <w:t>Подтверждаю достоверность сведений, указанных в данном финансовом отчёте: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Руководитель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Главный бухгалтер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</w:tbl>
    <w:p>
      <w:pPr>
        <w:spacing w:before="80"/>
      </w:pPr>
      <w:r>
        <w:rPr>
          <w:sz w:val="18"/>
        </w:rPr>
        <w:t>Дата (дд/мм/гг): ___________________________</w:t>
      </w:r>
    </w:p>
    <w:p>
      <w:pPr>
        <w:spacing w:before="160"/>
      </w:pPr>
      <w:r>
        <w:rPr>
          <w:i/>
          <w:color w:val="808080"/>
          <w:sz w:val="16"/>
        </w:rPr>
        <w:t>Приложение №2 к Положению (2-ИЛОВА). Приказ МЭФ РУз №181 от 08.10.2024 (рег. МЮ №3567). Действует с 01.01.2025.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