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BD0E" w14:textId="77777777" w:rsidR="00BB6A59" w:rsidRPr="00BB6A59" w:rsidRDefault="00BB6A59" w:rsidP="00BB6A59">
      <w:pPr>
        <w:spacing w:before="100" w:beforeAutospacing="1" w:after="100" w:afterAutospacing="1" w:line="240" w:lineRule="auto"/>
        <w:rPr>
          <w:rFonts w:ascii="Times New Roman" w:eastAsia="Times New Roman" w:hAnsi="Times New Roman" w:cs="Times New Roman"/>
          <w:sz w:val="24"/>
          <w:szCs w:val="24"/>
        </w:rPr>
      </w:pPr>
      <w:r w:rsidRPr="00BB6A59">
        <w:rPr>
          <w:rFonts w:ascii="Times New Roman" w:eastAsia="Times New Roman" w:hAnsi="Times New Roman" w:cs="Times New Roman"/>
          <w:sz w:val="24"/>
          <w:szCs w:val="24"/>
        </w:rPr>
        <w:t>Integrating Privacy-by-Design Principles and Privacy Enhancing Technologies in the Lost and Found Project: A Vision for Secure Data Handling</w:t>
      </w:r>
    </w:p>
    <w:p w14:paraId="5000A464" w14:textId="77777777" w:rsidR="00BB6A59" w:rsidRPr="00BB6A59" w:rsidRDefault="00BB6A59" w:rsidP="00BB6A59">
      <w:pPr>
        <w:spacing w:before="100" w:beforeAutospacing="1" w:after="100" w:afterAutospacing="1" w:line="240" w:lineRule="auto"/>
        <w:rPr>
          <w:rFonts w:ascii="Times New Roman" w:eastAsia="Times New Roman" w:hAnsi="Times New Roman" w:cs="Times New Roman"/>
          <w:sz w:val="24"/>
          <w:szCs w:val="24"/>
        </w:rPr>
      </w:pPr>
      <w:r w:rsidRPr="00BB6A59">
        <w:rPr>
          <w:rFonts w:ascii="Times New Roman" w:eastAsia="Times New Roman" w:hAnsi="Times New Roman" w:cs="Times New Roman"/>
          <w:b/>
          <w:bCs/>
          <w:sz w:val="24"/>
          <w:szCs w:val="24"/>
        </w:rPr>
        <w:t>Introduction:</w:t>
      </w:r>
      <w:r w:rsidRPr="00BB6A59">
        <w:rPr>
          <w:rFonts w:ascii="Times New Roman" w:eastAsia="Times New Roman" w:hAnsi="Times New Roman" w:cs="Times New Roman"/>
          <w:sz w:val="24"/>
          <w:szCs w:val="24"/>
        </w:rPr>
        <w:t xml:space="preserve"> Privacy in information systems is a critical concern encompassing theoretical, technological, and regulatory dimensions. Integrating privacy measures at the design stage, known as privacy-by-design, is pivotal to embedding privacy protections throughout the information lifecycle (Van Bussel, 2012; </w:t>
      </w:r>
      <w:proofErr w:type="spellStart"/>
      <w:r w:rsidRPr="00BB6A59">
        <w:rPr>
          <w:rFonts w:ascii="Times New Roman" w:eastAsia="Times New Roman" w:hAnsi="Times New Roman" w:cs="Times New Roman"/>
          <w:sz w:val="24"/>
          <w:szCs w:val="24"/>
        </w:rPr>
        <w:t>Spiekermann</w:t>
      </w:r>
      <w:proofErr w:type="spellEnd"/>
      <w:r w:rsidRPr="00BB6A59">
        <w:rPr>
          <w:rFonts w:ascii="Times New Roman" w:eastAsia="Times New Roman" w:hAnsi="Times New Roman" w:cs="Times New Roman"/>
          <w:sz w:val="24"/>
          <w:szCs w:val="24"/>
        </w:rPr>
        <w:t xml:space="preserve"> &amp; Cranor, 2009). Technological advancements, such as Privacy Enhancing Technologies (PETs), play a crucial role in enhancing data security and privacy across various ICT environments (Zeng et al., 2013; Borking, 2010). As I embark on developing the Lost and Found project, my vision is to implement robust privacy-by-design principles and PETs to ensure that user data collected regarding lost items is handled with the highest standards of privacy and security.</w:t>
      </w:r>
    </w:p>
    <w:p w14:paraId="43AF7628" w14:textId="77777777" w:rsidR="00BB6A59" w:rsidRPr="00BB6A59" w:rsidRDefault="00BB6A59" w:rsidP="00BB6A59">
      <w:pPr>
        <w:spacing w:before="100" w:beforeAutospacing="1" w:after="100" w:afterAutospacing="1" w:line="240" w:lineRule="auto"/>
        <w:rPr>
          <w:rFonts w:ascii="Times New Roman" w:eastAsia="Times New Roman" w:hAnsi="Times New Roman" w:cs="Times New Roman"/>
          <w:sz w:val="24"/>
          <w:szCs w:val="24"/>
        </w:rPr>
      </w:pPr>
      <w:r w:rsidRPr="00BB6A59">
        <w:rPr>
          <w:rFonts w:ascii="Times New Roman" w:eastAsia="Times New Roman" w:hAnsi="Times New Roman" w:cs="Times New Roman"/>
          <w:b/>
          <w:bCs/>
          <w:sz w:val="24"/>
          <w:szCs w:val="24"/>
        </w:rPr>
        <w:t>Body:</w:t>
      </w:r>
      <w:r w:rsidRPr="00BB6A59">
        <w:rPr>
          <w:rFonts w:ascii="Times New Roman" w:eastAsia="Times New Roman" w:hAnsi="Times New Roman" w:cs="Times New Roman"/>
          <w:sz w:val="24"/>
          <w:szCs w:val="24"/>
        </w:rPr>
        <w:t xml:space="preserve"> Privacy-by-design emphasizes integrating privacy considerations into the architecture and development phases of information systems, aligning with my vision for the Lost and Found project. This approach minimizes data collection, enhances anonymization techniques, and ensures compliance with regulatory requirements (</w:t>
      </w:r>
      <w:proofErr w:type="spellStart"/>
      <w:r w:rsidRPr="00BB6A59">
        <w:rPr>
          <w:rFonts w:ascii="Times New Roman" w:eastAsia="Times New Roman" w:hAnsi="Times New Roman" w:cs="Times New Roman"/>
          <w:sz w:val="24"/>
          <w:szCs w:val="24"/>
        </w:rPr>
        <w:t>Spiekermann</w:t>
      </w:r>
      <w:proofErr w:type="spellEnd"/>
      <w:r w:rsidRPr="00BB6A59">
        <w:rPr>
          <w:rFonts w:ascii="Times New Roman" w:eastAsia="Times New Roman" w:hAnsi="Times New Roman" w:cs="Times New Roman"/>
          <w:sz w:val="24"/>
          <w:szCs w:val="24"/>
        </w:rPr>
        <w:t xml:space="preserve"> &amp; Cranor, 2009). PETs, such as encryption and anonymization technologies, will be essential components of my project to safeguard user data against unauthorized access and breaches (Zeng et al., 2013; Borking, 2010). Despite these advancements, challenges persist in the usability of privacy policies, effectiveness of PETs in dynamic data environments, and the evolving landscape of data privacy in emerging technologies.</w:t>
      </w:r>
    </w:p>
    <w:p w14:paraId="3D54B09A" w14:textId="77777777" w:rsidR="00BB6A59" w:rsidRPr="00BB6A59" w:rsidRDefault="00BB6A59" w:rsidP="00BB6A59">
      <w:pPr>
        <w:spacing w:before="100" w:beforeAutospacing="1" w:after="100" w:afterAutospacing="1" w:line="240" w:lineRule="auto"/>
        <w:rPr>
          <w:rFonts w:ascii="Times New Roman" w:eastAsia="Times New Roman" w:hAnsi="Times New Roman" w:cs="Times New Roman"/>
          <w:sz w:val="24"/>
          <w:szCs w:val="24"/>
        </w:rPr>
      </w:pPr>
      <w:r w:rsidRPr="00BB6A59">
        <w:rPr>
          <w:rFonts w:ascii="Times New Roman" w:eastAsia="Times New Roman" w:hAnsi="Times New Roman" w:cs="Times New Roman"/>
          <w:b/>
          <w:bCs/>
          <w:sz w:val="24"/>
          <w:szCs w:val="24"/>
        </w:rPr>
        <w:t>Conclusion:</w:t>
      </w:r>
      <w:r w:rsidRPr="00BB6A59">
        <w:rPr>
          <w:rFonts w:ascii="Times New Roman" w:eastAsia="Times New Roman" w:hAnsi="Times New Roman" w:cs="Times New Roman"/>
          <w:sz w:val="24"/>
          <w:szCs w:val="24"/>
        </w:rPr>
        <w:t xml:space="preserve"> In conclusion, my vision for the Lost and Found project is anchored in a holistic approach to privacy that integrates theoretical insights, technological innovations, and regulatory compliance. By adopting privacy-by-design principles and leveraging PETs, the project aims to effectively protect user privacy in an interconnected and data-driven environment. Future research and development will focus on refining these privacy frameworks to address emerging challenges and ensure ethical data handling practices. This approach will contribute to building trust with users and stakeholders while advancing privacy protections in information systems.</w:t>
      </w:r>
    </w:p>
    <w:p w14:paraId="7507D624" w14:textId="77777777" w:rsidR="00BB6A59" w:rsidRPr="00BB6A59" w:rsidRDefault="00BB6A59" w:rsidP="00BB6A59">
      <w:pPr>
        <w:spacing w:before="100" w:beforeAutospacing="1" w:after="100" w:afterAutospacing="1" w:line="240" w:lineRule="auto"/>
        <w:rPr>
          <w:rFonts w:ascii="Times New Roman" w:eastAsia="Times New Roman" w:hAnsi="Times New Roman" w:cs="Times New Roman"/>
          <w:sz w:val="24"/>
          <w:szCs w:val="24"/>
        </w:rPr>
      </w:pPr>
      <w:r w:rsidRPr="00BB6A59">
        <w:rPr>
          <w:rFonts w:ascii="Times New Roman" w:eastAsia="Times New Roman" w:hAnsi="Times New Roman" w:cs="Times New Roman"/>
          <w:b/>
          <w:bCs/>
          <w:sz w:val="24"/>
          <w:szCs w:val="24"/>
        </w:rPr>
        <w:t>Reference List:</w:t>
      </w:r>
    </w:p>
    <w:p w14:paraId="48AF06E2" w14:textId="77777777" w:rsidR="00BB6A59" w:rsidRPr="00BB6A59" w:rsidRDefault="00BB6A59" w:rsidP="00BB6A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6A59">
        <w:rPr>
          <w:rFonts w:ascii="Times New Roman" w:eastAsia="Times New Roman" w:hAnsi="Times New Roman" w:cs="Times New Roman"/>
          <w:sz w:val="24"/>
          <w:szCs w:val="24"/>
        </w:rPr>
        <w:t xml:space="preserve">Borking, J. (2010). </w:t>
      </w:r>
      <w:proofErr w:type="spellStart"/>
      <w:r w:rsidRPr="00BB6A59">
        <w:rPr>
          <w:rFonts w:ascii="Times New Roman" w:eastAsia="Times New Roman" w:hAnsi="Times New Roman" w:cs="Times New Roman"/>
          <w:sz w:val="24"/>
          <w:szCs w:val="24"/>
        </w:rPr>
        <w:t>Privacyrecht</w:t>
      </w:r>
      <w:proofErr w:type="spellEnd"/>
      <w:r w:rsidRPr="00BB6A59">
        <w:rPr>
          <w:rFonts w:ascii="Times New Roman" w:eastAsia="Times New Roman" w:hAnsi="Times New Roman" w:cs="Times New Roman"/>
          <w:sz w:val="24"/>
          <w:szCs w:val="24"/>
        </w:rPr>
        <w:t xml:space="preserve"> is code. Over het </w:t>
      </w:r>
      <w:proofErr w:type="spellStart"/>
      <w:r w:rsidRPr="00BB6A59">
        <w:rPr>
          <w:rFonts w:ascii="Times New Roman" w:eastAsia="Times New Roman" w:hAnsi="Times New Roman" w:cs="Times New Roman"/>
          <w:sz w:val="24"/>
          <w:szCs w:val="24"/>
        </w:rPr>
        <w:t>gebruik</w:t>
      </w:r>
      <w:proofErr w:type="spellEnd"/>
      <w:r w:rsidRPr="00BB6A59">
        <w:rPr>
          <w:rFonts w:ascii="Times New Roman" w:eastAsia="Times New Roman" w:hAnsi="Times New Roman" w:cs="Times New Roman"/>
          <w:sz w:val="24"/>
          <w:szCs w:val="24"/>
        </w:rPr>
        <w:t xml:space="preserve"> van Privacy Enhancing Technologies. Deventer: Kluwer.</w:t>
      </w:r>
    </w:p>
    <w:p w14:paraId="7DA7E3D7" w14:textId="77777777" w:rsidR="00BB6A59" w:rsidRPr="00BB6A59" w:rsidRDefault="00BB6A59" w:rsidP="00BB6A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6A59">
        <w:rPr>
          <w:rFonts w:ascii="Times New Roman" w:eastAsia="Times New Roman" w:hAnsi="Times New Roman" w:cs="Times New Roman"/>
          <w:sz w:val="24"/>
          <w:szCs w:val="24"/>
        </w:rPr>
        <w:t>European Union. (2016). Regulation (EU) 2016/679 of the European Parliament and of the Council of 27 April 2016 on the protection of natural persons with regard to the processing of personal data and on the free movement of such data, and repealing Directive 95/46/EC (General Data Protection Regulation). Official Journal of the European Union.</w:t>
      </w:r>
    </w:p>
    <w:p w14:paraId="2CDCA3D8" w14:textId="77777777" w:rsidR="00BB6A59" w:rsidRPr="00BB6A59" w:rsidRDefault="00BB6A59" w:rsidP="00BB6A5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B6A59">
        <w:rPr>
          <w:rFonts w:ascii="Times New Roman" w:eastAsia="Times New Roman" w:hAnsi="Times New Roman" w:cs="Times New Roman"/>
          <w:sz w:val="24"/>
          <w:szCs w:val="24"/>
        </w:rPr>
        <w:t>Spiekermann</w:t>
      </w:r>
      <w:proofErr w:type="spellEnd"/>
      <w:r w:rsidRPr="00BB6A59">
        <w:rPr>
          <w:rFonts w:ascii="Times New Roman" w:eastAsia="Times New Roman" w:hAnsi="Times New Roman" w:cs="Times New Roman"/>
          <w:sz w:val="24"/>
          <w:szCs w:val="24"/>
        </w:rPr>
        <w:t>, S., &amp; Cranor, L. F. (2009). Engineering privacy. IEEE Transactions on Software Engineering, 35(1), 67-82.</w:t>
      </w:r>
    </w:p>
    <w:p w14:paraId="27866F4F" w14:textId="77777777" w:rsidR="00BB6A59" w:rsidRPr="00BB6A59" w:rsidRDefault="00BB6A59" w:rsidP="00BB6A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6A59">
        <w:rPr>
          <w:rFonts w:ascii="Times New Roman" w:eastAsia="Times New Roman" w:hAnsi="Times New Roman" w:cs="Times New Roman"/>
          <w:sz w:val="24"/>
          <w:szCs w:val="24"/>
        </w:rPr>
        <w:t>Van Bussel, G. J. W. (2012). The information value chain: A synthesis of information quality attributes. Electronic Journal of Information Systems Evaluation, 15(1), 67-82.</w:t>
      </w:r>
    </w:p>
    <w:p w14:paraId="6B68FB5E" w14:textId="77777777" w:rsidR="00BB6A59" w:rsidRPr="00BB6A59" w:rsidRDefault="00BB6A59" w:rsidP="00BB6A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6A59">
        <w:rPr>
          <w:rFonts w:ascii="Times New Roman" w:eastAsia="Times New Roman" w:hAnsi="Times New Roman" w:cs="Times New Roman"/>
          <w:sz w:val="24"/>
          <w:szCs w:val="24"/>
        </w:rPr>
        <w:t>Zeng, Y., Zhao, B., &amp; Wu, J. (2013). Privacy-preserving data publishing: A survey of recent developments. ACM Computing Surveys, 46(4), Article 53.</w:t>
      </w:r>
    </w:p>
    <w:p w14:paraId="2C948F4C" w14:textId="77777777" w:rsidR="00447245" w:rsidRDefault="00447245"/>
    <w:sectPr w:rsidR="00447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94447"/>
    <w:multiLevelType w:val="multilevel"/>
    <w:tmpl w:val="463E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7520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A59"/>
    <w:rsid w:val="00447245"/>
    <w:rsid w:val="00BB6A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BA8C"/>
  <w15:chartTrackingRefBased/>
  <w15:docId w15:val="{8D778075-BBC3-4B10-8497-F5FF68B32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A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6A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19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 Tamang</dc:creator>
  <cp:keywords/>
  <dc:description/>
  <cp:lastModifiedBy>Sabin Tamang</cp:lastModifiedBy>
  <cp:revision>1</cp:revision>
  <dcterms:created xsi:type="dcterms:W3CDTF">2024-06-15T16:37:00Z</dcterms:created>
  <dcterms:modified xsi:type="dcterms:W3CDTF">2024-06-15T16:38:00Z</dcterms:modified>
</cp:coreProperties>
</file>