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rPr/>
      </w:pPr>
      <w:r w:rsidDel="00000000" w:rsidR="00000000" w:rsidRPr="00000000">
        <w:rPr>
          <w:b w:val="1"/>
          <w:bCs w:val="1"/>
          <w:color w:val="1f3b57"/>
          <w:sz w:val="44"/>
          <w:szCs w:val="44"/>
          <w:rtl w:val="0"/>
        </w:rPr>
        <w:t xml:space="preserve">SabiPath Scholar Success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0" w:lineRule="auto"/>
        <w:rPr/>
      </w:pPr>
      <w:r w:rsidDel="00000000" w:rsidR="00000000" w:rsidRPr="00000000">
        <w:rPr>
          <w:i w:val="1"/>
          <w:iCs w:val="1"/>
          <w:color w:val="b8860b"/>
          <w:sz w:val="24"/>
          <w:szCs w:val="24"/>
          <w:rtl w:val="0"/>
        </w:rPr>
        <w:t xml:space="preserve">Annual Academic Support Package — MSc Students, UK &amp; Ireland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What This Covers</w:t>
      </w:r>
    </w:p>
    <w:p w:rsidR="00000000" w:rsidDel="00000000" w:rsidP="00000000" w:rsidRDefault="00000000" w:rsidRPr="00000000" w14:paraId="00000004">
      <w:pPr>
        <w:spacing w:after="120" w:lineRule="auto"/>
        <w:rPr/>
      </w:pPr>
      <w:r w:rsidDel="00000000" w:rsidR="00000000" w:rsidRPr="00000000">
        <w:rPr>
          <w:rtl w:val="0"/>
        </w:rPr>
        <w:t xml:space="preserve">A one-year, all-access coaching and feedback membership covering a student's full MSc session — every assignment, group project, and the dissertation/thesis through to defense. This is a teaching, coaching, and review service: students remain the authors of their own work. We teach the writing and research process, review drafts, and coach delivery; we do not write, ghost-write, or produce submittable content on a student's behalf.</w:t>
      </w:r>
    </w:p>
    <w:p w:rsidR="00000000" w:rsidDel="00000000" w:rsidP="00000000" w:rsidRDefault="00000000" w:rsidRPr="00000000" w14:paraId="00000005">
      <w:pPr>
        <w:spacing w:after="120" w:lineRule="auto"/>
        <w:rPr/>
      </w:pP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This keeps the offer squarely inside academic-integrity rules in both the UK and Ireland, and protects international students on study visas from misconduct risk tied to their enrollment.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The Three Tiers</w:t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rtl w:val="0"/>
        </w:rPr>
        <w:t xml:space="preserve">All tiers run for the full academic year and include the dissertation stage. Differences are in how much live coaching, how many feedback rounds, and how presentation support is delivered.</w:t>
      </w:r>
    </w:p>
    <w:p w:rsidR="00000000" w:rsidDel="00000000" w:rsidP="00000000" w:rsidRDefault="00000000" w:rsidRPr="00000000" w14:paraId="00000008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Tier Comparison</w:t>
      </w:r>
    </w:p>
    <w:tbl>
      <w:tblPr>
        <w:tblStyle w:val="Table1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400"/>
        <w:gridCol w:w="2400"/>
        <w:gridCol w:w="2400"/>
        <w:tblGridChange w:id="0">
          <w:tblGrid>
            <w:gridCol w:w="2400"/>
            <w:gridCol w:w="2400"/>
            <w:gridCol w:w="2400"/>
            <w:gridCol w:w="2400"/>
          </w:tblGrid>
        </w:tblGridChange>
      </w:tblGrid>
      <w:tr>
        <w:trPr>
          <w:cantSplit w:val="0"/>
          <w:tblHeader w:val="0"/>
        </w:trPr>
        <w:tc>
          <w:tcPr>
            <w:shd w:fill="1f3b5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1f3b5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Basic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5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Regular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5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Premium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Annual 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£2,500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£3,000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£3,500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Feedback/review rounds per assessment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Unlimited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Thesis coaching sessions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 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 sessions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Unlimited, through defense prep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Presentation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Written prep notes only — student builds &amp; delivers own slides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20 slides total/year, plus 1 one-on-one coaching 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Unlimited live coaching, every assessment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Repeat-Round &amp; Notice Policy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Every tier requires a minimum of two weeks' notice to schedule a feedback session or coaching call.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If a repeat round is needed because of an error on our side (wrong guidance given, missed deadline on our part), it's free at every tier.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If a repeat is needed because the student didn't act on feedback or missed their own deadline: Basic pays the full rate for the extra round, Regular pays 50–70% (sliding on how last-minute), Premium is included.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Basic and Regular: sessions booked with less than two weeks' notice attract a rush fee.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Premium: short-notice requests are accommodated without a rush fee, but students are still told plainly that late requests can affect turnaround quality and, in turn, their grade — early notice is always in their interest.</w:t>
      </w:r>
    </w:p>
    <w:p w:rsidR="00000000" w:rsidDel="00000000" w:rsidP="00000000" w:rsidRDefault="00000000" w:rsidRPr="00000000" w14:paraId="00000024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Payment Plans</w:t>
      </w:r>
    </w:p>
    <w:p w:rsidR="00000000" w:rsidDel="00000000" w:rsidP="00000000" w:rsidRDefault="00000000" w:rsidRPr="00000000" w14:paraId="00000026">
      <w:pPr>
        <w:spacing w:after="120" w:lineRule="auto"/>
        <w:rPr/>
      </w:pPr>
      <w:r w:rsidDel="00000000" w:rsidR="00000000" w:rsidRPr="00000000">
        <w:rPr>
          <w:rtl w:val="0"/>
        </w:rPr>
        <w:t xml:space="preserve">Offered on every tier. All installment plans must complete within the first six months of the package.</w:t>
      </w:r>
    </w:p>
    <w:tbl>
      <w:tblPr>
        <w:tblStyle w:val="Table2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400"/>
        <w:gridCol w:w="2400"/>
        <w:gridCol w:w="2400"/>
        <w:tblGridChange w:id="0">
          <w:tblGrid>
            <w:gridCol w:w="2400"/>
            <w:gridCol w:w="2400"/>
            <w:gridCol w:w="2400"/>
            <w:gridCol w:w="2400"/>
          </w:tblGrid>
        </w:tblGridChange>
      </w:tblGrid>
      <w:tr>
        <w:trPr>
          <w:cantSplit w:val="0"/>
          <w:tblHeader w:val="0"/>
        </w:trPr>
        <w:tc>
          <w:tcPr>
            <w:shd w:fill="1f3b5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5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Basic / Regular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5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Premium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5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Pay in full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100% upfront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100% upfront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Available on all tiers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Two-part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50% before start / 50% within 6 months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50% before start / 50% within 6 months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Simplest split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Three-part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40% before start / 30% / 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35% before start / 35% / 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Final two payments spaced across months 3 and 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Year-Long Launch Campaign</w:t>
      </w:r>
    </w:p>
    <w:p w:rsidR="00000000" w:rsidDel="00000000" w:rsidP="00000000" w:rsidRDefault="00000000" w:rsidRPr="00000000" w14:paraId="00000038">
      <w:pPr>
        <w:spacing w:after="120" w:lineRule="auto"/>
        <w:rPr/>
      </w:pPr>
      <w:r w:rsidDel="00000000" w:rsidR="00000000" w:rsidRPr="00000000">
        <w:rPr>
          <w:rtl w:val="0"/>
        </w:rPr>
        <w:t xml:space="preserve">Marketing components to run alongside the enrollment window (this is the promotional push for the package itself, separate from what students receive):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Launch flyer + boosted distribution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Dedicated landing page on the SabiPath site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Monthly Instagram post series through the enrollment year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Instagram ad campaign targeting prospective UK/Ireland MSc students</w:t>
      </w:r>
    </w:p>
    <w:p w:rsidR="00000000" w:rsidDel="00000000" w:rsidP="00000000" w:rsidRDefault="00000000" w:rsidRPr="00000000" w14:paraId="0000003D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Notes / Open Decisions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Confirm whether Ireland-based students need a separate compliance check — Irish universities' own academic-integrity codes may define "substantial assistance" slightly differently from UK guidance.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Consider a short written agreement each student signs confirming they understand the service is coaching/feedback only and that final submitted work must be their own — useful protection for you as the provider.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Decide whether the standalone (non-package) per-assessment service keeps separate pricing from this annual plan, since both will run in parallel.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