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3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>Discuss about hacking. Is it good or bad?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  <w:lang w:val="en-US"/>
        </w:rPr>
      </w:pPr>
      <w:r>
        <w:rPr>
          <w:rFonts w:hint="default"/>
        </w:rPr>
        <w:t>What is CEH 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D80D"/>
    <w:multiLevelType w:val="singleLevel"/>
    <w:tmpl w:val="7FFED8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5AF848BB"/>
    <w:rsid w:val="671C444A"/>
    <w:rsid w:val="677D1788"/>
    <w:rsid w:val="6DFE3937"/>
    <w:rsid w:val="757F439D"/>
    <w:rsid w:val="7BACB60D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2018-10-22T00:52:00Z</dcterms:created>
  <dc:creator>deepto</dc:creator>
  <cp:lastModifiedBy>deepto</cp:lastModifiedBy>
  <dcterms:modified xsi:type="dcterms:W3CDTF">2018-12-08T09:15:59Z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