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368a5c1d397ec94cf813a4a39b57348b0c64ecb"/>
    <w:p>
      <w:pPr>
        <w:pStyle w:val="Heading1"/>
      </w:pPr>
      <w:r>
        <w:t xml:space="preserve">AI-Based Algorithms Used in Smart AI-Based Food Nutrition Analysis</w:t>
      </w:r>
    </w:p>
    <w:bookmarkStart w:id="20" w:name="traditional-machine-learning-algorithms"/>
    <w:p>
      <w:pPr>
        <w:pStyle w:val="Heading2"/>
      </w:pPr>
      <w:r>
        <w:t xml:space="preserve">1. Traditional Machine Learning Algorithms</w:t>
      </w:r>
    </w:p>
    <w:p>
      <w:pPr>
        <w:pStyle w:val="Compact"/>
        <w:numPr>
          <w:ilvl w:val="0"/>
          <w:numId w:val="1001"/>
        </w:numPr>
      </w:pPr>
      <w:r>
        <w:t xml:space="preserve">Support Vector Machine (SVM)</w:t>
      </w:r>
    </w:p>
    <w:p>
      <w:pPr>
        <w:pStyle w:val="Compact"/>
        <w:numPr>
          <w:ilvl w:val="0"/>
          <w:numId w:val="1001"/>
        </w:numPr>
      </w:pPr>
      <w:r>
        <w:t xml:space="preserve">Random Forest</w:t>
      </w:r>
    </w:p>
    <w:p>
      <w:pPr>
        <w:pStyle w:val="Compact"/>
        <w:numPr>
          <w:ilvl w:val="0"/>
          <w:numId w:val="1001"/>
        </w:numPr>
      </w:pPr>
      <w:r>
        <w:t xml:space="preserve">K-Nearest Neighbors (KNN)</w:t>
      </w:r>
    </w:p>
    <w:p>
      <w:pPr>
        <w:pStyle w:val="Compact"/>
        <w:numPr>
          <w:ilvl w:val="0"/>
          <w:numId w:val="1001"/>
        </w:numPr>
      </w:pPr>
      <w:r>
        <w:t xml:space="preserve">Decision Trees</w:t>
      </w:r>
    </w:p>
    <w:p>
      <w:pPr>
        <w:pStyle w:val="Compact"/>
        <w:numPr>
          <w:ilvl w:val="0"/>
          <w:numId w:val="1001"/>
        </w:numPr>
      </w:pPr>
      <w:r>
        <w:t xml:space="preserve">Naïve Bayes</w:t>
      </w:r>
    </w:p>
    <w:p>
      <w:r>
        <w:pict>
          <v:rect style="width:0;height:1.5pt" o:hralign="center" o:hrstd="t" o:hr="t"/>
        </w:pict>
      </w:r>
    </w:p>
    <w:bookmarkEnd w:id="20"/>
    <w:bookmarkStart w:id="21" w:name="Xe81ead2b2980e6cb179f2c10e82ae2e5db092dc"/>
    <w:p>
      <w:pPr>
        <w:pStyle w:val="Heading2"/>
      </w:pPr>
      <w:r>
        <w:t xml:space="preserve">2. Convolutional Neural Network (CNN) Architectures</w:t>
      </w:r>
    </w:p>
    <w:p>
      <w:pPr>
        <w:pStyle w:val="Compact"/>
        <w:numPr>
          <w:ilvl w:val="0"/>
          <w:numId w:val="1002"/>
        </w:numPr>
      </w:pPr>
      <w:r>
        <w:t xml:space="preserve">AlexNet</w:t>
      </w:r>
    </w:p>
    <w:p>
      <w:pPr>
        <w:pStyle w:val="Compact"/>
        <w:numPr>
          <w:ilvl w:val="0"/>
          <w:numId w:val="1002"/>
        </w:numPr>
      </w:pPr>
      <w:r>
        <w:t xml:space="preserve">VGG16</w:t>
      </w:r>
    </w:p>
    <w:p>
      <w:pPr>
        <w:pStyle w:val="Compact"/>
        <w:numPr>
          <w:ilvl w:val="0"/>
          <w:numId w:val="1002"/>
        </w:numPr>
      </w:pPr>
      <w:r>
        <w:t xml:space="preserve">VGG19</w:t>
      </w:r>
    </w:p>
    <w:p>
      <w:pPr>
        <w:pStyle w:val="Compact"/>
        <w:numPr>
          <w:ilvl w:val="0"/>
          <w:numId w:val="1002"/>
        </w:numPr>
      </w:pPr>
      <w:r>
        <w:t xml:space="preserve">GoogLeNet (Inception)</w:t>
      </w:r>
    </w:p>
    <w:p>
      <w:pPr>
        <w:pStyle w:val="Compact"/>
        <w:numPr>
          <w:ilvl w:val="0"/>
          <w:numId w:val="1002"/>
        </w:numPr>
      </w:pPr>
      <w:r>
        <w:t xml:space="preserve">ResNet</w:t>
      </w:r>
    </w:p>
    <w:p>
      <w:pPr>
        <w:pStyle w:val="Compact"/>
        <w:numPr>
          <w:ilvl w:val="0"/>
          <w:numId w:val="1002"/>
        </w:numPr>
      </w:pPr>
      <w:r>
        <w:t xml:space="preserve">DenseNet</w:t>
      </w:r>
    </w:p>
    <w:p>
      <w:pPr>
        <w:pStyle w:val="Compact"/>
        <w:numPr>
          <w:ilvl w:val="0"/>
          <w:numId w:val="1002"/>
        </w:numPr>
      </w:pPr>
      <w:r>
        <w:t xml:space="preserve">EfficientNet</w:t>
      </w:r>
    </w:p>
    <w:p>
      <w:pPr>
        <w:pStyle w:val="Compact"/>
        <w:numPr>
          <w:ilvl w:val="0"/>
          <w:numId w:val="1002"/>
        </w:numPr>
      </w:pPr>
      <w:r>
        <w:t xml:space="preserve">MobileNet</w:t>
      </w:r>
    </w:p>
    <w:p>
      <w:pPr>
        <w:pStyle w:val="Compact"/>
        <w:numPr>
          <w:ilvl w:val="0"/>
          <w:numId w:val="1002"/>
        </w:numPr>
      </w:pPr>
      <w:r>
        <w:t xml:space="preserve">NASNet</w:t>
      </w:r>
    </w:p>
    <w:p>
      <w:r>
        <w:pict>
          <v:rect style="width:0;height:1.5pt" o:hralign="center" o:hrstd="t" o:hr="t"/>
        </w:pict>
      </w:r>
    </w:p>
    <w:bookmarkEnd w:id="21"/>
    <w:bookmarkStart w:id="22" w:name="object-detection-algorithms"/>
    <w:p>
      <w:pPr>
        <w:pStyle w:val="Heading2"/>
      </w:pPr>
      <w:r>
        <w:t xml:space="preserve">3. Object Detection Algorithms</w:t>
      </w:r>
    </w:p>
    <w:p>
      <w:pPr>
        <w:pStyle w:val="Compact"/>
        <w:numPr>
          <w:ilvl w:val="0"/>
          <w:numId w:val="1003"/>
        </w:numPr>
      </w:pPr>
      <w:r>
        <w:t xml:space="preserve">R-CNN</w:t>
      </w:r>
    </w:p>
    <w:p>
      <w:pPr>
        <w:pStyle w:val="Compact"/>
        <w:numPr>
          <w:ilvl w:val="0"/>
          <w:numId w:val="1003"/>
        </w:numPr>
      </w:pPr>
      <w:r>
        <w:t xml:space="preserve">Fast R-CNN</w:t>
      </w:r>
    </w:p>
    <w:p>
      <w:pPr>
        <w:pStyle w:val="Compact"/>
        <w:numPr>
          <w:ilvl w:val="0"/>
          <w:numId w:val="1003"/>
        </w:numPr>
      </w:pPr>
      <w:r>
        <w:t xml:space="preserve">Faster R-CNN</w:t>
      </w:r>
    </w:p>
    <w:p>
      <w:pPr>
        <w:pStyle w:val="Compact"/>
        <w:numPr>
          <w:ilvl w:val="0"/>
          <w:numId w:val="1003"/>
        </w:numPr>
      </w:pPr>
      <w:r>
        <w:t xml:space="preserve">SSD (Single Shot MultiBox Detector)</w:t>
      </w:r>
    </w:p>
    <w:p>
      <w:pPr>
        <w:pStyle w:val="Compact"/>
        <w:numPr>
          <w:ilvl w:val="0"/>
          <w:numId w:val="1003"/>
        </w:numPr>
      </w:pPr>
      <w:r>
        <w:t xml:space="preserve">YOLOv3</w:t>
      </w:r>
    </w:p>
    <w:p>
      <w:pPr>
        <w:pStyle w:val="Compact"/>
        <w:numPr>
          <w:ilvl w:val="0"/>
          <w:numId w:val="1003"/>
        </w:numPr>
      </w:pPr>
      <w:r>
        <w:t xml:space="preserve">YOLOv4</w:t>
      </w:r>
    </w:p>
    <w:p>
      <w:pPr>
        <w:pStyle w:val="Compact"/>
        <w:numPr>
          <w:ilvl w:val="0"/>
          <w:numId w:val="1003"/>
        </w:numPr>
      </w:pPr>
      <w:r>
        <w:t xml:space="preserve">YOLOv5</w:t>
      </w:r>
    </w:p>
    <w:p>
      <w:pPr>
        <w:pStyle w:val="Compact"/>
        <w:numPr>
          <w:ilvl w:val="0"/>
          <w:numId w:val="1003"/>
        </w:numPr>
      </w:pPr>
      <w:r>
        <w:t xml:space="preserve">YOLOv7</w:t>
      </w:r>
    </w:p>
    <w:p>
      <w:pPr>
        <w:pStyle w:val="Compact"/>
        <w:numPr>
          <w:ilvl w:val="0"/>
          <w:numId w:val="1003"/>
        </w:numPr>
      </w:pPr>
      <w:r>
        <w:t xml:space="preserve">YOLOv8</w:t>
      </w:r>
    </w:p>
    <w:p>
      <w:pPr>
        <w:pStyle w:val="Compact"/>
        <w:numPr>
          <w:ilvl w:val="0"/>
          <w:numId w:val="1003"/>
        </w:numPr>
      </w:pPr>
      <w:r>
        <w:t xml:space="preserve">YOLOv9</w:t>
      </w:r>
    </w:p>
    <w:p>
      <w:pPr>
        <w:pStyle w:val="Compact"/>
        <w:numPr>
          <w:ilvl w:val="0"/>
          <w:numId w:val="1003"/>
        </w:numPr>
      </w:pPr>
      <w:r>
        <w:t xml:space="preserve">YOLOv10</w:t>
      </w:r>
    </w:p>
    <w:p>
      <w:r>
        <w:pict>
          <v:rect style="width:0;height:1.5pt" o:hralign="center" o:hrstd="t" o:hr="t"/>
        </w:pict>
      </w:r>
    </w:p>
    <w:bookmarkEnd w:id="22"/>
    <w:bookmarkStart w:id="23" w:name="food-segmentation-algorithms"/>
    <w:p>
      <w:pPr>
        <w:pStyle w:val="Heading2"/>
      </w:pPr>
      <w:r>
        <w:t xml:space="preserve">4. Food Segmentation Algorithms</w:t>
      </w:r>
    </w:p>
    <w:p>
      <w:pPr>
        <w:pStyle w:val="Compact"/>
        <w:numPr>
          <w:ilvl w:val="0"/>
          <w:numId w:val="1004"/>
        </w:numPr>
      </w:pPr>
      <w:r>
        <w:t xml:space="preserve">Fully Convolutional Network (FCN)</w:t>
      </w:r>
    </w:p>
    <w:p>
      <w:pPr>
        <w:pStyle w:val="Compact"/>
        <w:numPr>
          <w:ilvl w:val="0"/>
          <w:numId w:val="1004"/>
        </w:numPr>
      </w:pPr>
      <w:r>
        <w:t xml:space="preserve">U-Net</w:t>
      </w:r>
    </w:p>
    <w:p>
      <w:pPr>
        <w:pStyle w:val="Compact"/>
        <w:numPr>
          <w:ilvl w:val="0"/>
          <w:numId w:val="1004"/>
        </w:numPr>
      </w:pPr>
      <w:r>
        <w:t xml:space="preserve">Mask R-CNN</w:t>
      </w:r>
    </w:p>
    <w:p>
      <w:pPr>
        <w:pStyle w:val="Compact"/>
        <w:numPr>
          <w:ilvl w:val="0"/>
          <w:numId w:val="1004"/>
        </w:numPr>
      </w:pPr>
      <w:r>
        <w:t xml:space="preserve">DeepLabV3</w:t>
      </w:r>
    </w:p>
    <w:p>
      <w:pPr>
        <w:pStyle w:val="Compact"/>
        <w:numPr>
          <w:ilvl w:val="0"/>
          <w:numId w:val="1004"/>
        </w:numPr>
      </w:pPr>
      <w:r>
        <w:t xml:space="preserve">PSPNet</w:t>
      </w:r>
    </w:p>
    <w:p>
      <w:pPr>
        <w:pStyle w:val="Compact"/>
        <w:numPr>
          <w:ilvl w:val="0"/>
          <w:numId w:val="1004"/>
        </w:numPr>
      </w:pPr>
      <w:r>
        <w:t xml:space="preserve">SegFormer</w:t>
      </w:r>
    </w:p>
    <w:p>
      <w:r>
        <w:pict>
          <v:rect style="width:0;height:1.5pt" o:hralign="center" o:hrstd="t" o:hr="t"/>
        </w:pict>
      </w:r>
    </w:p>
    <w:bookmarkEnd w:id="23"/>
    <w:bookmarkStart w:id="24" w:name="portion-size-estimation-algorithms"/>
    <w:p>
      <w:pPr>
        <w:pStyle w:val="Heading2"/>
      </w:pPr>
      <w:r>
        <w:t xml:space="preserve">5. Portion Size Estimation Algorithms</w:t>
      </w:r>
    </w:p>
    <w:p>
      <w:pPr>
        <w:pStyle w:val="Compact"/>
        <w:numPr>
          <w:ilvl w:val="0"/>
          <w:numId w:val="1005"/>
        </w:numPr>
      </w:pPr>
      <w:r>
        <w:t xml:space="preserve">CNN Regression Models</w:t>
      </w:r>
    </w:p>
    <w:p>
      <w:pPr>
        <w:pStyle w:val="Compact"/>
        <w:numPr>
          <w:ilvl w:val="0"/>
          <w:numId w:val="1005"/>
        </w:numPr>
      </w:pPr>
      <w:r>
        <w:t xml:space="preserve">Multi-task CNN</w:t>
      </w:r>
    </w:p>
    <w:p>
      <w:pPr>
        <w:pStyle w:val="Compact"/>
        <w:numPr>
          <w:ilvl w:val="0"/>
          <w:numId w:val="1005"/>
        </w:numPr>
      </w:pPr>
      <w:r>
        <w:t xml:space="preserve">Depth CNN</w:t>
      </w:r>
    </w:p>
    <w:p>
      <w:pPr>
        <w:pStyle w:val="Compact"/>
        <w:numPr>
          <w:ilvl w:val="0"/>
          <w:numId w:val="1005"/>
        </w:numPr>
      </w:pPr>
      <w:r>
        <w:t xml:space="preserve">Stereo Vision Models</w:t>
      </w:r>
    </w:p>
    <w:p>
      <w:pPr>
        <w:pStyle w:val="Compact"/>
        <w:numPr>
          <w:ilvl w:val="0"/>
          <w:numId w:val="1005"/>
        </w:numPr>
      </w:pPr>
      <w:r>
        <w:t xml:space="preserve">Structure from Motion (SfM)</w:t>
      </w:r>
    </w:p>
    <w:p>
      <w:r>
        <w:pict>
          <v:rect style="width:0;height:1.5pt" o:hralign="center" o:hrstd="t" o:hr="t"/>
        </w:pict>
      </w:r>
    </w:p>
    <w:bookmarkEnd w:id="24"/>
    <w:bookmarkStart w:id="25" w:name="nutrition-regression-algorithms"/>
    <w:p>
      <w:pPr>
        <w:pStyle w:val="Heading2"/>
      </w:pPr>
      <w:r>
        <w:t xml:space="preserve">6. Nutrition Regression Algorithms</w:t>
      </w:r>
    </w:p>
    <w:p>
      <w:pPr>
        <w:pStyle w:val="Compact"/>
        <w:numPr>
          <w:ilvl w:val="0"/>
          <w:numId w:val="1006"/>
        </w:numPr>
      </w:pPr>
      <w:r>
        <w:t xml:space="preserve">Linear Regression</w:t>
      </w:r>
    </w:p>
    <w:p>
      <w:pPr>
        <w:pStyle w:val="Compact"/>
        <w:numPr>
          <w:ilvl w:val="0"/>
          <w:numId w:val="1006"/>
        </w:numPr>
      </w:pPr>
      <w:r>
        <w:t xml:space="preserve">Random Forest Regression</w:t>
      </w:r>
    </w:p>
    <w:p>
      <w:pPr>
        <w:pStyle w:val="Compact"/>
        <w:numPr>
          <w:ilvl w:val="0"/>
          <w:numId w:val="1006"/>
        </w:numPr>
      </w:pPr>
      <w:r>
        <w:t xml:space="preserve">CNN Regression</w:t>
      </w:r>
    </w:p>
    <w:p>
      <w:pPr>
        <w:pStyle w:val="Compact"/>
        <w:numPr>
          <w:ilvl w:val="0"/>
          <w:numId w:val="1006"/>
        </w:numPr>
      </w:pPr>
      <w:r>
        <w:t xml:space="preserve">Multi-output Neural Networks</w:t>
      </w:r>
    </w:p>
    <w:p>
      <w:pPr>
        <w:pStyle w:val="Compact"/>
        <w:numPr>
          <w:ilvl w:val="0"/>
          <w:numId w:val="1006"/>
        </w:numPr>
      </w:pPr>
      <w:r>
        <w:t xml:space="preserve">Dense Regression Networks</w:t>
      </w:r>
    </w:p>
    <w:p>
      <w:r>
        <w:pict>
          <v:rect style="width:0;height:1.5pt" o:hralign="center" o:hrstd="t" o:hr="t"/>
        </w:pict>
      </w:r>
    </w:p>
    <w:bookmarkEnd w:id="25"/>
    <w:bookmarkStart w:id="26" w:name="transformer-based-algorithms"/>
    <w:p>
      <w:pPr>
        <w:pStyle w:val="Heading2"/>
      </w:pPr>
      <w:r>
        <w:t xml:space="preserve">7. Transformer-Based Algorithms</w:t>
      </w:r>
    </w:p>
    <w:p>
      <w:pPr>
        <w:pStyle w:val="Compact"/>
        <w:numPr>
          <w:ilvl w:val="0"/>
          <w:numId w:val="1007"/>
        </w:numPr>
      </w:pPr>
      <w:r>
        <w:t xml:space="preserve">Vision Transformer (ViT)</w:t>
      </w:r>
    </w:p>
    <w:p>
      <w:pPr>
        <w:pStyle w:val="Compact"/>
        <w:numPr>
          <w:ilvl w:val="0"/>
          <w:numId w:val="1007"/>
        </w:numPr>
      </w:pPr>
      <w:r>
        <w:t xml:space="preserve">Swin Transformer</w:t>
      </w:r>
    </w:p>
    <w:p>
      <w:pPr>
        <w:pStyle w:val="Compact"/>
        <w:numPr>
          <w:ilvl w:val="0"/>
          <w:numId w:val="1007"/>
        </w:numPr>
      </w:pPr>
      <w:r>
        <w:t xml:space="preserve">DeiT (Data-efficient Image Transformer)</w:t>
      </w:r>
    </w:p>
    <w:p>
      <w:pPr>
        <w:pStyle w:val="Compact"/>
        <w:numPr>
          <w:ilvl w:val="0"/>
          <w:numId w:val="1007"/>
        </w:numPr>
      </w:pPr>
      <w:r>
        <w:t xml:space="preserve">BEiT (Bidirectional Encoder Representation from Image Transformers)</w:t>
      </w:r>
    </w:p>
    <w:p>
      <w:pPr>
        <w:pStyle w:val="Compact"/>
        <w:numPr>
          <w:ilvl w:val="0"/>
          <w:numId w:val="1007"/>
        </w:numPr>
      </w:pPr>
      <w:r>
        <w:t xml:space="preserve">ConvNeXt</w:t>
      </w:r>
    </w:p>
    <w:p>
      <w:r>
        <w:pict>
          <v:rect style="width:0;height:1.5pt" o:hralign="center" o:hrstd="t" o:hr="t"/>
        </w:pict>
      </w:r>
    </w:p>
    <w:bookmarkEnd w:id="26"/>
    <w:bookmarkStart w:id="27" w:name="hybrid-cnn-transformer-models"/>
    <w:p>
      <w:pPr>
        <w:pStyle w:val="Heading2"/>
      </w:pPr>
      <w:r>
        <w:t xml:space="preserve">8. Hybrid CNN-Transformer Models</w:t>
      </w:r>
    </w:p>
    <w:p>
      <w:pPr>
        <w:pStyle w:val="Compact"/>
        <w:numPr>
          <w:ilvl w:val="0"/>
          <w:numId w:val="1008"/>
        </w:numPr>
      </w:pPr>
      <w:r>
        <w:t xml:space="preserve">ResNet + ViT</w:t>
      </w:r>
    </w:p>
    <w:p>
      <w:pPr>
        <w:pStyle w:val="Compact"/>
        <w:numPr>
          <w:ilvl w:val="0"/>
          <w:numId w:val="1008"/>
        </w:numPr>
      </w:pPr>
      <w:r>
        <w:t xml:space="preserve">EfficientNet + ViT</w:t>
      </w:r>
    </w:p>
    <w:p>
      <w:pPr>
        <w:pStyle w:val="Compact"/>
        <w:numPr>
          <w:ilvl w:val="0"/>
          <w:numId w:val="1008"/>
        </w:numPr>
      </w:pPr>
      <w:r>
        <w:t xml:space="preserve">CNN + Swin Transformer</w:t>
      </w:r>
    </w:p>
    <w:p>
      <w:pPr>
        <w:pStyle w:val="Compact"/>
        <w:numPr>
          <w:ilvl w:val="0"/>
          <w:numId w:val="1008"/>
        </w:numPr>
      </w:pPr>
      <w:r>
        <w:t xml:space="preserve">ConvNeXt + Transformer</w:t>
      </w:r>
    </w:p>
    <w:p>
      <w:r>
        <w:pict>
          <v:rect style="width:0;height:1.5pt" o:hralign="center" o:hrstd="t" o:hr="t"/>
        </w:pict>
      </w:r>
    </w:p>
    <w:bookmarkEnd w:id="27"/>
    <w:bookmarkStart w:id="28" w:name="multimodal-ai-models"/>
    <w:p>
      <w:pPr>
        <w:pStyle w:val="Heading2"/>
      </w:pPr>
      <w:r>
        <w:t xml:space="preserve">9. Multimodal AI Models</w:t>
      </w:r>
    </w:p>
    <w:p>
      <w:pPr>
        <w:pStyle w:val="Compact"/>
        <w:numPr>
          <w:ilvl w:val="0"/>
          <w:numId w:val="1009"/>
        </w:numPr>
      </w:pPr>
      <w:r>
        <w:t xml:space="preserve">CLIP</w:t>
      </w:r>
    </w:p>
    <w:p>
      <w:pPr>
        <w:pStyle w:val="Compact"/>
        <w:numPr>
          <w:ilvl w:val="0"/>
          <w:numId w:val="1009"/>
        </w:numPr>
      </w:pPr>
      <w:r>
        <w:t xml:space="preserve">BLIP</w:t>
      </w:r>
    </w:p>
    <w:p>
      <w:pPr>
        <w:pStyle w:val="Compact"/>
        <w:numPr>
          <w:ilvl w:val="0"/>
          <w:numId w:val="1009"/>
        </w:numPr>
      </w:pPr>
      <w:r>
        <w:t xml:space="preserve">BLIP-2</w:t>
      </w:r>
    </w:p>
    <w:p>
      <w:pPr>
        <w:pStyle w:val="Compact"/>
        <w:numPr>
          <w:ilvl w:val="0"/>
          <w:numId w:val="1009"/>
        </w:numPr>
      </w:pPr>
      <w:r>
        <w:t xml:space="preserve">Flamingo</w:t>
      </w:r>
    </w:p>
    <w:p>
      <w:pPr>
        <w:pStyle w:val="Compact"/>
        <w:numPr>
          <w:ilvl w:val="0"/>
          <w:numId w:val="1009"/>
        </w:numPr>
      </w:pPr>
      <w:r>
        <w:t xml:space="preserve">LLaVA</w:t>
      </w:r>
    </w:p>
    <w:p>
      <w:pPr>
        <w:pStyle w:val="Compact"/>
        <w:numPr>
          <w:ilvl w:val="0"/>
          <w:numId w:val="1009"/>
        </w:numPr>
      </w:pPr>
      <w:r>
        <w:t xml:space="preserve">GPT-4V</w:t>
      </w:r>
    </w:p>
    <w:p>
      <w:pPr>
        <w:pStyle w:val="Compact"/>
        <w:numPr>
          <w:ilvl w:val="0"/>
          <w:numId w:val="1009"/>
        </w:numPr>
      </w:pPr>
      <w:r>
        <w:t xml:space="preserve">Gemini Vision</w:t>
      </w:r>
    </w:p>
    <w:p>
      <w:pPr>
        <w:pStyle w:val="Compact"/>
        <w:numPr>
          <w:ilvl w:val="0"/>
          <w:numId w:val="1009"/>
        </w:numPr>
      </w:pPr>
      <w:r>
        <w:t xml:space="preserve">Qwen-VL</w:t>
      </w:r>
    </w:p>
    <w:p>
      <w:r>
        <w:pict>
          <v:rect style="width:0;height:1.5pt" o:hralign="center" o:hrstd="t" o:hr="t"/>
        </w:pict>
      </w:r>
    </w:p>
    <w:bookmarkEnd w:id="28"/>
    <w:bookmarkStart w:id="29" w:name="large-language-models-llms"/>
    <w:p>
      <w:pPr>
        <w:pStyle w:val="Heading2"/>
      </w:pPr>
      <w:r>
        <w:t xml:space="preserve">10. Large Language Models (LLMs)</w:t>
      </w:r>
    </w:p>
    <w:p>
      <w:pPr>
        <w:pStyle w:val="Compact"/>
        <w:numPr>
          <w:ilvl w:val="0"/>
          <w:numId w:val="1010"/>
        </w:numPr>
      </w:pPr>
      <w:r>
        <w:t xml:space="preserve">GPT-4</w:t>
      </w:r>
    </w:p>
    <w:p>
      <w:pPr>
        <w:pStyle w:val="Compact"/>
        <w:numPr>
          <w:ilvl w:val="0"/>
          <w:numId w:val="1010"/>
        </w:numPr>
      </w:pPr>
      <w:r>
        <w:t xml:space="preserve">GPT-4V</w:t>
      </w:r>
    </w:p>
    <w:p>
      <w:pPr>
        <w:pStyle w:val="Compact"/>
        <w:numPr>
          <w:ilvl w:val="0"/>
          <w:numId w:val="1010"/>
        </w:numPr>
      </w:pPr>
      <w:r>
        <w:t xml:space="preserve">Gemini</w:t>
      </w:r>
    </w:p>
    <w:p>
      <w:pPr>
        <w:pStyle w:val="Compact"/>
        <w:numPr>
          <w:ilvl w:val="0"/>
          <w:numId w:val="1010"/>
        </w:numPr>
      </w:pPr>
      <w:r>
        <w:t xml:space="preserve">Claude</w:t>
      </w:r>
    </w:p>
    <w:p>
      <w:pPr>
        <w:pStyle w:val="Compact"/>
        <w:numPr>
          <w:ilvl w:val="0"/>
          <w:numId w:val="1010"/>
        </w:numPr>
      </w:pPr>
      <w:r>
        <w:t xml:space="preserve">Llama 3</w:t>
      </w:r>
    </w:p>
    <w:p>
      <w:pPr>
        <w:pStyle w:val="Compact"/>
        <w:numPr>
          <w:ilvl w:val="0"/>
          <w:numId w:val="1010"/>
        </w:numPr>
      </w:pPr>
      <w:r>
        <w:t xml:space="preserve">DeepSeek</w:t>
      </w:r>
    </w:p>
    <w:p>
      <w:pPr>
        <w:pStyle w:val="Compact"/>
        <w:numPr>
          <w:ilvl w:val="0"/>
          <w:numId w:val="1010"/>
        </w:numPr>
      </w:pPr>
      <w:r>
        <w:t xml:space="preserve">Qwen</w:t>
      </w:r>
    </w:p>
    <w:p>
      <w:r>
        <w:pict>
          <v:rect style="width:0;height:1.5pt" o:hralign="center" o:hrstd="t" o:hr="t"/>
        </w:pict>
      </w:r>
    </w:p>
    <w:bookmarkEnd w:id="29"/>
    <w:bookmarkStart w:id="30" w:name="visual-ingredient-fusion-models"/>
    <w:p>
      <w:pPr>
        <w:pStyle w:val="Heading2"/>
      </w:pPr>
      <w:r>
        <w:t xml:space="preserve">11. Visual-Ingredient Fusion Models</w:t>
      </w:r>
    </w:p>
    <w:p>
      <w:pPr>
        <w:pStyle w:val="Compact"/>
        <w:numPr>
          <w:ilvl w:val="0"/>
          <w:numId w:val="1011"/>
        </w:numPr>
      </w:pPr>
      <w:r>
        <w:t xml:space="preserve">Visual-Ingredient Feature Fusion (VIF²)</w:t>
      </w:r>
    </w:p>
    <w:p>
      <w:pPr>
        <w:pStyle w:val="Compact"/>
        <w:numPr>
          <w:ilvl w:val="0"/>
          <w:numId w:val="1011"/>
        </w:numPr>
      </w:pPr>
      <w:r>
        <w:t xml:space="preserve">Ingredient-aware Transformers</w:t>
      </w:r>
    </w:p>
    <w:p>
      <w:pPr>
        <w:pStyle w:val="Compact"/>
        <w:numPr>
          <w:ilvl w:val="0"/>
          <w:numId w:val="1011"/>
        </w:numPr>
      </w:pPr>
      <w:r>
        <w:t xml:space="preserve">Cross-modal Attention Networks</w:t>
      </w:r>
    </w:p>
    <w:p>
      <w:r>
        <w:pict>
          <v:rect style="width:0;height:1.5pt" o:hralign="center" o:hrstd="t" o:hr="t"/>
        </w:pict>
      </w:r>
    </w:p>
    <w:bookmarkEnd w:id="30"/>
    <w:bookmarkStart w:id="31" w:name="segment-anything-models"/>
    <w:p>
      <w:pPr>
        <w:pStyle w:val="Heading2"/>
      </w:pPr>
      <w:r>
        <w:t xml:space="preserve">12. Segment Anything Models</w:t>
      </w:r>
    </w:p>
    <w:p>
      <w:pPr>
        <w:pStyle w:val="Compact"/>
        <w:numPr>
          <w:ilvl w:val="0"/>
          <w:numId w:val="1012"/>
        </w:numPr>
      </w:pPr>
      <w:r>
        <w:t xml:space="preserve">SAM (Segment Anything Model)</w:t>
      </w:r>
    </w:p>
    <w:p>
      <w:pPr>
        <w:pStyle w:val="Compact"/>
        <w:numPr>
          <w:ilvl w:val="0"/>
          <w:numId w:val="1012"/>
        </w:numPr>
      </w:pPr>
      <w:r>
        <w:t xml:space="preserve">MobileSAM</w:t>
      </w:r>
    </w:p>
    <w:p>
      <w:pPr>
        <w:pStyle w:val="Compact"/>
        <w:numPr>
          <w:ilvl w:val="0"/>
          <w:numId w:val="1012"/>
        </w:numPr>
      </w:pPr>
      <w:r>
        <w:t xml:space="preserve">FastSAM</w:t>
      </w:r>
    </w:p>
    <w:p>
      <w:pPr>
        <w:pStyle w:val="Compact"/>
        <w:numPr>
          <w:ilvl w:val="0"/>
          <w:numId w:val="1012"/>
        </w:numPr>
      </w:pPr>
      <w:r>
        <w:t xml:space="preserve">MedSAM</w:t>
      </w:r>
    </w:p>
    <w:p>
      <w:r>
        <w:pict>
          <v:rect style="width:0;height:1.5pt" o:hralign="center" o:hrstd="t" o:hr="t"/>
        </w:pict>
      </w:r>
    </w:p>
    <w:bookmarkEnd w:id="31"/>
    <w:bookmarkStart w:id="32" w:name="self-supervised-learning-algorithms"/>
    <w:p>
      <w:pPr>
        <w:pStyle w:val="Heading2"/>
      </w:pPr>
      <w:r>
        <w:t xml:space="preserve">13. Self-Supervised Learning Algorithms</w:t>
      </w:r>
    </w:p>
    <w:p>
      <w:pPr>
        <w:pStyle w:val="Compact"/>
        <w:numPr>
          <w:ilvl w:val="0"/>
          <w:numId w:val="1013"/>
        </w:numPr>
      </w:pPr>
      <w:r>
        <w:t xml:space="preserve">SimCLR</w:t>
      </w:r>
    </w:p>
    <w:p>
      <w:pPr>
        <w:pStyle w:val="Compact"/>
        <w:numPr>
          <w:ilvl w:val="0"/>
          <w:numId w:val="1013"/>
        </w:numPr>
      </w:pPr>
      <w:r>
        <w:t xml:space="preserve">MoCo</w:t>
      </w:r>
    </w:p>
    <w:p>
      <w:pPr>
        <w:pStyle w:val="Compact"/>
        <w:numPr>
          <w:ilvl w:val="0"/>
          <w:numId w:val="1013"/>
        </w:numPr>
      </w:pPr>
      <w:r>
        <w:t xml:space="preserve">DINO</w:t>
      </w:r>
    </w:p>
    <w:p>
      <w:pPr>
        <w:pStyle w:val="Compact"/>
        <w:numPr>
          <w:ilvl w:val="0"/>
          <w:numId w:val="1013"/>
        </w:numPr>
      </w:pPr>
      <w:r>
        <w:t xml:space="preserve">BYOL</w:t>
      </w:r>
    </w:p>
    <w:p>
      <w:pPr>
        <w:pStyle w:val="Compact"/>
        <w:numPr>
          <w:ilvl w:val="0"/>
          <w:numId w:val="1013"/>
        </w:numPr>
      </w:pPr>
      <w:r>
        <w:t xml:space="preserve">MAE (Masked Autoencoders)</w:t>
      </w:r>
    </w:p>
    <w:p>
      <w:pPr>
        <w:pStyle w:val="Compact"/>
        <w:numPr>
          <w:ilvl w:val="0"/>
          <w:numId w:val="1013"/>
        </w:numPr>
      </w:pPr>
      <w:r>
        <w:t xml:space="preserve">iBOT</w:t>
      </w:r>
    </w:p>
    <w:p>
      <w:r>
        <w:pict>
          <v:rect style="width:0;height:1.5pt" o:hralign="center" o:hrstd="t" o:hr="t"/>
        </w:pict>
      </w:r>
    </w:p>
    <w:bookmarkEnd w:id="32"/>
    <w:bookmarkStart w:id="33" w:name="graph-neural-network-algorithms"/>
    <w:p>
      <w:pPr>
        <w:pStyle w:val="Heading2"/>
      </w:pPr>
      <w:r>
        <w:t xml:space="preserve">14. Graph Neural Network Algorithms</w:t>
      </w:r>
    </w:p>
    <w:p>
      <w:pPr>
        <w:pStyle w:val="Compact"/>
        <w:numPr>
          <w:ilvl w:val="0"/>
          <w:numId w:val="1014"/>
        </w:numPr>
      </w:pPr>
      <w:r>
        <w:t xml:space="preserve">Graph Convolutional Network (GCN)</w:t>
      </w:r>
    </w:p>
    <w:p>
      <w:pPr>
        <w:pStyle w:val="Compact"/>
        <w:numPr>
          <w:ilvl w:val="0"/>
          <w:numId w:val="1014"/>
        </w:numPr>
      </w:pPr>
      <w:r>
        <w:t xml:space="preserve">GraphSAGE</w:t>
      </w:r>
    </w:p>
    <w:p>
      <w:pPr>
        <w:pStyle w:val="Compact"/>
        <w:numPr>
          <w:ilvl w:val="0"/>
          <w:numId w:val="1014"/>
        </w:numPr>
      </w:pPr>
      <w:r>
        <w:t xml:space="preserve">Graph Attention Network (GAT)</w:t>
      </w:r>
    </w:p>
    <w:p>
      <w:r>
        <w:pict>
          <v:rect style="width:0;height:1.5pt" o:hralign="center" o:hrstd="t" o:hr="t"/>
        </w:pict>
      </w:r>
    </w:p>
    <w:bookmarkEnd w:id="33"/>
    <w:bookmarkStart w:id="34" w:name="reinforcement-learning-algorithms"/>
    <w:p>
      <w:pPr>
        <w:pStyle w:val="Heading2"/>
      </w:pPr>
      <w:r>
        <w:t xml:space="preserve">15. Reinforcement Learning Algorithms</w:t>
      </w:r>
    </w:p>
    <w:p>
      <w:pPr>
        <w:pStyle w:val="Compact"/>
        <w:numPr>
          <w:ilvl w:val="0"/>
          <w:numId w:val="1015"/>
        </w:numPr>
      </w:pPr>
      <w:r>
        <w:t xml:space="preserve">Q-Learning</w:t>
      </w:r>
    </w:p>
    <w:p>
      <w:pPr>
        <w:pStyle w:val="Compact"/>
        <w:numPr>
          <w:ilvl w:val="0"/>
          <w:numId w:val="1015"/>
        </w:numPr>
      </w:pPr>
      <w:r>
        <w:t xml:space="preserve">Deep Q Networks (DQN)</w:t>
      </w:r>
    </w:p>
    <w:p>
      <w:pPr>
        <w:pStyle w:val="Compact"/>
        <w:numPr>
          <w:ilvl w:val="0"/>
          <w:numId w:val="1015"/>
        </w:numPr>
      </w:pPr>
      <w:r>
        <w:t xml:space="preserve">Proximal Policy Optimization (PPO)</w:t>
      </w:r>
    </w:p>
    <w:p>
      <w:r>
        <w:pict>
          <v:rect style="width:0;height:1.5pt" o:hralign="center" o:hrstd="t" o:hr="t"/>
        </w:pict>
      </w:r>
    </w:p>
    <w:bookmarkEnd w:id="34"/>
    <w:bookmarkStart w:id="35" w:name="sensor-fusion-algorithms"/>
    <w:p>
      <w:pPr>
        <w:pStyle w:val="Heading2"/>
      </w:pPr>
      <w:r>
        <w:t xml:space="preserve">16. Sensor Fusion Algorithms</w:t>
      </w:r>
    </w:p>
    <w:p>
      <w:pPr>
        <w:pStyle w:val="Compact"/>
        <w:numPr>
          <w:ilvl w:val="0"/>
          <w:numId w:val="1016"/>
        </w:numPr>
      </w:pPr>
      <w:r>
        <w:t xml:space="preserve">Multimodal Neural Networks</w:t>
      </w:r>
    </w:p>
    <w:p>
      <w:pPr>
        <w:pStyle w:val="Compact"/>
        <w:numPr>
          <w:ilvl w:val="0"/>
          <w:numId w:val="1016"/>
        </w:numPr>
      </w:pPr>
      <w:r>
        <w:t xml:space="preserve">Attention Fusion Networks</w:t>
      </w:r>
    </w:p>
    <w:p>
      <w:pPr>
        <w:pStyle w:val="Compact"/>
        <w:numPr>
          <w:ilvl w:val="0"/>
          <w:numId w:val="1016"/>
        </w:numPr>
      </w:pPr>
      <w:r>
        <w:t xml:space="preserve">Ensemble Learning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2026-06-06T09:56:36Z</dcterms:created>
  <dcterms:modified xsi:type="dcterms:W3CDTF">2026-06-06T09:56:36Z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