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73"/>
        <w:rPr>
          <w:rFonts w:ascii="Bookman Old Style" w:hAnsi="Bookman Old Style"/>
          <w:b/>
          <w:sz w:val="24"/>
          <w:szCs w:val="24"/>
        </w:rPr>
      </w:pPr>
      <w:r>
        <w:rPr>
          <w:rFonts w:ascii="Bookman Old Style" w:hAnsi="Bookman Old Style"/>
          <w:b/>
          <w:sz w:val="24"/>
          <w:szCs w:val="24"/>
        </w:rPr>
        <w:t>MS 8227: ADVANCED CALCULUS AND PROBABILITY</w:t>
      </w:r>
    </w:p>
    <w:p>
      <w:pPr>
        <w:pStyle w:val="style2"/>
        <w:spacing w:before="1"/>
        <w:ind w:left="0"/>
        <w:rPr>
          <w:rFonts w:ascii="Bookman Old Style" w:hAnsi="Bookman Old Style"/>
        </w:rPr>
      </w:pPr>
      <w:r>
        <w:rPr>
          <w:rFonts w:ascii="Bookman Old Style" w:hAnsi="Bookman Old Style"/>
        </w:rPr>
        <w:t>Course Aim</w:t>
      </w:r>
    </w:p>
    <w:p>
      <w:pPr>
        <w:pStyle w:val="style66"/>
        <w:ind w:right="109"/>
        <w:jc w:val="both"/>
        <w:rPr>
          <w:rFonts w:ascii="Bookman Old Style" w:hAnsi="Bookman Old Style"/>
        </w:rPr>
      </w:pPr>
      <w:r>
        <w:rPr>
          <w:rFonts w:ascii="Bookman Old Style" w:hAnsi="Bookman Old Style"/>
        </w:rPr>
        <w:t>Advanced calculus and probability plays a significant role in modeling, analyzing, and understanding of scientific and social issues that are commonly encountered in daily life. This course is therefore designed to impart knowledge on fundamentals and basic principles behind advanced calculus and probability.</w:t>
      </w:r>
    </w:p>
    <w:p>
      <w:pPr>
        <w:pStyle w:val="style2"/>
        <w:spacing w:before="204"/>
        <w:ind w:left="0"/>
        <w:rPr>
          <w:rFonts w:ascii="Bookman Old Style" w:hAnsi="Bookman Old Style"/>
        </w:rPr>
      </w:pPr>
      <w:r>
        <w:rPr>
          <w:rFonts w:ascii="Bookman Old Style" w:hAnsi="Bookman Old Style"/>
        </w:rPr>
        <w:t>Learning Outcomes:</w:t>
      </w:r>
    </w:p>
    <w:p>
      <w:pPr>
        <w:pStyle w:val="style66"/>
        <w:spacing w:before="1"/>
        <w:rPr>
          <w:rFonts w:ascii="Bookman Old Style" w:hAnsi="Bookman Old Style"/>
        </w:rPr>
      </w:pPr>
      <w:r>
        <w:rPr>
          <w:rFonts w:ascii="Bookman Old Style" w:hAnsi="Bookman Old Style"/>
        </w:rPr>
        <w:t>Upon completion of the course, students should be able to:</w:t>
      </w:r>
    </w:p>
    <w:p>
      <w:pPr>
        <w:pStyle w:val="style179"/>
        <w:numPr>
          <w:ilvl w:val="0"/>
          <w:numId w:val="2"/>
        </w:numPr>
        <w:tabs>
          <w:tab w:val="left" w:leader="none" w:pos="709"/>
        </w:tabs>
        <w:ind w:left="284" w:firstLine="0"/>
        <w:rPr>
          <w:rFonts w:ascii="Bookman Old Style" w:hAnsi="Bookman Old Style"/>
          <w:sz w:val="24"/>
          <w:szCs w:val="24"/>
        </w:rPr>
      </w:pPr>
      <w:r>
        <w:rPr>
          <w:rFonts w:ascii="Bookman Old Style" w:hAnsi="Bookman Old Style"/>
          <w:sz w:val="24"/>
          <w:szCs w:val="24"/>
        </w:rPr>
        <w:t>Ability to apply knowledge of advanced calculus in solving physical and engineering</w:t>
      </w:r>
      <w:r>
        <w:rPr>
          <w:rFonts w:ascii="Bookman Old Style" w:hAnsi="Bookman Old Style"/>
          <w:spacing w:val="-16"/>
          <w:sz w:val="24"/>
          <w:szCs w:val="24"/>
        </w:rPr>
        <w:t xml:space="preserve"> </w:t>
      </w:r>
      <w:r>
        <w:rPr>
          <w:rFonts w:ascii="Bookman Old Style" w:hAnsi="Bookman Old Style"/>
          <w:spacing w:val="-16"/>
          <w:sz w:val="24"/>
          <w:szCs w:val="24"/>
        </w:rPr>
        <w:t>problems</w:t>
      </w:r>
      <w:r>
        <w:rPr>
          <w:rFonts w:ascii="Bookman Old Style" w:hAnsi="Bookman Old Style"/>
          <w:spacing w:val="-16"/>
          <w:sz w:val="24"/>
          <w:szCs w:val="24"/>
        </w:rPr>
        <w:t xml:space="preserve">   </w:t>
      </w:r>
    </w:p>
    <w:p>
      <w:pPr>
        <w:pStyle w:val="style179"/>
        <w:numPr>
          <w:ilvl w:val="0"/>
          <w:numId w:val="2"/>
        </w:numPr>
        <w:tabs>
          <w:tab w:val="left" w:leader="none" w:pos="284"/>
        </w:tabs>
        <w:spacing w:before="41"/>
        <w:ind w:left="284" w:right="-33" w:firstLine="0"/>
        <w:rPr>
          <w:rFonts w:ascii="Bookman Old Style" w:hAnsi="Bookman Old Style"/>
          <w:sz w:val="24"/>
          <w:szCs w:val="24"/>
        </w:rPr>
      </w:pPr>
      <w:r>
        <w:rPr>
          <w:rFonts w:ascii="Bookman Old Style" w:hAnsi="Bookman Old Style"/>
          <w:sz w:val="24"/>
          <w:szCs w:val="24"/>
        </w:rPr>
        <w:t xml:space="preserve">Ability to apply knowledge Fourier in solving engineering problems </w:t>
      </w:r>
    </w:p>
    <w:p>
      <w:pPr>
        <w:pStyle w:val="style179"/>
        <w:numPr>
          <w:ilvl w:val="0"/>
          <w:numId w:val="2"/>
        </w:numPr>
        <w:tabs>
          <w:tab w:val="left" w:leader="none" w:pos="284"/>
          <w:tab w:val="left" w:leader="none" w:pos="426"/>
        </w:tabs>
        <w:spacing w:before="41"/>
        <w:ind w:left="284" w:right="-33" w:firstLine="0"/>
        <w:rPr>
          <w:rFonts w:ascii="Bookman Old Style" w:hAnsi="Bookman Old Style"/>
          <w:sz w:val="24"/>
          <w:szCs w:val="24"/>
        </w:rPr>
      </w:pPr>
      <w:r>
        <w:rPr>
          <w:rFonts w:ascii="Bookman Old Style" w:hAnsi="Bookman Old Style"/>
          <w:sz w:val="24"/>
          <w:szCs w:val="24"/>
        </w:rPr>
        <w:t>Explain the basic principles of</w:t>
      </w:r>
      <w:r>
        <w:rPr>
          <w:rFonts w:ascii="Bookman Old Style" w:hAnsi="Bookman Old Style"/>
          <w:spacing w:val="-1"/>
          <w:sz w:val="24"/>
          <w:szCs w:val="24"/>
        </w:rPr>
        <w:t xml:space="preserve"> </w:t>
      </w:r>
      <w:r>
        <w:rPr>
          <w:rFonts w:ascii="Bookman Old Style" w:hAnsi="Bookman Old Style"/>
          <w:sz w:val="24"/>
          <w:szCs w:val="24"/>
        </w:rPr>
        <w:t>probability.</w:t>
      </w:r>
    </w:p>
    <w:p>
      <w:pPr>
        <w:pStyle w:val="style179"/>
        <w:numPr>
          <w:ilvl w:val="0"/>
          <w:numId w:val="2"/>
        </w:numPr>
        <w:tabs>
          <w:tab w:val="left" w:leader="none" w:pos="284"/>
          <w:tab w:val="left" w:leader="none" w:pos="426"/>
        </w:tabs>
        <w:spacing w:before="41"/>
        <w:ind w:left="284" w:right="-33" w:firstLine="0"/>
        <w:rPr>
          <w:rFonts w:ascii="Bookman Old Style" w:hAnsi="Bookman Old Style"/>
          <w:sz w:val="24"/>
          <w:szCs w:val="24"/>
        </w:rPr>
      </w:pPr>
      <w:r>
        <w:rPr>
          <w:rFonts w:ascii="Bookman Old Style" w:hAnsi="Bookman Old Style"/>
          <w:sz w:val="24"/>
          <w:szCs w:val="24"/>
        </w:rPr>
        <w:t>Use concepts of descriptive statistics and data presentation and</w:t>
      </w:r>
      <w:r>
        <w:rPr>
          <w:rFonts w:ascii="Bookman Old Style" w:hAnsi="Bookman Old Style"/>
          <w:spacing w:val="-4"/>
          <w:sz w:val="24"/>
          <w:szCs w:val="24"/>
        </w:rPr>
        <w:t xml:space="preserve"> </w:t>
      </w:r>
      <w:r>
        <w:rPr>
          <w:rFonts w:ascii="Bookman Old Style" w:hAnsi="Bookman Old Style"/>
          <w:sz w:val="24"/>
          <w:szCs w:val="24"/>
        </w:rPr>
        <w:t>interpretation.</w:t>
      </w:r>
    </w:p>
    <w:p>
      <w:pPr>
        <w:pStyle w:val="style66"/>
        <w:spacing w:before="6"/>
        <w:rPr>
          <w:rFonts w:ascii="Bookman Old Style" w:hAnsi="Bookman Old Style"/>
        </w:rPr>
      </w:pPr>
    </w:p>
    <w:p>
      <w:pPr>
        <w:pStyle w:val="style2"/>
        <w:ind w:left="0" w:right="-33"/>
        <w:rPr>
          <w:rFonts w:ascii="Bookman Old Style" w:hAnsi="Bookman Old Style"/>
        </w:rPr>
      </w:pPr>
      <w:r>
        <w:rPr>
          <w:rFonts w:ascii="Bookman Old Style" w:hAnsi="Bookman Old Style"/>
        </w:rPr>
        <w:t xml:space="preserve">Course status: Core </w:t>
      </w:r>
    </w:p>
    <w:p>
      <w:pPr>
        <w:pStyle w:val="style2"/>
        <w:ind w:left="0" w:right="-33"/>
        <w:rPr>
          <w:rFonts w:ascii="Bookman Old Style" w:hAnsi="Bookman Old Style"/>
        </w:rPr>
      </w:pPr>
      <w:r>
        <w:rPr>
          <w:rFonts w:ascii="Bookman Old Style" w:hAnsi="Bookman Old Style"/>
        </w:rPr>
        <w:t>Credits: 7.0</w:t>
      </w:r>
    </w:p>
    <w:p>
      <w:pPr>
        <w:pStyle w:val="style0"/>
        <w:spacing w:before="2"/>
        <w:rPr>
          <w:rFonts w:ascii="Bookman Old Style" w:hAnsi="Bookman Old Style"/>
          <w:b/>
          <w:sz w:val="24"/>
          <w:szCs w:val="24"/>
        </w:rPr>
      </w:pPr>
      <w:r>
        <w:rPr>
          <w:rFonts w:ascii="Bookman Old Style" w:hAnsi="Bookman Old Style"/>
          <w:b/>
          <w:sz w:val="24"/>
          <w:szCs w:val="24"/>
        </w:rPr>
        <w:t>Total hours 70</w:t>
      </w:r>
    </w:p>
    <w:p>
      <w:pPr>
        <w:pStyle w:val="style0"/>
        <w:spacing w:before="161"/>
        <w:rPr>
          <w:rFonts w:ascii="Bookman Old Style" w:hAnsi="Bookman Old Style"/>
          <w:b/>
          <w:sz w:val="24"/>
          <w:szCs w:val="24"/>
        </w:rPr>
      </w:pPr>
      <w:r>
        <w:rPr>
          <w:rFonts w:ascii="Bookman Old Style" w:hAnsi="Bookman Old Style"/>
          <w:b/>
          <w:sz w:val="24"/>
          <w:szCs w:val="24"/>
        </w:rPr>
        <w:t>Prerequisite(s):</w:t>
      </w:r>
    </w:p>
    <w:p>
      <w:pPr>
        <w:pStyle w:val="style0"/>
        <w:rPr>
          <w:rFonts w:ascii="Bookman Old Style" w:hAnsi="Bookman Old Style"/>
          <w:sz w:val="24"/>
          <w:szCs w:val="24"/>
        </w:rPr>
      </w:pPr>
      <w:r>
        <w:rPr>
          <w:rFonts w:ascii="Bookman Old Style" w:hAnsi="Bookman Old Style"/>
          <w:b/>
          <w:sz w:val="24"/>
          <w:szCs w:val="24"/>
        </w:rPr>
        <w:t>MS 8201</w:t>
      </w:r>
      <w:r>
        <w:rPr>
          <w:rFonts w:ascii="Bookman Old Style" w:hAnsi="Bookman Old Style"/>
          <w:sz w:val="24"/>
          <w:szCs w:val="24"/>
        </w:rPr>
        <w:t>: Linear Algebra and Calculus</w:t>
      </w:r>
    </w:p>
    <w:p>
      <w:pPr>
        <w:pStyle w:val="style66"/>
        <w:spacing w:before="3"/>
        <w:rPr>
          <w:rFonts w:ascii="Bookman Old Style" w:hAnsi="Bookman Old Style"/>
        </w:rPr>
      </w:pPr>
    </w:p>
    <w:p>
      <w:pPr>
        <w:pStyle w:val="style2"/>
        <w:ind w:left="0"/>
        <w:rPr>
          <w:rFonts w:ascii="Bookman Old Style" w:hAnsi="Bookman Old Style"/>
        </w:rPr>
      </w:pPr>
      <w:r>
        <w:rPr>
          <w:rFonts w:ascii="Bookman Old Style" w:hAnsi="Bookman Old Style"/>
        </w:rPr>
        <w:t>Delivery Mode</w:t>
      </w:r>
    </w:p>
    <w:p>
      <w:pPr>
        <w:pStyle w:val="style66"/>
        <w:ind w:right="1138"/>
        <w:jc w:val="both"/>
        <w:rPr>
          <w:rFonts w:ascii="Bookman Old Style" w:hAnsi="Bookman Old Style"/>
        </w:rPr>
      </w:pPr>
      <w:r>
        <w:rPr>
          <w:rFonts w:ascii="Bookman Old Style" w:hAnsi="Bookman Old Style"/>
        </w:rPr>
        <w:t xml:space="preserve">Lectures 30 hours + Tutorial/seminars 15 </w:t>
      </w:r>
      <w:r>
        <w:rPr>
          <w:rFonts w:ascii="Bookman Old Style" w:hAnsi="Bookman Old Style"/>
        </w:rPr>
        <w:t>hrs</w:t>
      </w:r>
      <w:r>
        <w:rPr>
          <w:rFonts w:ascii="Bookman Old Style" w:hAnsi="Bookman Old Style"/>
        </w:rPr>
        <w:t xml:space="preserve"> hours + Assignments 15 </w:t>
      </w:r>
      <w:r>
        <w:rPr>
          <w:rFonts w:ascii="Bookman Old Style" w:hAnsi="Bookman Old Style"/>
        </w:rPr>
        <w:t>hrs</w:t>
      </w:r>
      <w:r>
        <w:rPr>
          <w:rFonts w:ascii="Bookman Old Style" w:hAnsi="Bookman Old Style"/>
        </w:rPr>
        <w:t xml:space="preserve"> hours + Independent studies 15 hours per semester</w:t>
      </w:r>
    </w:p>
    <w:p>
      <w:pPr>
        <w:pStyle w:val="style2"/>
        <w:spacing w:before="205"/>
        <w:ind w:left="0"/>
        <w:rPr>
          <w:rFonts w:ascii="Bookman Old Style" w:hAnsi="Bookman Old Style"/>
        </w:rPr>
      </w:pPr>
      <w:r>
        <w:rPr>
          <w:rFonts w:ascii="Bookman Old Style" w:hAnsi="Bookman Old Style"/>
        </w:rPr>
        <w:t>Course Contents</w:t>
      </w:r>
    </w:p>
    <w:p>
      <w:pPr>
        <w:pStyle w:val="style0"/>
        <w:rPr>
          <w:rFonts w:ascii="Bookman Old Style" w:hAnsi="Bookman Old Style"/>
          <w:b/>
          <w:sz w:val="24"/>
          <w:szCs w:val="24"/>
        </w:rPr>
      </w:pPr>
      <w:r>
        <w:rPr>
          <w:rFonts w:ascii="Bookman Old Style" w:hAnsi="Bookman Old Style"/>
          <w:b/>
          <w:sz w:val="24"/>
          <w:szCs w:val="24"/>
        </w:rPr>
        <w:t>Fourier series and Transforms</w:t>
      </w:r>
    </w:p>
    <w:p>
      <w:pPr>
        <w:pStyle w:val="style0"/>
        <w:ind w:right="95"/>
        <w:jc w:val="both"/>
        <w:rPr>
          <w:rFonts w:ascii="Bookman Old Style" w:hAnsi="Bookman Old Style"/>
          <w:sz w:val="24"/>
          <w:szCs w:val="24"/>
        </w:rPr>
      </w:pPr>
      <w:r>
        <w:rPr>
          <w:rFonts w:ascii="Bookman Old Style" w:hAnsi="Bookman Old Style"/>
          <w:sz w:val="24"/>
          <w:szCs w:val="24"/>
        </w:rPr>
        <w:t>Periodic functions, Trigonometric series, Fourier coefficients, Even and odd functions, Odd and even Fourier series representation, Harmonic Fourier series, Complex exponential form of Fourier series. Derivation of Fourier Integrals, Cosine and sine Fourier Integrals, Derivation of Fourier Transforms, Cosine and Sine Fourier Integrals Solving one dimensional wave equation, Solving heat conduction and Laplace‘s equation, Solving Partial Differentials Equations using Fourier transforms</w:t>
      </w:r>
    </w:p>
    <w:p>
      <w:pPr>
        <w:pStyle w:val="style66"/>
        <w:rPr>
          <w:rFonts w:ascii="Bookman Old Style" w:hAnsi="Bookman Old Style"/>
        </w:rPr>
      </w:pPr>
    </w:p>
    <w:p>
      <w:pPr>
        <w:pStyle w:val="style0"/>
        <w:spacing w:before="1"/>
        <w:rPr>
          <w:rFonts w:ascii="Bookman Old Style" w:hAnsi="Bookman Old Style"/>
          <w:b/>
          <w:sz w:val="24"/>
          <w:szCs w:val="24"/>
        </w:rPr>
      </w:pPr>
      <w:r>
        <w:rPr>
          <w:rFonts w:ascii="Bookman Old Style" w:hAnsi="Bookman Old Style"/>
          <w:b/>
          <w:sz w:val="24"/>
          <w:szCs w:val="24"/>
        </w:rPr>
        <w:t>Line</w:t>
      </w:r>
      <w:r>
        <w:rPr>
          <w:rFonts w:ascii="Bookman Old Style" w:hAnsi="Bookman Old Style"/>
          <w:b/>
          <w:sz w:val="24"/>
          <w:szCs w:val="24"/>
        </w:rPr>
        <w:t xml:space="preserve"> and Multiple Integrals</w:t>
      </w:r>
    </w:p>
    <w:p>
      <w:pPr>
        <w:pStyle w:val="style0"/>
        <w:spacing w:before="68"/>
        <w:ind w:right="95"/>
        <w:jc w:val="both"/>
        <w:rPr>
          <w:rFonts w:ascii="Bookman Old Style" w:hAnsi="Bookman Old Style"/>
          <w:sz w:val="24"/>
          <w:szCs w:val="24"/>
        </w:rPr>
      </w:pPr>
      <w:r>
        <w:rPr>
          <w:rFonts w:ascii="Bookman Old Style" w:hAnsi="Bookman Old Style"/>
          <w:sz w:val="24"/>
          <w:szCs w:val="24"/>
        </w:rPr>
        <w:t xml:space="preserve">Evaluation of line integrals, </w:t>
      </w:r>
      <w:r>
        <w:rPr>
          <w:rFonts w:ascii="Bookman Old Style" w:hAnsi="Bookman Old Style"/>
          <w:sz w:val="24"/>
          <w:szCs w:val="24"/>
        </w:rPr>
        <w:t>Evaluation of double integrals in Cartesian and Polar coordinates, Evaluation of triple integrals using Cartesian, cylindrical and spherical coordin</w:t>
      </w:r>
      <w:r>
        <w:rPr>
          <w:rFonts w:ascii="Bookman Old Style" w:hAnsi="Bookman Old Style"/>
          <w:sz w:val="24"/>
          <w:szCs w:val="24"/>
        </w:rPr>
        <w:t xml:space="preserve">ates, </w:t>
      </w:r>
      <w:r>
        <w:rPr>
          <w:rFonts w:ascii="Bookman Old Style" w:hAnsi="Bookman Old Style"/>
          <w:sz w:val="24"/>
          <w:szCs w:val="24"/>
        </w:rPr>
        <w:t>Application of Green‘s and Stoke‘s theorems</w:t>
      </w:r>
    </w:p>
    <w:p>
      <w:pPr>
        <w:pStyle w:val="style66"/>
        <w:spacing w:before="7"/>
        <w:jc w:val="both"/>
        <w:rPr>
          <w:rFonts w:ascii="Bookman Old Style" w:hAnsi="Bookman Old Style"/>
        </w:rPr>
      </w:pPr>
    </w:p>
    <w:p>
      <w:pPr>
        <w:pStyle w:val="style66"/>
        <w:ind w:right="1712"/>
        <w:rPr>
          <w:rFonts w:ascii="Bookman Old Style" w:hAnsi="Bookman Old Style"/>
          <w:b/>
        </w:rPr>
      </w:pPr>
      <w:r>
        <w:rPr>
          <w:rFonts w:ascii="Bookman Old Style" w:hAnsi="Bookman Old Style"/>
          <w:b/>
        </w:rPr>
        <w:t>Descriptive statistics</w:t>
      </w:r>
    </w:p>
    <w:p>
      <w:pPr>
        <w:pStyle w:val="style66"/>
        <w:ind w:right="95"/>
        <w:rPr>
          <w:rFonts w:ascii="Bookman Old Style" w:hAnsi="Bookman Old Style"/>
        </w:rPr>
      </w:pPr>
      <w:r>
        <w:rPr>
          <w:rFonts w:ascii="Bookman Old Style" w:hAnsi="Bookman Old Style"/>
        </w:rPr>
        <w:t>Measures of central tendency, mean, median, mode, measures of dispersion, variance and standard deviation, percentiles, interquartile range,</w:t>
      </w:r>
      <w:r>
        <w:rPr>
          <w:rFonts w:ascii="Bookman Old Style" w:hAnsi="Bookman Old Style"/>
          <w:spacing w:val="-2"/>
        </w:rPr>
        <w:t xml:space="preserve"> </w:t>
      </w:r>
      <w:r>
        <w:rPr>
          <w:rFonts w:ascii="Bookman Old Style" w:hAnsi="Bookman Old Style"/>
        </w:rPr>
        <w:t>skewness.</w:t>
      </w:r>
    </w:p>
    <w:p>
      <w:pPr>
        <w:pStyle w:val="style66"/>
        <w:spacing w:before="201"/>
        <w:ind w:right="1133"/>
        <w:jc w:val="both"/>
        <w:rPr>
          <w:rFonts w:ascii="Bookman Old Style" w:hAnsi="Bookman Old Style"/>
          <w:b/>
        </w:rPr>
      </w:pPr>
    </w:p>
    <w:p>
      <w:pPr>
        <w:pStyle w:val="style66"/>
        <w:spacing w:before="201"/>
        <w:ind w:right="1133"/>
        <w:jc w:val="both"/>
        <w:rPr>
          <w:rFonts w:ascii="Bookman Old Style" w:hAnsi="Bookman Old Style"/>
          <w:b/>
        </w:rPr>
      </w:pPr>
    </w:p>
    <w:p>
      <w:pPr>
        <w:pStyle w:val="style66"/>
        <w:spacing w:before="201"/>
        <w:ind w:right="1133"/>
        <w:jc w:val="both"/>
        <w:rPr>
          <w:rFonts w:ascii="Bookman Old Style" w:hAnsi="Bookman Old Style"/>
          <w:b/>
        </w:rPr>
      </w:pPr>
      <w:r>
        <w:rPr>
          <w:rFonts w:ascii="Bookman Old Style" w:hAnsi="Bookman Old Style"/>
          <w:b/>
        </w:rPr>
        <w:t>Basic probability</w:t>
      </w:r>
    </w:p>
    <w:p>
      <w:pPr>
        <w:pStyle w:val="style66"/>
        <w:ind w:right="95"/>
        <w:jc w:val="both"/>
        <w:rPr>
          <w:rFonts w:ascii="Bookman Old Style" w:hAnsi="Bookman Old Style"/>
        </w:rPr>
      </w:pPr>
      <w:r>
        <w:rPr>
          <w:rFonts w:ascii="Bookman Old Style" w:hAnsi="Bookman Old Style"/>
        </w:rPr>
        <w:t>Random experiments, sample space events, the concept, axioms and theorems on probability, conditional probability, Bayes' theorem, fundamental principle of counting, permutations and combinations.</w:t>
      </w:r>
    </w:p>
    <w:p>
      <w:pPr>
        <w:pStyle w:val="style66"/>
        <w:spacing w:before="199"/>
        <w:ind w:right="1128"/>
        <w:jc w:val="both"/>
        <w:rPr>
          <w:rFonts w:ascii="Bookman Old Style" w:hAnsi="Bookman Old Style"/>
          <w:b/>
        </w:rPr>
      </w:pPr>
      <w:r>
        <w:rPr>
          <w:rFonts w:ascii="Bookman Old Style" w:hAnsi="Bookman Old Style"/>
          <w:b/>
        </w:rPr>
        <w:t>Discrete Outcomes</w:t>
      </w:r>
    </w:p>
    <w:p>
      <w:pPr>
        <w:pStyle w:val="style66"/>
        <w:ind w:right="95"/>
        <w:jc w:val="both"/>
        <w:rPr>
          <w:rFonts w:ascii="Bookman Old Style" w:hAnsi="Bookman Old Style"/>
        </w:rPr>
      </w:pPr>
      <w:r>
        <w:rPr>
          <w:rFonts w:ascii="Bookman Old Style" w:hAnsi="Bookman Old Style"/>
        </w:rPr>
        <w:t>Discrete random variables, binomial, Poisson</w:t>
      </w:r>
      <w:r>
        <w:rPr>
          <w:rFonts w:ascii="Bookman Old Style" w:hAnsi="Bookman Old Style"/>
        </w:rPr>
        <w:t xml:space="preserve">, </w:t>
      </w:r>
      <w:r>
        <w:rPr>
          <w:rFonts w:ascii="Bookman Old Style" w:hAnsi="Bookman Old Style"/>
        </w:rPr>
        <w:t xml:space="preserve">Expectation, </w:t>
      </w:r>
      <w:r>
        <w:rPr>
          <w:rFonts w:ascii="Bookman Old Style" w:hAnsi="Bookman Old Style"/>
        </w:rPr>
        <w:t>variance and standard deviation,</w:t>
      </w:r>
      <w:r>
        <w:rPr>
          <w:rFonts w:ascii="Bookman Old Style" w:hAnsi="Bookman Old Style"/>
        </w:rPr>
        <w:t xml:space="preserve"> m</w:t>
      </w:r>
      <w:r>
        <w:rPr>
          <w:rFonts w:ascii="Bookman Old Style" w:hAnsi="Bookman Old Style"/>
        </w:rPr>
        <w:t xml:space="preserve">oment generating function and evaluation of first few moments, </w:t>
      </w:r>
      <w:r>
        <w:rPr>
          <w:rFonts w:ascii="Bookman Old Style" w:hAnsi="Bookman Old Style"/>
        </w:rPr>
        <w:t xml:space="preserve">Joint distributions, </w:t>
      </w:r>
      <w:r>
        <w:rPr>
          <w:rFonts w:ascii="Bookman Old Style" w:hAnsi="Bookman Old Style"/>
        </w:rPr>
        <w:t xml:space="preserve">Expectation and conditional expectation, </w:t>
      </w:r>
    </w:p>
    <w:p>
      <w:pPr>
        <w:pStyle w:val="style66"/>
        <w:spacing w:before="200"/>
        <w:ind w:right="1134"/>
        <w:jc w:val="both"/>
        <w:rPr>
          <w:rFonts w:ascii="Bookman Old Style" w:hAnsi="Bookman Old Style"/>
          <w:b/>
        </w:rPr>
      </w:pPr>
      <w:r>
        <w:rPr>
          <w:rFonts w:ascii="Bookman Old Style" w:hAnsi="Bookman Old Style"/>
          <w:b/>
        </w:rPr>
        <w:t>Co</w:t>
      </w:r>
      <w:r>
        <w:rPr>
          <w:rFonts w:ascii="Bookman Old Style" w:hAnsi="Bookman Old Style"/>
          <w:b/>
        </w:rPr>
        <w:t>ntinuous outcomes</w:t>
      </w:r>
      <w:r>
        <w:rPr>
          <w:rFonts w:ascii="Bookman Old Style" w:hAnsi="Bookman Old Style"/>
          <w:b/>
        </w:rPr>
        <w:t xml:space="preserve"> </w:t>
      </w:r>
    </w:p>
    <w:p>
      <w:pPr>
        <w:pStyle w:val="style66"/>
        <w:ind w:right="95"/>
        <w:jc w:val="both"/>
        <w:rPr>
          <w:rFonts w:ascii="Bookman Old Style" w:hAnsi="Bookman Old Style"/>
        </w:rPr>
      </w:pPr>
      <w:r>
        <w:rPr>
          <w:rFonts w:ascii="Bookman Old Style" w:hAnsi="Bookman Old Style"/>
        </w:rPr>
        <w:t>Continuous random variables, uniform</w:t>
      </w:r>
      <w:r>
        <w:rPr>
          <w:rFonts w:ascii="Bookman Old Style" w:hAnsi="Bookman Old Style"/>
        </w:rPr>
        <w:t xml:space="preserve">, </w:t>
      </w:r>
      <w:r>
        <w:rPr>
          <w:rFonts w:ascii="Bookman Old Style" w:hAnsi="Bookman Old Style"/>
        </w:rPr>
        <w:t xml:space="preserve">exponential, normal </w:t>
      </w:r>
      <w:r>
        <w:rPr>
          <w:rFonts w:ascii="Bookman Old Style" w:hAnsi="Bookman Old Style"/>
        </w:rPr>
        <w:t>p</w:t>
      </w:r>
      <w:r>
        <w:rPr>
          <w:rFonts w:ascii="Bookman Old Style" w:hAnsi="Bookman Old Style"/>
        </w:rPr>
        <w:t xml:space="preserve">robability density functions, </w:t>
      </w:r>
      <w:r>
        <w:rPr>
          <w:rFonts w:ascii="Bookman Old Style" w:hAnsi="Bookman Old Style"/>
        </w:rPr>
        <w:t xml:space="preserve">Independence, </w:t>
      </w:r>
      <w:r>
        <w:rPr>
          <w:rFonts w:ascii="Bookman Old Style" w:hAnsi="Bookman Old Style"/>
        </w:rPr>
        <w:t xml:space="preserve">Expectation, </w:t>
      </w:r>
      <w:r>
        <w:rPr>
          <w:rFonts w:ascii="Bookman Old Style" w:hAnsi="Bookman Old Style"/>
        </w:rPr>
        <w:t xml:space="preserve">variance and standard deviation, </w:t>
      </w:r>
      <w:r>
        <w:rPr>
          <w:rFonts w:ascii="Bookman Old Style" w:hAnsi="Bookman Old Style"/>
        </w:rPr>
        <w:t>moment generating function</w:t>
      </w:r>
      <w:r>
        <w:rPr>
          <w:rFonts w:ascii="Bookman Old Style" w:hAnsi="Bookman Old Style"/>
        </w:rPr>
        <w:t xml:space="preserve"> and evaluation of first few moments, Joint distributions,</w:t>
      </w:r>
      <w:r>
        <w:rPr>
          <w:rFonts w:ascii="Bookman Old Style" w:hAnsi="Bookman Old Style"/>
        </w:rPr>
        <w:t xml:space="preserve"> </w:t>
      </w:r>
      <w:r>
        <w:rPr>
          <w:rFonts w:ascii="Bookman Old Style" w:hAnsi="Bookman Old Style"/>
        </w:rPr>
        <w:t xml:space="preserve">expectation, </w:t>
      </w:r>
      <w:r>
        <w:rPr>
          <w:rFonts w:ascii="Bookman Old Style" w:hAnsi="Bookman Old Style"/>
        </w:rPr>
        <w:t>co</w:t>
      </w:r>
      <w:r>
        <w:rPr>
          <w:rFonts w:ascii="Bookman Old Style" w:hAnsi="Bookman Old Style"/>
        </w:rPr>
        <w:t xml:space="preserve">nditional expectation, </w:t>
      </w:r>
      <w:r>
        <w:rPr>
          <w:rFonts w:ascii="Bookman Old Style" w:hAnsi="Bookman Old Style"/>
        </w:rPr>
        <w:t xml:space="preserve"> </w:t>
      </w:r>
      <w:r>
        <w:rPr>
          <w:rFonts w:ascii="Bookman Old Style" w:hAnsi="Bookman Old Style"/>
        </w:rPr>
        <w:t>T</w:t>
      </w:r>
      <w:r>
        <w:rPr>
          <w:rFonts w:ascii="Bookman Old Style" w:hAnsi="Bookman Old Style"/>
        </w:rPr>
        <w:t>he Central Limit Theorem.</w:t>
      </w:r>
    </w:p>
    <w:p>
      <w:pPr>
        <w:pStyle w:val="style66"/>
        <w:spacing w:before="2"/>
        <w:rPr>
          <w:rFonts w:ascii="Bookman Old Style" w:hAnsi="Bookman Old Style"/>
        </w:rPr>
      </w:pPr>
    </w:p>
    <w:p>
      <w:pPr>
        <w:pStyle w:val="style2"/>
        <w:ind w:left="0"/>
        <w:rPr>
          <w:rFonts w:ascii="Bookman Old Style" w:hAnsi="Bookman Old Style"/>
        </w:rPr>
      </w:pPr>
      <w:r>
        <w:rPr>
          <w:rFonts w:ascii="Bookman Old Style" w:hAnsi="Bookman Old Style"/>
        </w:rPr>
        <w:t>Assessment Methods</w:t>
      </w:r>
    </w:p>
    <w:p>
      <w:pPr>
        <w:pStyle w:val="style0"/>
        <w:tabs>
          <w:tab w:val="left" w:leader="none" w:pos="567"/>
          <w:tab w:val="left" w:leader="none" w:pos="709"/>
          <w:tab w:val="left" w:leader="none" w:pos="851"/>
        </w:tabs>
        <w:spacing w:lineRule="auto" w:line="360"/>
        <w:jc w:val="both"/>
        <w:rPr>
          <w:rFonts w:ascii="Bookman Old Style" w:hAnsi="Bookman Old Style"/>
          <w:sz w:val="24"/>
          <w:szCs w:val="24"/>
        </w:rPr>
      </w:pPr>
      <w:r>
        <w:rPr>
          <w:rFonts w:ascii="Bookman Old Style" w:hAnsi="Bookman Old Style"/>
          <w:sz w:val="24"/>
          <w:szCs w:val="24"/>
        </w:rPr>
        <w:t>The course assessment will include Continuous assessment; class tests, group assignments and Quizzes, and End of Semester Examination.</w:t>
      </w:r>
    </w:p>
    <w:p>
      <w:pPr>
        <w:pStyle w:val="style179"/>
        <w:tabs>
          <w:tab w:val="left" w:leader="none" w:pos="567"/>
          <w:tab w:val="left" w:leader="none" w:pos="709"/>
          <w:tab w:val="left" w:leader="none" w:pos="851"/>
        </w:tabs>
        <w:spacing w:lineRule="auto" w:line="360"/>
        <w:ind w:left="480"/>
        <w:jc w:val="both"/>
        <w:rPr>
          <w:rFonts w:ascii="Bookman Old Style" w:hAnsi="Bookman Old Style"/>
          <w:sz w:val="24"/>
          <w:szCs w:val="24"/>
        </w:rPr>
      </w:pPr>
      <w:r>
        <w:rPr>
          <w:rFonts w:ascii="Bookman Old Style" w:hAnsi="Bookman Old Style"/>
          <w:sz w:val="24"/>
          <w:szCs w:val="24"/>
        </w:rPr>
        <w:t>Continuous Assessment 40%</w:t>
      </w:r>
    </w:p>
    <w:p>
      <w:pPr>
        <w:pStyle w:val="style179"/>
        <w:widowControl/>
        <w:numPr>
          <w:ilvl w:val="0"/>
          <w:numId w:val="8"/>
        </w:numPr>
        <w:tabs>
          <w:tab w:val="left" w:leader="none" w:pos="567"/>
          <w:tab w:val="left" w:leader="none" w:pos="709"/>
          <w:tab w:val="left" w:leader="none" w:pos="851"/>
          <w:tab w:val="left" w:leader="none" w:pos="1134"/>
          <w:tab w:val="left" w:leader="none" w:pos="1560"/>
        </w:tabs>
        <w:autoSpaceDE/>
        <w:autoSpaceDN/>
        <w:spacing w:lineRule="auto" w:line="360"/>
        <w:ind w:left="1276"/>
        <w:jc w:val="both"/>
        <w:contextualSpacing/>
        <w:rPr>
          <w:rFonts w:ascii="Bookman Old Style" w:hAnsi="Bookman Old Style"/>
          <w:b/>
          <w:sz w:val="24"/>
          <w:szCs w:val="24"/>
        </w:rPr>
      </w:pPr>
      <w:r>
        <w:rPr>
          <w:rFonts w:ascii="Bookman Old Style" w:hAnsi="Bookman Old Style"/>
          <w:b/>
          <w:sz w:val="24"/>
          <w:szCs w:val="24"/>
        </w:rPr>
        <w:t>Group Assignments, Individual Assignments, Quizzes = 10%</w:t>
      </w:r>
    </w:p>
    <w:p>
      <w:pPr>
        <w:pStyle w:val="style179"/>
        <w:widowControl/>
        <w:numPr>
          <w:ilvl w:val="0"/>
          <w:numId w:val="8"/>
        </w:numPr>
        <w:tabs>
          <w:tab w:val="left" w:leader="none" w:pos="567"/>
          <w:tab w:val="left" w:leader="none" w:pos="709"/>
          <w:tab w:val="left" w:leader="none" w:pos="851"/>
          <w:tab w:val="left" w:leader="none" w:pos="1134"/>
        </w:tabs>
        <w:autoSpaceDE/>
        <w:autoSpaceDN/>
        <w:spacing w:lineRule="auto" w:line="360"/>
        <w:ind w:left="1276"/>
        <w:jc w:val="both"/>
        <w:contextualSpacing/>
        <w:rPr>
          <w:rFonts w:ascii="Bookman Old Style" w:hAnsi="Bookman Old Style"/>
          <w:b/>
          <w:sz w:val="24"/>
          <w:szCs w:val="24"/>
        </w:rPr>
      </w:pPr>
      <w:r>
        <w:rPr>
          <w:rFonts w:ascii="Bookman Old Style" w:hAnsi="Bookman Old Style"/>
          <w:b/>
          <w:sz w:val="24"/>
          <w:szCs w:val="24"/>
        </w:rPr>
        <w:t>Test 1 = 15%</w:t>
      </w:r>
    </w:p>
    <w:p>
      <w:pPr>
        <w:pStyle w:val="style179"/>
        <w:widowControl/>
        <w:numPr>
          <w:ilvl w:val="0"/>
          <w:numId w:val="8"/>
        </w:numPr>
        <w:tabs>
          <w:tab w:val="left" w:leader="none" w:pos="567"/>
          <w:tab w:val="left" w:leader="none" w:pos="709"/>
          <w:tab w:val="left" w:leader="none" w:pos="851"/>
          <w:tab w:val="left" w:leader="none" w:pos="1134"/>
        </w:tabs>
        <w:autoSpaceDE/>
        <w:autoSpaceDN/>
        <w:spacing w:lineRule="auto" w:line="360"/>
        <w:ind w:left="1276"/>
        <w:jc w:val="both"/>
        <w:contextualSpacing/>
        <w:rPr>
          <w:rFonts w:ascii="Bookman Old Style" w:hAnsi="Bookman Old Style"/>
          <w:b/>
          <w:sz w:val="24"/>
          <w:szCs w:val="24"/>
        </w:rPr>
      </w:pPr>
      <w:r>
        <w:rPr>
          <w:rFonts w:ascii="Bookman Old Style" w:hAnsi="Bookman Old Style"/>
          <w:b/>
          <w:sz w:val="24"/>
          <w:szCs w:val="24"/>
        </w:rPr>
        <w:t xml:space="preserve">Test 2 = 15% </w:t>
      </w:r>
    </w:p>
    <w:p>
      <w:pPr>
        <w:pStyle w:val="style179"/>
        <w:tabs>
          <w:tab w:val="left" w:leader="none" w:pos="567"/>
          <w:tab w:val="left" w:leader="none" w:pos="709"/>
          <w:tab w:val="left" w:leader="none" w:pos="851"/>
        </w:tabs>
        <w:spacing w:lineRule="auto" w:line="360"/>
        <w:ind w:left="480"/>
        <w:jc w:val="both"/>
        <w:rPr>
          <w:rFonts w:ascii="Bookman Old Style" w:hAnsi="Bookman Old Style"/>
          <w:sz w:val="24"/>
          <w:szCs w:val="24"/>
        </w:rPr>
      </w:pPr>
      <w:r>
        <w:rPr>
          <w:rFonts w:ascii="Bookman Old Style" w:hAnsi="Bookman Old Style"/>
          <w:sz w:val="24"/>
          <w:szCs w:val="24"/>
        </w:rPr>
        <w:t>End of Semester Examination 60%</w:t>
      </w:r>
    </w:p>
    <w:p>
      <w:pPr>
        <w:pStyle w:val="style66"/>
        <w:rPr>
          <w:rFonts w:ascii="Bookman Old Style" w:hAnsi="Bookman Old Style"/>
        </w:rPr>
      </w:pPr>
    </w:p>
    <w:p>
      <w:pPr>
        <w:pStyle w:val="style66"/>
        <w:rPr>
          <w:rFonts w:ascii="Bookman Old Style" w:hAnsi="Bookman Old Style"/>
        </w:rPr>
      </w:pPr>
    </w:p>
    <w:p>
      <w:pPr>
        <w:pStyle w:val="style2"/>
        <w:spacing w:before="165"/>
        <w:ind w:left="0"/>
        <w:rPr>
          <w:rFonts w:ascii="Bookman Old Style" w:hAnsi="Bookman Old Style"/>
        </w:rPr>
      </w:pPr>
      <w:r>
        <w:rPr>
          <w:rFonts w:ascii="Bookman Old Style" w:hAnsi="Bookman Old Style"/>
        </w:rPr>
        <w:t>Recommended References/Textbooks</w:t>
      </w:r>
    </w:p>
    <w:p>
      <w:pPr>
        <w:pStyle w:val="style179"/>
        <w:numPr>
          <w:ilvl w:val="0"/>
          <w:numId w:val="4"/>
        </w:numPr>
        <w:ind w:left="426"/>
        <w:rPr>
          <w:rFonts w:ascii="Bookman Old Style" w:hAnsi="Bookman Old Style"/>
          <w:sz w:val="24"/>
          <w:szCs w:val="24"/>
        </w:rPr>
      </w:pPr>
      <w:r>
        <w:rPr>
          <w:rFonts w:ascii="Bookman Old Style" w:hAnsi="Bookman Old Style"/>
          <w:sz w:val="24"/>
          <w:szCs w:val="24"/>
        </w:rPr>
        <w:t>Schaum’s Outline</w:t>
      </w:r>
      <w:r>
        <w:rPr>
          <w:rFonts w:ascii="Bookman Old Style" w:hAnsi="Bookman Old Style"/>
          <w:sz w:val="24"/>
          <w:szCs w:val="24"/>
        </w:rPr>
        <w:t>s Probability and Statistics</w:t>
      </w:r>
      <w:r>
        <w:rPr>
          <w:rFonts w:ascii="Bookman Old Style" w:hAnsi="Bookman Old Style"/>
          <w:i/>
          <w:sz w:val="24"/>
          <w:szCs w:val="24"/>
        </w:rPr>
        <w:t xml:space="preserve"> Third Edition</w:t>
      </w:r>
      <w:r>
        <w:rPr>
          <w:rFonts w:ascii="Bookman Old Style" w:hAnsi="Bookman Old Style"/>
          <w:sz w:val="24"/>
          <w:szCs w:val="24"/>
        </w:rPr>
        <w:t xml:space="preserve"> 897 Fully s</w:t>
      </w:r>
      <w:r>
        <w:rPr>
          <w:rFonts w:ascii="Bookman Old Style" w:hAnsi="Bookman Old Style"/>
          <w:sz w:val="24"/>
          <w:szCs w:val="24"/>
        </w:rPr>
        <w:t>olved problems</w:t>
      </w:r>
      <w:r>
        <w:rPr>
          <w:rFonts w:ascii="Bookman Old Style" w:hAnsi="Bookman Old Style"/>
          <w:sz w:val="24"/>
          <w:szCs w:val="24"/>
        </w:rPr>
        <w:t>.</w:t>
      </w:r>
    </w:p>
    <w:p>
      <w:pPr>
        <w:pStyle w:val="style179"/>
        <w:numPr>
          <w:ilvl w:val="0"/>
          <w:numId w:val="4"/>
        </w:numPr>
        <w:ind w:left="426"/>
        <w:rPr>
          <w:rFonts w:ascii="Bookman Old Style" w:hAnsi="Bookman Old Style"/>
          <w:sz w:val="24"/>
          <w:szCs w:val="24"/>
        </w:rPr>
      </w:pPr>
      <w:r>
        <w:rPr>
          <w:rFonts w:ascii="Bookman Old Style" w:cs="Giovanni-Book" w:eastAsia="Calibri" w:hAnsi="Bookman Old Style"/>
          <w:sz w:val="24"/>
          <w:szCs w:val="24"/>
          <w:lang w:val="en-GB"/>
        </w:rPr>
        <w:t>Mathematical statistics with applications, 2009, Kandethody M. Ramachandran, and Chris P. Tsokos.</w:t>
      </w:r>
    </w:p>
    <w:p>
      <w:pPr>
        <w:pStyle w:val="style179"/>
        <w:numPr>
          <w:ilvl w:val="0"/>
          <w:numId w:val="4"/>
        </w:numPr>
        <w:ind w:left="426"/>
        <w:rPr>
          <w:rFonts w:ascii="Bookman Old Style" w:hAnsi="Bookman Old Style"/>
          <w:sz w:val="24"/>
          <w:szCs w:val="24"/>
        </w:rPr>
      </w:pPr>
      <w:r>
        <w:rPr>
          <w:rFonts w:ascii="Bookman Old Style" w:cs="Times-BoldItalic" w:eastAsia="Calibri" w:hAnsi="Bookman Old Style"/>
          <w:bCs/>
          <w:iCs/>
          <w:color w:val="231f20"/>
          <w:sz w:val="24"/>
          <w:szCs w:val="24"/>
          <w:lang w:val="en-GB"/>
        </w:rPr>
        <w:t>Mathematical Statistics with Applications,</w:t>
      </w:r>
      <w:r>
        <w:rPr>
          <w:rFonts w:ascii="Bookman Old Style" w:cs="Times-BoldItalic" w:eastAsia="Calibri" w:hAnsi="Bookman Old Style"/>
          <w:bCs/>
          <w:i/>
          <w:iCs/>
          <w:color w:val="231f20"/>
          <w:sz w:val="24"/>
          <w:szCs w:val="24"/>
          <w:lang w:val="en-GB"/>
        </w:rPr>
        <w:t xml:space="preserve"> </w:t>
      </w:r>
      <w:r>
        <w:rPr>
          <w:rFonts w:ascii="Bookman Old Style" w:cs="Times-Bold" w:eastAsia="Calibri" w:hAnsi="Bookman Old Style"/>
          <w:bCs/>
          <w:color w:val="231f20"/>
          <w:sz w:val="24"/>
          <w:szCs w:val="24"/>
          <w:lang w:val="en-GB"/>
        </w:rPr>
        <w:t>Seventh Edition, 2008,</w:t>
      </w:r>
      <w:r>
        <w:rPr>
          <w:rFonts w:ascii="Bookman Old Style" w:cs="Times-Bold" w:eastAsia="Calibri" w:hAnsi="Bookman Old Style"/>
          <w:b/>
          <w:bCs/>
          <w:color w:val="231f20"/>
          <w:sz w:val="24"/>
          <w:szCs w:val="24"/>
          <w:lang w:val="en-GB"/>
        </w:rPr>
        <w:t xml:space="preserve"> </w:t>
      </w:r>
      <w:r>
        <w:rPr>
          <w:rFonts w:ascii="Bookman Old Style" w:cs="Times-Italic" w:eastAsia="Calibri" w:hAnsi="Bookman Old Style"/>
          <w:iCs/>
          <w:color w:val="231f20"/>
          <w:sz w:val="24"/>
          <w:szCs w:val="24"/>
          <w:lang w:val="en-GB"/>
        </w:rPr>
        <w:t>Dennis D. Wackerly, William Mendenhall III, Richard L. Scheaffer</w:t>
      </w:r>
    </w:p>
    <w:p>
      <w:pPr>
        <w:pStyle w:val="style179"/>
        <w:numPr>
          <w:ilvl w:val="0"/>
          <w:numId w:val="4"/>
        </w:numPr>
        <w:ind w:left="426"/>
        <w:rPr>
          <w:rFonts w:ascii="Bookman Old Style" w:hAnsi="Bookman Old Style"/>
          <w:sz w:val="24"/>
          <w:szCs w:val="24"/>
        </w:rPr>
      </w:pPr>
      <w:r>
        <w:rPr>
          <w:rFonts w:ascii="Bookman Old Style" w:eastAsia="Calibri" w:hAnsi="Bookman Old Style"/>
          <w:bCs/>
          <w:sz w:val="24"/>
          <w:szCs w:val="24"/>
          <w:lang w:val="en-GB"/>
        </w:rPr>
        <w:t>Higher Engineering Mathematics,</w:t>
      </w:r>
      <w:r>
        <w:rPr>
          <w:rFonts w:ascii="Bookman Old Style" w:eastAsia="Calibri" w:hAnsi="Bookman Old Style"/>
          <w:bCs/>
          <w:i/>
          <w:sz w:val="24"/>
          <w:szCs w:val="24"/>
          <w:lang w:val="en-GB"/>
        </w:rPr>
        <w:t xml:space="preserve"> </w:t>
      </w:r>
      <w:r>
        <w:rPr>
          <w:rFonts w:ascii="Bookman Old Style" w:eastAsia="Calibri" w:hAnsi="Bookman Old Style"/>
          <w:i/>
          <w:iCs/>
          <w:sz w:val="24"/>
          <w:szCs w:val="24"/>
          <w:lang w:val="en-GB"/>
        </w:rPr>
        <w:t xml:space="preserve">Sixth Edition, </w:t>
      </w:r>
      <w:r>
        <w:rPr>
          <w:rFonts w:ascii="Bookman Old Style" w:eastAsia="Calibri" w:hAnsi="Bookman Old Style"/>
          <w:iCs/>
          <w:sz w:val="24"/>
          <w:szCs w:val="24"/>
          <w:lang w:val="en-GB"/>
        </w:rPr>
        <w:t>2010,</w:t>
      </w:r>
      <w:r>
        <w:rPr>
          <w:rFonts w:ascii="Bookman Old Style" w:eastAsia="Calibri" w:hAnsi="Bookman Old Style"/>
          <w:i/>
          <w:iCs/>
          <w:sz w:val="24"/>
          <w:szCs w:val="24"/>
          <w:lang w:val="en-GB"/>
        </w:rPr>
        <w:t xml:space="preserve"> </w:t>
      </w:r>
      <w:r>
        <w:rPr>
          <w:rFonts w:ascii="Bookman Old Style" w:cs="Times-Roman" w:eastAsia="Calibri" w:hAnsi="Bookman Old Style"/>
          <w:sz w:val="24"/>
          <w:szCs w:val="24"/>
          <w:lang w:val="en-GB"/>
        </w:rPr>
        <w:t>John Bird</w:t>
      </w:r>
    </w:p>
    <w:p>
      <w:pPr>
        <w:pStyle w:val="style179"/>
        <w:numPr>
          <w:ilvl w:val="0"/>
          <w:numId w:val="4"/>
        </w:numPr>
        <w:ind w:left="426"/>
        <w:rPr>
          <w:rFonts w:ascii="Bookman Old Style" w:hAnsi="Bookman Old Style"/>
          <w:sz w:val="24"/>
          <w:szCs w:val="24"/>
        </w:rPr>
      </w:pPr>
      <w:r>
        <w:rPr>
          <w:rFonts w:ascii="Bookman Old Style" w:cs="Times-Roman" w:eastAsia="Calibri" w:hAnsi="Bookman Old Style"/>
          <w:sz w:val="24"/>
          <w:szCs w:val="24"/>
        </w:rPr>
        <w:t>Advanced Engineering Mathematics</w:t>
      </w:r>
      <w:r>
        <w:rPr>
          <w:rFonts w:ascii="Bookman Old Style" w:cs="Times-Roman" w:eastAsia="Calibri" w:hAnsi="Bookman Old Style"/>
          <w:i/>
          <w:sz w:val="24"/>
          <w:szCs w:val="24"/>
        </w:rPr>
        <w:t xml:space="preserve"> Sixth Edition, </w:t>
      </w:r>
      <w:r>
        <w:rPr>
          <w:rFonts w:ascii="Bookman Old Style" w:cs="Times-Roman" w:eastAsia="Calibri" w:hAnsi="Bookman Old Style"/>
          <w:sz w:val="24"/>
          <w:szCs w:val="24"/>
        </w:rPr>
        <w:t>Dennis G. Zill, 2018.</w:t>
      </w:r>
    </w:p>
    <w:p>
      <w:pPr>
        <w:pStyle w:val="style179"/>
        <w:numPr>
          <w:ilvl w:val="0"/>
          <w:numId w:val="4"/>
        </w:numPr>
        <w:ind w:left="426"/>
        <w:rPr>
          <w:rFonts w:ascii="Bookman Old Style" w:hAnsi="Bookman Old Style"/>
          <w:sz w:val="24"/>
          <w:szCs w:val="24"/>
        </w:rPr>
      </w:pPr>
      <w:r>
        <w:rPr>
          <w:rFonts w:ascii="Bookman Old Style" w:cs="KievitOT-Bold" w:eastAsia="Calibri" w:hAnsi="Bookman Old Style"/>
          <w:bCs/>
          <w:sz w:val="24"/>
          <w:szCs w:val="24"/>
        </w:rPr>
        <w:t xml:space="preserve">Advanced </w:t>
      </w:r>
      <w:r>
        <w:rPr>
          <w:rFonts w:ascii="Bookman Old Style" w:cs="Times-Roman" w:eastAsia="Calibri" w:hAnsi="Bookman Old Style"/>
          <w:sz w:val="24"/>
          <w:szCs w:val="24"/>
        </w:rPr>
        <w:t>Engineering</w:t>
      </w:r>
      <w:r>
        <w:rPr>
          <w:rFonts w:ascii="Bookman Old Style" w:cs="KievitOT-Bold" w:eastAsia="Calibri" w:hAnsi="Bookman Old Style"/>
          <w:bCs/>
          <w:sz w:val="24"/>
          <w:szCs w:val="24"/>
        </w:rPr>
        <w:t xml:space="preserve"> Mathematics</w:t>
      </w:r>
      <w:r>
        <w:rPr>
          <w:rFonts w:ascii="Bookman Old Style" w:cs="KievitOT-Bold" w:eastAsia="Calibri" w:hAnsi="Bookman Old Style"/>
          <w:bCs/>
          <w:i/>
          <w:sz w:val="24"/>
          <w:szCs w:val="24"/>
        </w:rPr>
        <w:t xml:space="preserve"> Seventh Edition, </w:t>
      </w:r>
      <w:r>
        <w:rPr>
          <w:rFonts w:ascii="Bookman Old Style" w:cs="KievitOT-Bold" w:eastAsia="Calibri" w:hAnsi="Bookman Old Style"/>
          <w:bCs/>
          <w:sz w:val="24"/>
          <w:szCs w:val="24"/>
        </w:rPr>
        <w:t>Peter V. O’Neil, 2012</w:t>
      </w:r>
    </w:p>
    <w:p>
      <w:pPr>
        <w:pStyle w:val="style179"/>
        <w:ind w:left="426" w:firstLine="0"/>
        <w:rPr>
          <w:rFonts w:ascii="Bookman Old Style" w:hAnsi="Bookman Old Style"/>
          <w:sz w:val="24"/>
          <w:szCs w:val="24"/>
        </w:rPr>
      </w:pPr>
    </w:p>
    <w:sectPr>
      <w:pgSz w:w="11906" w:h="16838" w:orient="portrait"/>
      <w:pgMar w:top="1440" w:right="1274" w:bottom="1440"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Bookman Old Style">
    <w:altName w:val="Bookman Old Style"/>
    <w:panose1 w:val="02050604050005020204"/>
    <w:charset w:val="00"/>
    <w:family w:val="roman"/>
    <w:pitch w:val="variable"/>
    <w:sig w:usb0="00000287" w:usb1="00000000" w:usb2="00000000" w:usb3="00000000" w:csb0="0000009F" w:csb1="00000000"/>
  </w:font>
  <w:font w:name="Giovanni-Book">
    <w:altName w:val="Giovanni-Book"/>
    <w:panose1 w:val="00000000000000000000"/>
    <w:charset w:val="00"/>
    <w:family w:val="auto"/>
    <w:pitch w:val="default"/>
    <w:sig w:usb0="00000003" w:usb1="00000000" w:usb2="00000000" w:usb3="00000000" w:csb0="00000001" w:csb1="00000000"/>
  </w:font>
  <w:font w:name="Times-BoldItalic">
    <w:altName w:val="Times-BoldItalic"/>
    <w:panose1 w:val="00000000000000000000"/>
    <w:charset w:val="00"/>
    <w:family w:val="auto"/>
    <w:pitch w:val="default"/>
    <w:sig w:usb0="00000003" w:usb1="00000000" w:usb2="00000000" w:usb3="00000000" w:csb0="00000001" w:csb1="00000000"/>
  </w:font>
  <w:font w:name="Times-Bold">
    <w:altName w:val="Times-Bold"/>
    <w:panose1 w:val="00000000000000000000"/>
    <w:charset w:val="00"/>
    <w:family w:val="auto"/>
    <w:pitch w:val="default"/>
    <w:sig w:usb0="00000003" w:usb1="00000000" w:usb2="00000000" w:usb3="00000000" w:csb0="00000001" w:csb1="00000000"/>
  </w:font>
  <w:font w:name="Times-Italic">
    <w:altName w:val="Times-Italic"/>
    <w:panose1 w:val="00000000000000000000"/>
    <w:charset w:val="00"/>
    <w:family w:val="auto"/>
    <w:pitch w:val="default"/>
    <w:sig w:usb0="00000003" w:usb1="00000000" w:usb2="00000000" w:usb3="00000000" w:csb0="00000001" w:csb1="00000000"/>
  </w:font>
  <w:font w:name="Times-Roman">
    <w:altName w:val="Times-Roman"/>
    <w:panose1 w:val="00000000000000000000"/>
    <w:charset w:val="00"/>
    <w:family w:val="auto"/>
    <w:pitch w:val="default"/>
    <w:sig w:usb0="00000003" w:usb1="00000000" w:usb2="00000000" w:usb3="00000000" w:csb0="00000001" w:csb1="00000000"/>
  </w:font>
  <w:font w:name="KievitOT-Bold">
    <w:altName w:val="KievitOT-Bold"/>
    <w:panose1 w:val="00000000000000000000"/>
    <w:charset w:val="00"/>
    <w:family w:val="swiss"/>
    <w:pitch w:val="default"/>
    <w:sig w:usb0="00000003" w:usb1="00000000" w:usb2="00000000" w:usb3="00000000" w:csb0="00000001"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26ACFD92"/>
    <w:lvl w:ilvl="0" w:tplc="66F65782">
      <w:start w:val="1"/>
      <w:numFmt w:val="lowerRoman"/>
      <w:lvlText w:val="(%1)"/>
      <w:lvlJc w:val="left"/>
      <w:pPr>
        <w:ind w:left="1317" w:hanging="360"/>
      </w:pPr>
      <w:rPr>
        <w:rFonts w:ascii="Times New Roman" w:cs="Times New Roman" w:eastAsia="Times New Roman" w:hAnsi="Times New Roman"/>
        <w:w w:val="99"/>
        <w:sz w:val="22"/>
        <w:szCs w:val="22"/>
        <w:lang w:val="en-US" w:bidi="ar-SA" w:eastAsia="en-US"/>
      </w:rPr>
    </w:lvl>
    <w:lvl w:ilvl="1" w:tplc="FEA6E95A">
      <w:start w:val="1"/>
      <w:numFmt w:val="bullet"/>
      <w:lvlText w:val="•"/>
      <w:lvlJc w:val="left"/>
      <w:pPr>
        <w:ind w:left="2346" w:hanging="360"/>
      </w:pPr>
      <w:rPr>
        <w:lang w:val="en-US" w:bidi="ar-SA" w:eastAsia="en-US"/>
      </w:rPr>
    </w:lvl>
    <w:lvl w:ilvl="2" w:tplc="D5744E00">
      <w:start w:val="1"/>
      <w:numFmt w:val="bullet"/>
      <w:lvlText w:val="•"/>
      <w:lvlJc w:val="left"/>
      <w:pPr>
        <w:ind w:left="3373" w:hanging="360"/>
      </w:pPr>
      <w:rPr>
        <w:lang w:val="en-US" w:bidi="ar-SA" w:eastAsia="en-US"/>
      </w:rPr>
    </w:lvl>
    <w:lvl w:ilvl="3" w:tplc="EFA886B0">
      <w:start w:val="1"/>
      <w:numFmt w:val="bullet"/>
      <w:lvlText w:val="•"/>
      <w:lvlJc w:val="left"/>
      <w:pPr>
        <w:ind w:left="4399" w:hanging="360"/>
      </w:pPr>
      <w:rPr>
        <w:lang w:val="en-US" w:bidi="ar-SA" w:eastAsia="en-US"/>
      </w:rPr>
    </w:lvl>
    <w:lvl w:ilvl="4" w:tplc="95ECF0EE">
      <w:start w:val="1"/>
      <w:numFmt w:val="bullet"/>
      <w:lvlText w:val="•"/>
      <w:lvlJc w:val="left"/>
      <w:pPr>
        <w:ind w:left="5426" w:hanging="360"/>
      </w:pPr>
      <w:rPr>
        <w:lang w:val="en-US" w:bidi="ar-SA" w:eastAsia="en-US"/>
      </w:rPr>
    </w:lvl>
    <w:lvl w:ilvl="5" w:tplc="7870D3C8">
      <w:start w:val="1"/>
      <w:numFmt w:val="bullet"/>
      <w:lvlText w:val="•"/>
      <w:lvlJc w:val="left"/>
      <w:pPr>
        <w:ind w:left="6453" w:hanging="360"/>
      </w:pPr>
      <w:rPr>
        <w:lang w:val="en-US" w:bidi="ar-SA" w:eastAsia="en-US"/>
      </w:rPr>
    </w:lvl>
    <w:lvl w:ilvl="6" w:tplc="41B8A64A">
      <w:start w:val="1"/>
      <w:numFmt w:val="bullet"/>
      <w:lvlText w:val="•"/>
      <w:lvlJc w:val="left"/>
      <w:pPr>
        <w:ind w:left="7479" w:hanging="360"/>
      </w:pPr>
      <w:rPr>
        <w:lang w:val="en-US" w:bidi="ar-SA" w:eastAsia="en-US"/>
      </w:rPr>
    </w:lvl>
    <w:lvl w:ilvl="7" w:tplc="D55E0D4C">
      <w:start w:val="1"/>
      <w:numFmt w:val="bullet"/>
      <w:lvlText w:val="•"/>
      <w:lvlJc w:val="left"/>
      <w:pPr>
        <w:ind w:left="8506" w:hanging="360"/>
      </w:pPr>
      <w:rPr>
        <w:lang w:val="en-US" w:bidi="ar-SA" w:eastAsia="en-US"/>
      </w:rPr>
    </w:lvl>
    <w:lvl w:ilvl="8" w:tplc="9CAC2076">
      <w:start w:val="1"/>
      <w:numFmt w:val="bullet"/>
      <w:lvlText w:val="•"/>
      <w:lvlJc w:val="left"/>
      <w:pPr>
        <w:ind w:left="9533" w:hanging="360"/>
      </w:pPr>
      <w:rPr>
        <w:lang w:val="en-US" w:bidi="ar-SA" w:eastAsia="en-US"/>
      </w:rPr>
    </w:lvl>
  </w:abstractNum>
  <w:abstractNum w:abstractNumId="1">
    <w:nsid w:val="00000001"/>
    <w:multiLevelType w:val="multilevel"/>
    <w:tmpl w:val="5F20C876"/>
    <w:styleLink w:val="style4097"/>
    <w:lvl w:ilvl="0">
      <w:start w:val="6"/>
      <w:numFmt w:val="none"/>
      <w:lvlText w:val=""/>
      <w:lvlJc w:val="left"/>
      <w:pPr>
        <w:ind w:left="7286" w:hanging="480"/>
      </w:pPr>
      <w:rPr>
        <w:rFonts w:hint="default"/>
        <w:b/>
      </w:rPr>
    </w:lvl>
    <w:lvl w:ilvl="1">
      <w:start w:val="6"/>
      <w:numFmt w:val="decimal"/>
      <w:lvlText w:val="%2%1.78"/>
      <w:lvlJc w:val="left"/>
      <w:pPr>
        <w:ind w:left="10689" w:hanging="480"/>
      </w:pPr>
      <w:rPr>
        <w:rFonts w:hint="default"/>
        <w:b/>
      </w:rPr>
    </w:lvl>
    <w:lvl w:ilvl="2">
      <w:start w:val="1"/>
      <w:numFmt w:val="decimal"/>
      <w:lvlText w:val="%16.78.%3"/>
      <w:lvlJc w:val="left"/>
      <w:pPr>
        <w:ind w:left="7668" w:hanging="720"/>
      </w:pPr>
      <w:rPr>
        <w:rFonts w:hint="default"/>
        <w:b/>
      </w:rPr>
    </w:lvl>
    <w:lvl w:ilvl="3">
      <w:start w:val="1"/>
      <w:numFmt w:val="decimal"/>
      <w:lvlText w:val="6%1.78.2"/>
      <w:lvlJc w:val="left"/>
      <w:pPr>
        <w:ind w:left="7526" w:hanging="720"/>
      </w:pPr>
      <w:rPr>
        <w:rFonts w:hint="default"/>
        <w:b/>
      </w:rPr>
    </w:lvl>
    <w:lvl w:ilvl="4">
      <w:start w:val="1"/>
      <w:numFmt w:val="decimal"/>
      <w:lvlText w:val="%1.%2.%3.%4.%5"/>
      <w:lvlJc w:val="left"/>
      <w:pPr>
        <w:ind w:left="7886" w:hanging="1080"/>
      </w:pPr>
      <w:rPr>
        <w:rFonts w:hint="default"/>
        <w:b/>
      </w:rPr>
    </w:lvl>
    <w:lvl w:ilvl="5">
      <w:start w:val="1"/>
      <w:numFmt w:val="none"/>
      <w:lvlText w:val="6.78.1"/>
      <w:lvlJc w:val="left"/>
      <w:pPr>
        <w:ind w:left="7886" w:hanging="1080"/>
      </w:pPr>
      <w:rPr>
        <w:rFonts w:hint="default"/>
        <w:b/>
      </w:rPr>
    </w:lvl>
    <w:lvl w:ilvl="6">
      <w:start w:val="1"/>
      <w:numFmt w:val="decimal"/>
      <w:lvlText w:val="%1.%2.%3.%4.%5.%6.%7"/>
      <w:lvlJc w:val="left"/>
      <w:pPr>
        <w:ind w:left="8246" w:hanging="1440"/>
      </w:pPr>
      <w:rPr>
        <w:rFonts w:hint="default"/>
        <w:b/>
      </w:rPr>
    </w:lvl>
    <w:lvl w:ilvl="7">
      <w:start w:val="1"/>
      <w:numFmt w:val="decimal"/>
      <w:lvlText w:val="%1.%2.%3.%4.%5.%6.%7.%8"/>
      <w:lvlJc w:val="left"/>
      <w:pPr>
        <w:ind w:left="8246" w:hanging="1440"/>
      </w:pPr>
      <w:rPr>
        <w:rFonts w:hint="default"/>
        <w:b/>
      </w:rPr>
    </w:lvl>
    <w:lvl w:ilvl="8">
      <w:start w:val="1"/>
      <w:numFmt w:val="decimal"/>
      <w:lvlText w:val="%1.%2.%3.%4.%5.%6.%7.%8.%9"/>
      <w:lvlJc w:val="left"/>
      <w:pPr>
        <w:ind w:left="8246" w:hanging="1440"/>
      </w:pPr>
      <w:rPr>
        <w:rFonts w:hint="default"/>
        <w:b/>
      </w:rPr>
    </w:lvl>
  </w:abstractNum>
  <w:abstractNum w:abstractNumId="2">
    <w:nsid w:val="00000002"/>
    <w:multiLevelType w:val="hybridMultilevel"/>
    <w:tmpl w:val="0A2C7FE6"/>
    <w:lvl w:ilvl="0" w:tplc="254E812C">
      <w:start w:val="1"/>
      <w:numFmt w:val="decimal"/>
      <w:lvlText w:val="%1."/>
      <w:lvlJc w:val="left"/>
      <w:pPr>
        <w:ind w:left="1317" w:hanging="360"/>
      </w:pPr>
      <w:rPr>
        <w:rFonts w:ascii="Times New Roman" w:cs="Times New Roman" w:eastAsia="Times New Roman" w:hAnsi="Times New Roman" w:hint="default"/>
        <w:spacing w:val="-5"/>
        <w:w w:val="99"/>
        <w:sz w:val="24"/>
        <w:szCs w:val="24"/>
        <w:lang w:val="en-US" w:bidi="ar-SA" w:eastAsia="en-US"/>
      </w:rPr>
    </w:lvl>
    <w:lvl w:ilvl="1" w:tplc="15B2CC74">
      <w:start w:val="1"/>
      <w:numFmt w:val="lowerRoman"/>
      <w:lvlText w:val="(%2)"/>
      <w:lvlJc w:val="left"/>
      <w:pPr>
        <w:ind w:left="1677" w:hanging="586"/>
      </w:pPr>
      <w:rPr>
        <w:rFonts w:ascii="Times New Roman" w:cs="Times New Roman" w:eastAsia="Times New Roman" w:hAnsi="Times New Roman" w:hint="default"/>
        <w:spacing w:val="-3"/>
        <w:w w:val="99"/>
        <w:sz w:val="24"/>
        <w:szCs w:val="24"/>
        <w:lang w:val="en-US" w:bidi="ar-SA" w:eastAsia="en-US"/>
      </w:rPr>
    </w:lvl>
    <w:lvl w:ilvl="2" w:tplc="3466A204">
      <w:start w:val="1"/>
      <w:numFmt w:val="decimal"/>
      <w:lvlText w:val="%3."/>
      <w:lvlJc w:val="left"/>
      <w:pPr>
        <w:ind w:left="1677" w:hanging="360"/>
      </w:pPr>
      <w:rPr>
        <w:rFonts w:ascii="Times New Roman" w:cs="Times New Roman" w:eastAsia="Times New Roman" w:hAnsi="Times New Roman" w:hint="default"/>
        <w:spacing w:val="-30"/>
        <w:w w:val="99"/>
        <w:sz w:val="24"/>
        <w:szCs w:val="24"/>
        <w:lang w:val="en-US" w:bidi="ar-SA" w:eastAsia="en-US"/>
      </w:rPr>
    </w:lvl>
    <w:lvl w:ilvl="3" w:tplc="10DC1F10">
      <w:start w:val="1"/>
      <w:numFmt w:val="bullet"/>
      <w:lvlText w:val="•"/>
      <w:lvlJc w:val="left"/>
      <w:pPr>
        <w:ind w:left="3881" w:hanging="360"/>
      </w:pPr>
      <w:rPr>
        <w:lang w:val="en-US" w:bidi="ar-SA" w:eastAsia="en-US"/>
      </w:rPr>
    </w:lvl>
    <w:lvl w:ilvl="4" w:tplc="EB12AF98">
      <w:start w:val="1"/>
      <w:numFmt w:val="bullet"/>
      <w:lvlText w:val="•"/>
      <w:lvlJc w:val="left"/>
      <w:pPr>
        <w:ind w:left="4982" w:hanging="360"/>
      </w:pPr>
      <w:rPr>
        <w:lang w:val="en-US" w:bidi="ar-SA" w:eastAsia="en-US"/>
      </w:rPr>
    </w:lvl>
    <w:lvl w:ilvl="5" w:tplc="03705D1E">
      <w:start w:val="1"/>
      <w:numFmt w:val="bullet"/>
      <w:lvlText w:val="•"/>
      <w:lvlJc w:val="left"/>
      <w:pPr>
        <w:ind w:left="6082" w:hanging="360"/>
      </w:pPr>
      <w:rPr>
        <w:lang w:val="en-US" w:bidi="ar-SA" w:eastAsia="en-US"/>
      </w:rPr>
    </w:lvl>
    <w:lvl w:ilvl="6" w:tplc="C832E118">
      <w:start w:val="1"/>
      <w:numFmt w:val="bullet"/>
      <w:lvlText w:val="•"/>
      <w:lvlJc w:val="left"/>
      <w:pPr>
        <w:ind w:left="7183" w:hanging="360"/>
      </w:pPr>
      <w:rPr>
        <w:lang w:val="en-US" w:bidi="ar-SA" w:eastAsia="en-US"/>
      </w:rPr>
    </w:lvl>
    <w:lvl w:ilvl="7" w:tplc="E6E22400">
      <w:start w:val="1"/>
      <w:numFmt w:val="bullet"/>
      <w:lvlText w:val="•"/>
      <w:lvlJc w:val="left"/>
      <w:pPr>
        <w:ind w:left="8284" w:hanging="360"/>
      </w:pPr>
      <w:rPr>
        <w:lang w:val="en-US" w:bidi="ar-SA" w:eastAsia="en-US"/>
      </w:rPr>
    </w:lvl>
    <w:lvl w:ilvl="8" w:tplc="797282A2">
      <w:start w:val="1"/>
      <w:numFmt w:val="bullet"/>
      <w:lvlText w:val="•"/>
      <w:lvlJc w:val="left"/>
      <w:pPr>
        <w:ind w:left="9384" w:hanging="360"/>
      </w:pPr>
      <w:rPr>
        <w:lang w:val="en-US" w:bidi="ar-SA" w:eastAsia="en-US"/>
      </w:rPr>
    </w:lvl>
  </w:abstractNum>
  <w:abstractNum w:abstractNumId="3">
    <w:nsid w:val="00000003"/>
    <w:multiLevelType w:val="hybridMultilevel"/>
    <w:tmpl w:val="2D1AA5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00000004"/>
    <w:multiLevelType w:val="hybridMultilevel"/>
    <w:tmpl w:val="2D1AA5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00000005"/>
    <w:multiLevelType w:val="hybridMultilevel"/>
    <w:tmpl w:val="2D1AA5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00000006"/>
    <w:multiLevelType w:val="hybridMultilevel"/>
    <w:tmpl w:val="F2E4B7F8"/>
    <w:lvl w:ilvl="0" w:tplc="08090001">
      <w:start w:val="1"/>
      <w:numFmt w:val="bullet"/>
      <w:lvlText w:val=""/>
      <w:lvlJc w:val="left"/>
      <w:pPr>
        <w:ind w:left="1815" w:hanging="360"/>
      </w:pPr>
      <w:rPr>
        <w:rFonts w:ascii="Symbol" w:hAnsi="Symbol" w:hint="default"/>
      </w:rPr>
    </w:lvl>
    <w:lvl w:ilvl="1" w:tplc="08090003" w:tentative="1">
      <w:start w:val="1"/>
      <w:numFmt w:val="bullet"/>
      <w:lvlText w:val="o"/>
      <w:lvlJc w:val="left"/>
      <w:pPr>
        <w:ind w:left="2535" w:hanging="360"/>
      </w:pPr>
      <w:rPr>
        <w:rFonts w:ascii="Courier New" w:cs="Courier New" w:hAnsi="Courier New" w:hint="default"/>
      </w:rPr>
    </w:lvl>
    <w:lvl w:ilvl="2" w:tplc="08090005" w:tentative="1">
      <w:start w:val="1"/>
      <w:numFmt w:val="bullet"/>
      <w:lvlText w:val=""/>
      <w:lvlJc w:val="left"/>
      <w:pPr>
        <w:ind w:left="3255" w:hanging="360"/>
      </w:pPr>
      <w:rPr>
        <w:rFonts w:ascii="Wingdings" w:hAnsi="Wingdings" w:hint="default"/>
      </w:rPr>
    </w:lvl>
    <w:lvl w:ilvl="3" w:tplc="08090001" w:tentative="1">
      <w:start w:val="1"/>
      <w:numFmt w:val="bullet"/>
      <w:lvlText w:val=""/>
      <w:lvlJc w:val="left"/>
      <w:pPr>
        <w:ind w:left="3975" w:hanging="360"/>
      </w:pPr>
      <w:rPr>
        <w:rFonts w:ascii="Symbol" w:hAnsi="Symbol" w:hint="default"/>
      </w:rPr>
    </w:lvl>
    <w:lvl w:ilvl="4" w:tplc="08090003" w:tentative="1">
      <w:start w:val="1"/>
      <w:numFmt w:val="bullet"/>
      <w:lvlText w:val="o"/>
      <w:lvlJc w:val="left"/>
      <w:pPr>
        <w:ind w:left="4695" w:hanging="360"/>
      </w:pPr>
      <w:rPr>
        <w:rFonts w:ascii="Courier New" w:cs="Courier New" w:hAnsi="Courier New" w:hint="default"/>
      </w:rPr>
    </w:lvl>
    <w:lvl w:ilvl="5" w:tplc="08090005" w:tentative="1">
      <w:start w:val="1"/>
      <w:numFmt w:val="bullet"/>
      <w:lvlText w:val=""/>
      <w:lvlJc w:val="left"/>
      <w:pPr>
        <w:ind w:left="5415" w:hanging="360"/>
      </w:pPr>
      <w:rPr>
        <w:rFonts w:ascii="Wingdings" w:hAnsi="Wingdings" w:hint="default"/>
      </w:rPr>
    </w:lvl>
    <w:lvl w:ilvl="6" w:tplc="08090001" w:tentative="1">
      <w:start w:val="1"/>
      <w:numFmt w:val="bullet"/>
      <w:lvlText w:val=""/>
      <w:lvlJc w:val="left"/>
      <w:pPr>
        <w:ind w:left="6135" w:hanging="360"/>
      </w:pPr>
      <w:rPr>
        <w:rFonts w:ascii="Symbol" w:hAnsi="Symbol" w:hint="default"/>
      </w:rPr>
    </w:lvl>
    <w:lvl w:ilvl="7" w:tplc="08090003" w:tentative="1">
      <w:start w:val="1"/>
      <w:numFmt w:val="bullet"/>
      <w:lvlText w:val="o"/>
      <w:lvlJc w:val="left"/>
      <w:pPr>
        <w:ind w:left="6855" w:hanging="360"/>
      </w:pPr>
      <w:rPr>
        <w:rFonts w:ascii="Courier New" w:cs="Courier New" w:hAnsi="Courier New" w:hint="default"/>
      </w:rPr>
    </w:lvl>
    <w:lvl w:ilvl="8" w:tplc="08090005" w:tentative="1">
      <w:start w:val="1"/>
      <w:numFmt w:val="bullet"/>
      <w:lvlText w:val=""/>
      <w:lvlJc w:val="left"/>
      <w:pPr>
        <w:ind w:left="7575" w:hanging="360"/>
      </w:pPr>
      <w:rPr>
        <w:rFonts w:ascii="Wingdings" w:hAnsi="Wingdings" w:hint="default"/>
      </w:rPr>
    </w:lvl>
  </w:abstractNum>
  <w:abstractNum w:abstractNumId="7">
    <w:nsid w:val="00000007"/>
    <w:multiLevelType w:val="hybridMultilevel"/>
    <w:tmpl w:val="26665F22"/>
    <w:lvl w:ilvl="0" w:tplc="30A0E006">
      <w:start w:val="1"/>
      <w:numFmt w:val="decimal"/>
      <w:lvlText w:val="%1."/>
      <w:lvlJc w:val="left"/>
      <w:pPr>
        <w:ind w:left="597" w:hanging="360"/>
      </w:pPr>
      <w:rPr>
        <w:rFonts w:hint="default"/>
        <w:b w:val="false"/>
        <w:i w:val="false"/>
      </w:rPr>
    </w:lvl>
    <w:lvl w:ilvl="1" w:tplc="08090019">
      <w:start w:val="1"/>
      <w:numFmt w:val="lowerLetter"/>
      <w:lvlText w:val="%2."/>
      <w:lvlJc w:val="left"/>
      <w:pPr>
        <w:ind w:left="1317" w:hanging="360"/>
      </w:pPr>
    </w:lvl>
    <w:lvl w:ilvl="2" w:tplc="0809001B" w:tentative="1">
      <w:start w:val="1"/>
      <w:numFmt w:val="lowerRoman"/>
      <w:lvlText w:val="%3."/>
      <w:lvlJc w:val="right"/>
      <w:pPr>
        <w:ind w:left="2037" w:hanging="180"/>
      </w:pPr>
    </w:lvl>
    <w:lvl w:ilvl="3" w:tplc="0809000F" w:tentative="1">
      <w:start w:val="1"/>
      <w:numFmt w:val="decimal"/>
      <w:lvlText w:val="%4."/>
      <w:lvlJc w:val="left"/>
      <w:pPr>
        <w:ind w:left="2757" w:hanging="360"/>
      </w:pPr>
    </w:lvl>
    <w:lvl w:ilvl="4" w:tplc="08090019" w:tentative="1">
      <w:start w:val="1"/>
      <w:numFmt w:val="lowerLetter"/>
      <w:lvlText w:val="%5."/>
      <w:lvlJc w:val="left"/>
      <w:pPr>
        <w:ind w:left="3477" w:hanging="360"/>
      </w:pPr>
    </w:lvl>
    <w:lvl w:ilvl="5" w:tplc="0809001B" w:tentative="1">
      <w:start w:val="1"/>
      <w:numFmt w:val="lowerRoman"/>
      <w:lvlText w:val="%6."/>
      <w:lvlJc w:val="right"/>
      <w:pPr>
        <w:ind w:left="4197" w:hanging="180"/>
      </w:pPr>
    </w:lvl>
    <w:lvl w:ilvl="6" w:tplc="0809000F" w:tentative="1">
      <w:start w:val="1"/>
      <w:numFmt w:val="decimal"/>
      <w:lvlText w:val="%7."/>
      <w:lvlJc w:val="left"/>
      <w:pPr>
        <w:ind w:left="4917" w:hanging="360"/>
      </w:pPr>
    </w:lvl>
    <w:lvl w:ilvl="7" w:tplc="08090019" w:tentative="1">
      <w:start w:val="1"/>
      <w:numFmt w:val="lowerLetter"/>
      <w:lvlText w:val="%8."/>
      <w:lvlJc w:val="left"/>
      <w:pPr>
        <w:ind w:left="5637" w:hanging="360"/>
      </w:pPr>
    </w:lvl>
    <w:lvl w:ilvl="8" w:tplc="0809001B" w:tentative="1">
      <w:start w:val="1"/>
      <w:numFmt w:val="lowerRoman"/>
      <w:lvlText w:val="%9."/>
      <w:lvlJc w:val="right"/>
      <w:pPr>
        <w:ind w:left="6357" w:hanging="180"/>
      </w:pPr>
    </w:lvl>
  </w:abstractNum>
  <w:num w:numId="1">
    <w:abstractNumId w:val="1"/>
  </w:num>
  <w:num w:numId="2">
    <w:abstractNumId w:val="0"/>
    <w:lvlOverride w:ilvl="0">
      <w:startOverride w:val="1"/>
    </w:lvlOverride>
    <w:lvlOverride w:ilvl="1"/>
    <w:lvlOverride w:ilvl="2"/>
    <w:lvlOverride w:ilvl="3"/>
    <w:lvlOverride w:ilvl="4"/>
    <w:lvlOverride w:ilvl="5"/>
    <w:lvlOverride w:ilvl="6"/>
    <w:lvlOverride w:ilvl="7"/>
    <w:lvlOverride w:ilvl="8"/>
  </w:num>
  <w:num w:numId="3">
    <w:abstractNumId w:val="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
    <w:abstractNumId w:val="4"/>
  </w:num>
  <w:num w:numId="5">
    <w:abstractNumId w:val="5"/>
  </w:num>
  <w:num w:numId="6">
    <w:abstractNumId w:val="3"/>
  </w:num>
  <w:num w:numId="7">
    <w:abstractNumId w:val="7"/>
  </w:num>
  <w:num w:numId="8">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GB" w:bidi="ar-SA" w:eastAsia="en-US"/>
      </w:rPr>
    </w:rPrDefault>
    <w:pPrDefault>
      <w:pPr>
        <w:spacing w:after="160" w:lineRule="auto" w:line="259"/>
      </w:pPr>
    </w:pPrDefault>
  </w:docDefaults>
  <w:style w:type="paragraph" w:default="1" w:styleId="style0">
    <w:name w:val="Normal"/>
    <w:next w:val="style0"/>
    <w:qFormat/>
    <w:uiPriority w:val="1"/>
    <w:pPr>
      <w:widowControl w:val="false"/>
      <w:autoSpaceDE w:val="false"/>
      <w:autoSpaceDN w:val="false"/>
      <w:spacing w:after="0" w:lineRule="auto" w:line="240"/>
    </w:pPr>
    <w:rPr>
      <w:rFonts w:ascii="Times New Roman" w:cs="Times New Roman" w:eastAsia="Times New Roman" w:hAnsi="Times New Roman"/>
      <w:lang w:val="en-US"/>
    </w:rPr>
  </w:style>
  <w:style w:type="paragraph" w:styleId="style2">
    <w:name w:val="heading 2"/>
    <w:basedOn w:val="style0"/>
    <w:next w:val="style2"/>
    <w:link w:val="style4098"/>
    <w:qFormat/>
    <w:uiPriority w:val="1"/>
    <w:pPr>
      <w:ind w:left="957"/>
      <w:outlineLvl w:val="1"/>
    </w:pPr>
    <w:rPr>
      <w:b/>
      <w:bCs/>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numbering" w:customStyle="1" w:styleId="style4097">
    <w:name w:val="Style6"/>
    <w:next w:val="style4097"/>
    <w:uiPriority w:val="99"/>
    <w:pPr>
      <w:numPr>
        <w:ilvl w:val="0"/>
        <w:numId w:val="1"/>
      </w:numPr>
    </w:pPr>
  </w:style>
  <w:style w:type="character" w:customStyle="1" w:styleId="style4098">
    <w:name w:val="Heading 2 Char_ace56d06-c229-471a-a645-3fee1b360960"/>
    <w:basedOn w:val="style65"/>
    <w:next w:val="style4098"/>
    <w:link w:val="style2"/>
    <w:uiPriority w:val="1"/>
    <w:rPr>
      <w:rFonts w:ascii="Times New Roman" w:cs="Times New Roman" w:eastAsia="Times New Roman" w:hAnsi="Times New Roman"/>
      <w:b/>
      <w:bCs/>
      <w:sz w:val="24"/>
      <w:szCs w:val="24"/>
      <w:lang w:val="en-US"/>
    </w:rPr>
  </w:style>
  <w:style w:type="paragraph" w:styleId="style66">
    <w:name w:val="Body Text"/>
    <w:basedOn w:val="style0"/>
    <w:next w:val="style66"/>
    <w:link w:val="style4099"/>
    <w:qFormat/>
    <w:uiPriority w:val="1"/>
    <w:pPr/>
    <w:rPr>
      <w:sz w:val="24"/>
      <w:szCs w:val="24"/>
    </w:rPr>
  </w:style>
  <w:style w:type="character" w:customStyle="1" w:styleId="style4099">
    <w:name w:val="Body Text Char"/>
    <w:basedOn w:val="style65"/>
    <w:next w:val="style4099"/>
    <w:link w:val="style66"/>
    <w:uiPriority w:val="1"/>
    <w:rPr>
      <w:rFonts w:ascii="Times New Roman" w:cs="Times New Roman" w:eastAsia="Times New Roman" w:hAnsi="Times New Roman"/>
      <w:sz w:val="24"/>
      <w:szCs w:val="24"/>
      <w:lang w:val="en-US"/>
    </w:rPr>
  </w:style>
  <w:style w:type="paragraph" w:styleId="style179">
    <w:name w:val="List Paragraph"/>
    <w:basedOn w:val="style0"/>
    <w:next w:val="style179"/>
    <w:link w:val="style4100"/>
    <w:qFormat/>
    <w:uiPriority w:val="34"/>
    <w:pPr>
      <w:ind w:left="1677" w:hanging="360"/>
    </w:pPr>
    <w:rPr/>
  </w:style>
  <w:style w:type="character" w:customStyle="1" w:styleId="style4100">
    <w:name w:val="List Paragraph Char"/>
    <w:basedOn w:val="style65"/>
    <w:next w:val="style4100"/>
    <w:link w:val="style179"/>
    <w:qFormat/>
    <w:uiPriority w:val="34"/>
    <w:rPr>
      <w:rFonts w:ascii="Times New Roman" w:cs="Times New Roman" w:eastAsia="Times New Roman" w:hAnsi="Times New Roman"/>
      <w:lang w:val="en-U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Words>455</Words>
  <Pages>2</Pages>
  <Characters>3095</Characters>
  <Application>WPS Office</Application>
  <DocSecurity>0</DocSecurity>
  <Paragraphs>53</Paragraphs>
  <ScaleCrop>false</ScaleCrop>
  <LinksUpToDate>false</LinksUpToDate>
  <CharactersWithSpaces>3516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2023-11-03T10:15:00Z</dcterms:created>
  <dc:creator>KISAKALI</dc:creator>
  <lastModifiedBy>TECNO KC8</lastModifiedBy>
  <lastPrinted>2021-11-08T12:51:00Z</lastPrinted>
  <dcterms:modified xsi:type="dcterms:W3CDTF">2023-12-09T10:14:00Z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b8f55c5d2a874a2abc2e5ee5c063fa1b</vt:lpwstr>
  </property>
</Properties>
</file>