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47C" w:rsidRPr="00186B03" w:rsidRDefault="001B3B9D" w:rsidP="00186B03">
      <w:pPr>
        <w:jc w:val="center"/>
        <w:rPr>
          <w:rFonts w:ascii="Tahoma" w:hAnsi="Tahoma" w:cs="Tahoma"/>
          <w:sz w:val="28"/>
          <w:szCs w:val="28"/>
        </w:rPr>
      </w:pPr>
      <w:r w:rsidRPr="00186B03">
        <w:rPr>
          <w:rFonts w:ascii="Tahoma" w:hAnsi="Tahoma" w:cs="Tahoma"/>
          <w:sz w:val="28"/>
          <w:szCs w:val="28"/>
        </w:rPr>
        <w:t>ET 8411 TELECOMMUNICATION SWITCHING</w:t>
      </w:r>
    </w:p>
    <w:p w:rsidR="001B3B9D" w:rsidRPr="00186B03" w:rsidRDefault="00186B03" w:rsidP="00186B03">
      <w:pPr>
        <w:jc w:val="center"/>
        <w:rPr>
          <w:rFonts w:ascii="Tahoma" w:hAnsi="Tahoma" w:cs="Tahoma"/>
          <w:sz w:val="28"/>
          <w:szCs w:val="28"/>
        </w:rPr>
      </w:pPr>
      <w:r w:rsidRPr="00186B03">
        <w:rPr>
          <w:rFonts w:ascii="Tahoma" w:hAnsi="Tahoma" w:cs="Tahoma"/>
          <w:sz w:val="28"/>
          <w:szCs w:val="28"/>
        </w:rPr>
        <w:t xml:space="preserve">GROUP </w:t>
      </w:r>
      <w:r w:rsidR="001B3B9D" w:rsidRPr="00186B03">
        <w:rPr>
          <w:rFonts w:ascii="Tahoma" w:hAnsi="Tahoma" w:cs="Tahoma"/>
          <w:sz w:val="28"/>
          <w:szCs w:val="28"/>
        </w:rPr>
        <w:t>ASSIGNMENT 1</w:t>
      </w:r>
    </w:p>
    <w:p w:rsidR="00186B03" w:rsidRPr="00186B03" w:rsidRDefault="00186B03" w:rsidP="00186B0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186B03" w:rsidRPr="00186B03" w:rsidRDefault="00186B03" w:rsidP="00186B0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186B03">
        <w:rPr>
          <w:rFonts w:ascii="Tahoma" w:hAnsi="Tahoma" w:cs="Tahoma"/>
          <w:sz w:val="28"/>
          <w:szCs w:val="28"/>
        </w:rPr>
        <w:t>QUESTION ONE</w:t>
      </w:r>
    </w:p>
    <w:p w:rsidR="001B3B9D" w:rsidRPr="00186B03" w:rsidRDefault="00186B03" w:rsidP="00186B0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 w:rsidRPr="00186B03">
        <w:rPr>
          <w:rFonts w:ascii="Tahoma" w:hAnsi="Tahoma" w:cs="Tahoma"/>
          <w:sz w:val="28"/>
          <w:szCs w:val="28"/>
        </w:rPr>
        <w:t>Prepare</w:t>
      </w:r>
      <w:r w:rsidR="001B3B9D" w:rsidRPr="00186B03">
        <w:rPr>
          <w:rFonts w:ascii="Tahoma" w:hAnsi="Tahoma" w:cs="Tahoma"/>
          <w:sz w:val="28"/>
          <w:szCs w:val="28"/>
        </w:rPr>
        <w:t xml:space="preserve"> the presentation and report about Electromechanical Switch, including </w:t>
      </w:r>
      <w:proofErr w:type="spellStart"/>
      <w:r w:rsidR="001B3B9D" w:rsidRPr="00186B03">
        <w:rPr>
          <w:rFonts w:ascii="Tahoma" w:hAnsi="Tahoma" w:cs="Tahoma"/>
          <w:sz w:val="28"/>
          <w:szCs w:val="28"/>
        </w:rPr>
        <w:t>Strowger</w:t>
      </w:r>
      <w:proofErr w:type="spellEnd"/>
      <w:r w:rsidR="001B3B9D" w:rsidRPr="00186B03">
        <w:rPr>
          <w:rFonts w:ascii="Tahoma" w:hAnsi="Tahoma" w:cs="Tahoma"/>
          <w:sz w:val="28"/>
          <w:szCs w:val="28"/>
        </w:rPr>
        <w:t xml:space="preserve"> or</w:t>
      </w:r>
      <w:r w:rsidRPr="00186B03">
        <w:rPr>
          <w:rFonts w:ascii="Tahoma" w:hAnsi="Tahoma" w:cs="Tahoma"/>
          <w:sz w:val="28"/>
          <w:szCs w:val="28"/>
        </w:rPr>
        <w:t xml:space="preserve"> </w:t>
      </w:r>
      <w:r w:rsidR="001B3B9D" w:rsidRPr="00186B03">
        <w:rPr>
          <w:rFonts w:ascii="Tahoma" w:hAnsi="Tahoma" w:cs="Tahoma"/>
          <w:sz w:val="28"/>
          <w:szCs w:val="28"/>
        </w:rPr>
        <w:t>step-by-step and Crossbar comparison with current switching</w:t>
      </w:r>
    </w:p>
    <w:p w:rsidR="00186B03" w:rsidRPr="00186B03" w:rsidRDefault="00186B03" w:rsidP="00186B03">
      <w:pPr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8"/>
          <w:szCs w:val="28"/>
        </w:rPr>
      </w:pPr>
    </w:p>
    <w:p w:rsidR="00A9147C" w:rsidRPr="00186B03" w:rsidRDefault="00186B03" w:rsidP="00186B03">
      <w:p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186B03">
        <w:rPr>
          <w:rFonts w:ascii="Tahoma" w:hAnsi="Tahoma" w:cs="Tahoma"/>
          <w:sz w:val="28"/>
          <w:szCs w:val="28"/>
        </w:rPr>
        <w:t xml:space="preserve"> QUESTION TWO</w:t>
      </w:r>
    </w:p>
    <w:p w:rsidR="00000000" w:rsidRPr="00186B03" w:rsidRDefault="00A9147C" w:rsidP="00186B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186B03">
        <w:rPr>
          <w:rFonts w:ascii="Tahoma" w:hAnsi="Tahoma" w:cs="Tahoma"/>
          <w:sz w:val="28"/>
          <w:szCs w:val="28"/>
        </w:rPr>
        <w:t>Using a comprehensive diagram, describe the architecture of SS7</w:t>
      </w:r>
    </w:p>
    <w:p w:rsidR="00A9147C" w:rsidRPr="00186B03" w:rsidRDefault="00A9147C" w:rsidP="00186B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186B03">
        <w:rPr>
          <w:rFonts w:ascii="Tahoma" w:hAnsi="Tahoma" w:cs="Tahoma"/>
          <w:sz w:val="28"/>
          <w:szCs w:val="28"/>
        </w:rPr>
        <w:t>Describe the function of the major three network elements in SS7</w:t>
      </w:r>
    </w:p>
    <w:p w:rsidR="00A9147C" w:rsidRPr="00186B03" w:rsidRDefault="00A9147C" w:rsidP="00186B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186B03">
        <w:rPr>
          <w:rFonts w:ascii="Tahoma" w:hAnsi="Tahoma" w:cs="Tahoma"/>
          <w:sz w:val="28"/>
          <w:szCs w:val="28"/>
        </w:rPr>
        <w:t>Discuss the call set up and Termination in SS7</w:t>
      </w:r>
    </w:p>
    <w:p w:rsidR="00A9147C" w:rsidRPr="00186B03" w:rsidRDefault="00A9147C">
      <w:pPr>
        <w:rPr>
          <w:rFonts w:ascii="Tahoma" w:hAnsi="Tahoma" w:cs="Tahoma"/>
          <w:sz w:val="28"/>
          <w:szCs w:val="28"/>
        </w:rPr>
      </w:pPr>
    </w:p>
    <w:sectPr w:rsidR="00A9147C" w:rsidRPr="00186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3B5C21"/>
    <w:multiLevelType w:val="hybridMultilevel"/>
    <w:tmpl w:val="6C1CF3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147C"/>
    <w:rsid w:val="00186B03"/>
    <w:rsid w:val="001B3B9D"/>
    <w:rsid w:val="00695C9F"/>
    <w:rsid w:val="00A91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5C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2025-04-14T11:35:00Z</dcterms:created>
  <dcterms:modified xsi:type="dcterms:W3CDTF">2025-04-14T12:07:00Z</dcterms:modified>
</cp:coreProperties>
</file>