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881D8" w14:textId="77777777" w:rsidR="00037850" w:rsidRPr="00CD2874" w:rsidRDefault="00037850" w:rsidP="00037850">
      <w:pPr>
        <w:pStyle w:val="af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b/>
          <w:color w:val="000000" w:themeColor="text1"/>
          <w:sz w:val="22"/>
          <w:szCs w:val="28"/>
          <w:lang w:val="kk-KZ"/>
        </w:rPr>
        <w:t xml:space="preserve">Сұрақ: </w:t>
      </w:r>
    </w:p>
    <w:p w14:paraId="35FA0A85" w14:textId="77777777" w:rsidR="00037850" w:rsidRPr="00CD2874" w:rsidRDefault="00037850" w:rsidP="00037850">
      <w:pPr>
        <w:pStyle w:val="af"/>
        <w:numPr>
          <w:ilvl w:val="0"/>
          <w:numId w:val="2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>Ауызша жасалған пәтерді жалға беру шарты заңды болып есептеле ме?</w:t>
      </w:r>
    </w:p>
    <w:p w14:paraId="54725BFE" w14:textId="77777777" w:rsidR="00037850" w:rsidRPr="00CD2874" w:rsidRDefault="00037850" w:rsidP="00037850">
      <w:pPr>
        <w:pStyle w:val="af"/>
        <w:numPr>
          <w:ilvl w:val="0"/>
          <w:numId w:val="2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>Жалдау ақысын төлемеу қандай құқықтық салдарға әкеледі және жалға</w:t>
      </w:r>
    </w:p>
    <w:p w14:paraId="42400AA5" w14:textId="77777777" w:rsidR="00037850" w:rsidRPr="00CD2874" w:rsidRDefault="00037850" w:rsidP="00037850">
      <w:pPr>
        <w:pStyle w:val="af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>берушінің талабы заңды ма?</w:t>
      </w:r>
    </w:p>
    <w:p w14:paraId="2DE540F2" w14:textId="77777777" w:rsidR="00037850" w:rsidRPr="00CD2874" w:rsidRDefault="00037850" w:rsidP="00037850">
      <w:pPr>
        <w:pStyle w:val="af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Жауап:</w:t>
      </w:r>
    </w:p>
    <w:p w14:paraId="4EF9580F" w14:textId="77777777" w:rsidR="00037850" w:rsidRPr="00CD2874" w:rsidRDefault="00037850" w:rsidP="00037850">
      <w:pPr>
        <w:pStyle w:val="a9"/>
        <w:numPr>
          <w:ilvl w:val="0"/>
          <w:numId w:val="3"/>
        </w:numPr>
        <w:spacing w:after="0" w:line="240" w:lineRule="auto"/>
        <w:ind w:left="0"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>Жалға беру шарты заңды болып есептеледі. Себебі, ҚР Азаматтық кодексінің 152-бабының 1-тармағына сәйкес, заңда өзгеше көзделмесе, мәміле ауызша нысанда жасалуы мүмкін. Тұрғын үйді қысқа мерзімге жалға беру үшін міндетті жазбаша нысан талап етілмейді. Сондықтан тараптар арасында азаматтық-құқықтық қатынас туындаған (ҚР АК 7-бабы).</w:t>
      </w:r>
    </w:p>
    <w:p w14:paraId="4EB4109D" w14:textId="77777777" w:rsidR="00037850" w:rsidRPr="00CD2874" w:rsidRDefault="00037850" w:rsidP="00037850">
      <w:pPr>
        <w:pStyle w:val="a9"/>
        <w:numPr>
          <w:ilvl w:val="0"/>
          <w:numId w:val="3"/>
        </w:numPr>
        <w:spacing w:after="0" w:line="240" w:lineRule="auto"/>
        <w:ind w:left="0"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>Жалдау ақысын төлемеу – міндеттемені тиісінше орындамау болып табылады. ҚР Азаматтық кодексінің 272-бабына сәйкес, міндеттеме шарт талаптарына сәйкес тиісінше орындалуы тиіс.Сондықтан жалға берушінің жалдау ақысын өндіріп алу туралы талабы заңды және негізді.</w:t>
      </w:r>
    </w:p>
    <w:p w14:paraId="6CEE36B7" w14:textId="77777777" w:rsidR="00037850" w:rsidRPr="00CD2874" w:rsidRDefault="00037850" w:rsidP="00037850">
      <w:pPr>
        <w:spacing w:after="0" w:line="240" w:lineRule="auto"/>
        <w:ind w:firstLine="340"/>
        <w:jc w:val="both"/>
        <w:rPr>
          <w:rFonts w:ascii="Times New Roman" w:hAnsi="Times New Roman"/>
          <w:b/>
          <w:color w:val="000000" w:themeColor="text1"/>
          <w:szCs w:val="28"/>
          <w:lang w:val="kk-KZ"/>
        </w:rPr>
      </w:pPr>
    </w:p>
    <w:p w14:paraId="09B608F7" w14:textId="77777777" w:rsidR="00037850" w:rsidRPr="00CD2874" w:rsidRDefault="00037850" w:rsidP="00037850">
      <w:pPr>
        <w:spacing w:after="0" w:line="240" w:lineRule="auto"/>
        <w:ind w:firstLine="340"/>
        <w:jc w:val="both"/>
        <w:rPr>
          <w:rFonts w:ascii="Times New Roman" w:hAnsi="Times New Roman"/>
          <w:b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b/>
          <w:color w:val="000000" w:themeColor="text1"/>
          <w:szCs w:val="28"/>
          <w:lang w:val="kk-KZ"/>
        </w:rPr>
        <w:t xml:space="preserve"> Кейс 2</w:t>
      </w:r>
    </w:p>
    <w:p w14:paraId="27829039" w14:textId="77777777" w:rsidR="00037850" w:rsidRPr="00CD2874" w:rsidRDefault="00037850" w:rsidP="00037850">
      <w:pPr>
        <w:spacing w:after="0"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</w:t>
      </w:r>
      <w:r w:rsidRPr="00CD2874">
        <w:rPr>
          <w:rFonts w:ascii="Times New Roman" w:hAnsi="Times New Roman"/>
          <w:b/>
          <w:color w:val="000000" w:themeColor="text1"/>
          <w:szCs w:val="28"/>
          <w:lang w:val="kk-KZ"/>
        </w:rPr>
        <w:t>Жағдай:</w:t>
      </w: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Азамат Данияр Төлегенов көпқабатты тұрғын үйдің ауласында өз автокөлігін тұраққа қою кезінде артқа қарай жүріп, көршісі Марат Қожахметовтің тұрақта тұрған автокөлігіне соқтығысты. Жол-көлік оқиғасы салдарынан көліктің артқы бампері мен шамдары зақымданды. Сараптама қорытындысы бойынша жөндеу құны 450 000 теңгені құрады.</w:t>
      </w:r>
    </w:p>
    <w:p w14:paraId="56E39FCA" w14:textId="77777777" w:rsidR="00037850" w:rsidRPr="00CD2874" w:rsidRDefault="00037850" w:rsidP="00037850">
      <w:pPr>
        <w:spacing w:after="0"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Данияр өз кінәсін мойындағанымен, шығынды толық өтеуден бас тартты, себебі көліктің ескі екенін және жөндеу құны жоғары есептелгенін алға тартты. Марат келтірілген зиянды толық көлемде өндіру туралы талап қойды.</w:t>
      </w:r>
    </w:p>
    <w:p w14:paraId="7575F45A" w14:textId="77777777" w:rsidR="00037850" w:rsidRPr="00CD2874" w:rsidRDefault="00037850" w:rsidP="00037850">
      <w:pPr>
        <w:spacing w:after="0"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</w:t>
      </w:r>
      <w:r w:rsidRPr="00CD2874">
        <w:rPr>
          <w:rFonts w:ascii="Times New Roman" w:hAnsi="Times New Roman"/>
          <w:b/>
          <w:color w:val="000000" w:themeColor="text1"/>
          <w:szCs w:val="28"/>
          <w:lang w:val="kk-KZ"/>
        </w:rPr>
        <w:t xml:space="preserve">Сұрақ: </w:t>
      </w:r>
      <w:r w:rsidRPr="00CD2874">
        <w:rPr>
          <w:rFonts w:ascii="Times New Roman" w:hAnsi="Times New Roman"/>
          <w:color w:val="000000" w:themeColor="text1"/>
          <w:szCs w:val="28"/>
          <w:lang w:val="kk-KZ"/>
        </w:rPr>
        <w:t>Бұл жағдайда азаматтық-құқықтық қатынас пайда болды ма және оның түрі қандай?</w:t>
      </w:r>
    </w:p>
    <w:p w14:paraId="492C1715" w14:textId="77777777" w:rsidR="00037850" w:rsidRDefault="00037850" w:rsidP="00037850">
      <w:pPr>
        <w:spacing w:after="0"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</w:t>
      </w:r>
      <w:r w:rsidRPr="00CD2874">
        <w:rPr>
          <w:rFonts w:ascii="Times New Roman" w:hAnsi="Times New Roman"/>
          <w:b/>
          <w:color w:val="000000" w:themeColor="text1"/>
          <w:szCs w:val="28"/>
          <w:lang w:val="kk-KZ"/>
        </w:rPr>
        <w:t xml:space="preserve">Жауап: </w:t>
      </w:r>
      <w:r w:rsidRPr="00CD2874">
        <w:rPr>
          <w:rFonts w:ascii="Times New Roman" w:hAnsi="Times New Roman"/>
          <w:color w:val="000000" w:themeColor="text1"/>
          <w:szCs w:val="28"/>
          <w:lang w:val="kk-KZ"/>
        </w:rPr>
        <w:t>Бұл жағдайда азаматтық-құқықтық қатынас пайда болды. ҚР Азаматтық кодексінің 7-бабына сәйкес, азаматтық құқықтар мен міндеттер зиян келтіру салдарынан туындайды. Бұл - деликттік міндеттемелік қатынас. Сонымен қатар, ҚР АК 917-бабына сәйкес, тұлға басқа біреуге келтірілген зиянды толық көлемде өтеуге міндетті. Сондықтан жәбірленушінің зиянды өндіру туралы талабы заңды негізге ие.</w:t>
      </w:r>
    </w:p>
    <w:p w14:paraId="3B7E5A2B" w14:textId="77777777" w:rsidR="00037850" w:rsidRDefault="00037850" w:rsidP="00037850">
      <w:pPr>
        <w:spacing w:after="160" w:line="278" w:lineRule="auto"/>
        <w:rPr>
          <w:rFonts w:ascii="Times New Roman" w:hAnsi="Times New Roman"/>
          <w:color w:val="000000" w:themeColor="text1"/>
          <w:szCs w:val="28"/>
          <w:lang w:val="kk-KZ"/>
        </w:rPr>
      </w:pPr>
      <w:r>
        <w:rPr>
          <w:rFonts w:ascii="Times New Roman" w:hAnsi="Times New Roman"/>
          <w:color w:val="000000" w:themeColor="text1"/>
          <w:szCs w:val="28"/>
          <w:lang w:val="kk-KZ"/>
        </w:rPr>
        <w:br w:type="page"/>
      </w:r>
    </w:p>
    <w:p w14:paraId="5E5DF1EA" w14:textId="77777777" w:rsidR="00692220" w:rsidRPr="00037850" w:rsidRDefault="00692220" w:rsidP="00037850"/>
    <w:sectPr w:rsidR="00692220" w:rsidRPr="000378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32D6D"/>
    <w:multiLevelType w:val="hybridMultilevel"/>
    <w:tmpl w:val="B55AEAA6"/>
    <w:lvl w:ilvl="0" w:tplc="38EACFA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5BDB1E88"/>
    <w:multiLevelType w:val="hybridMultilevel"/>
    <w:tmpl w:val="EA44EE78"/>
    <w:lvl w:ilvl="0" w:tplc="C33453D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04" w:hanging="360"/>
      </w:pPr>
    </w:lvl>
    <w:lvl w:ilvl="2" w:tplc="0419001B" w:tentative="1">
      <w:start w:val="1"/>
      <w:numFmt w:val="lowerRoman"/>
      <w:lvlText w:val="%3."/>
      <w:lvlJc w:val="right"/>
      <w:pPr>
        <w:ind w:left="2124" w:hanging="180"/>
      </w:pPr>
    </w:lvl>
    <w:lvl w:ilvl="3" w:tplc="0419000F" w:tentative="1">
      <w:start w:val="1"/>
      <w:numFmt w:val="decimal"/>
      <w:lvlText w:val="%4."/>
      <w:lvlJc w:val="left"/>
      <w:pPr>
        <w:ind w:left="2844" w:hanging="360"/>
      </w:pPr>
    </w:lvl>
    <w:lvl w:ilvl="4" w:tplc="04190019" w:tentative="1">
      <w:start w:val="1"/>
      <w:numFmt w:val="lowerLetter"/>
      <w:lvlText w:val="%5."/>
      <w:lvlJc w:val="left"/>
      <w:pPr>
        <w:ind w:left="3564" w:hanging="360"/>
      </w:pPr>
    </w:lvl>
    <w:lvl w:ilvl="5" w:tplc="0419001B" w:tentative="1">
      <w:start w:val="1"/>
      <w:numFmt w:val="lowerRoman"/>
      <w:lvlText w:val="%6."/>
      <w:lvlJc w:val="right"/>
      <w:pPr>
        <w:ind w:left="4284" w:hanging="180"/>
      </w:pPr>
    </w:lvl>
    <w:lvl w:ilvl="6" w:tplc="0419000F" w:tentative="1">
      <w:start w:val="1"/>
      <w:numFmt w:val="decimal"/>
      <w:lvlText w:val="%7."/>
      <w:lvlJc w:val="left"/>
      <w:pPr>
        <w:ind w:left="5004" w:hanging="360"/>
      </w:pPr>
    </w:lvl>
    <w:lvl w:ilvl="7" w:tplc="04190019" w:tentative="1">
      <w:start w:val="1"/>
      <w:numFmt w:val="lowerLetter"/>
      <w:lvlText w:val="%8."/>
      <w:lvlJc w:val="left"/>
      <w:pPr>
        <w:ind w:left="5724" w:hanging="360"/>
      </w:pPr>
    </w:lvl>
    <w:lvl w:ilvl="8" w:tplc="0419001B" w:tentative="1">
      <w:start w:val="1"/>
      <w:numFmt w:val="lowerRoman"/>
      <w:lvlText w:val="%9."/>
      <w:lvlJc w:val="right"/>
      <w:pPr>
        <w:ind w:left="6444" w:hanging="180"/>
      </w:pPr>
    </w:lvl>
  </w:abstractNum>
  <w:abstractNum w:abstractNumId="2" w15:restartNumberingAfterBreak="0">
    <w:nsid w:val="62A53254"/>
    <w:multiLevelType w:val="hybridMultilevel"/>
    <w:tmpl w:val="894EFC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1234572">
    <w:abstractNumId w:val="2"/>
  </w:num>
  <w:num w:numId="2" w16cid:durableId="986326664">
    <w:abstractNumId w:val="0"/>
  </w:num>
  <w:num w:numId="3" w16cid:durableId="755126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998"/>
    <w:rsid w:val="00037850"/>
    <w:rsid w:val="000E15AA"/>
    <w:rsid w:val="00155998"/>
    <w:rsid w:val="0057732B"/>
    <w:rsid w:val="00692220"/>
    <w:rsid w:val="00816404"/>
    <w:rsid w:val="008C76E6"/>
    <w:rsid w:val="009F666C"/>
    <w:rsid w:val="00C456E5"/>
    <w:rsid w:val="00F30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62C92"/>
  <w15:chartTrackingRefBased/>
  <w15:docId w15:val="{A3A74C04-D960-4B8F-ACD3-DE0939F30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7850"/>
    <w:pPr>
      <w:spacing w:after="200"/>
    </w:pPr>
    <w:rPr>
      <w:rFonts w:ascii="Calibri" w:eastAsia="Times New Roman" w:hAnsi="Calibri" w:cs="Times New Roman"/>
      <w:kern w:val="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77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7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7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7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7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7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7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7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7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7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7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7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73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73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73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73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73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73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7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7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7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7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7">
    <w:name w:val="Emphasis"/>
    <w:basedOn w:val="a0"/>
    <w:uiPriority w:val="20"/>
    <w:qFormat/>
    <w:rsid w:val="0057732B"/>
    <w:rPr>
      <w:i/>
      <w:iCs/>
    </w:rPr>
  </w:style>
  <w:style w:type="paragraph" w:styleId="a8">
    <w:name w:val="No Spacing"/>
    <w:uiPriority w:val="1"/>
    <w:qFormat/>
    <w:rsid w:val="0057732B"/>
    <w:pPr>
      <w:spacing w:after="0" w:line="240" w:lineRule="auto"/>
    </w:pPr>
    <w:rPr>
      <w:kern w:val="0"/>
      <w:lang w:val="ru-RU"/>
      <w14:ligatures w14:val="none"/>
    </w:rPr>
  </w:style>
  <w:style w:type="paragraph" w:styleId="a9">
    <w:name w:val="List Paragraph"/>
    <w:basedOn w:val="a"/>
    <w:uiPriority w:val="34"/>
    <w:qFormat/>
    <w:rsid w:val="0057732B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577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732B"/>
    <w:rPr>
      <w:i/>
      <w:iCs/>
      <w:color w:val="404040" w:themeColor="text1" w:themeTint="BF"/>
    </w:rPr>
  </w:style>
  <w:style w:type="paragraph" w:styleId="aa">
    <w:name w:val="Intense Quote"/>
    <w:basedOn w:val="a"/>
    <w:next w:val="a"/>
    <w:link w:val="ab"/>
    <w:uiPriority w:val="30"/>
    <w:qFormat/>
    <w:rsid w:val="00577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57732B"/>
    <w:rPr>
      <w:i/>
      <w:iCs/>
      <w:color w:val="0F4761" w:themeColor="accent1" w:themeShade="BF"/>
    </w:rPr>
  </w:style>
  <w:style w:type="character" w:styleId="ac">
    <w:name w:val="Subtle Emphasis"/>
    <w:basedOn w:val="a0"/>
    <w:uiPriority w:val="19"/>
    <w:qFormat/>
    <w:rsid w:val="0057732B"/>
    <w:rPr>
      <w:i/>
      <w:iCs/>
      <w:color w:val="808080" w:themeColor="text1" w:themeTint="7F"/>
    </w:rPr>
  </w:style>
  <w:style w:type="character" w:styleId="ad">
    <w:name w:val="Intense Emphasis"/>
    <w:basedOn w:val="a0"/>
    <w:uiPriority w:val="21"/>
    <w:qFormat/>
    <w:rsid w:val="0057732B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57732B"/>
    <w:rPr>
      <w:b/>
      <w:bCs/>
      <w:smallCaps/>
      <w:color w:val="0F4761" w:themeColor="accent1" w:themeShade="BF"/>
      <w:spacing w:val="5"/>
    </w:rPr>
  </w:style>
  <w:style w:type="paragraph" w:styleId="af">
    <w:name w:val="Normal (Web)"/>
    <w:basedOn w:val="a"/>
    <w:uiPriority w:val="99"/>
    <w:unhideWhenUsed/>
    <w:rsid w:val="00F30A5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Мусаев Сабыржан</dc:creator>
  <cp:keywords/>
  <dc:description/>
  <cp:lastModifiedBy>Мусаев Сабыржан</cp:lastModifiedBy>
  <cp:revision>3</cp:revision>
  <dcterms:created xsi:type="dcterms:W3CDTF">2026-10-01T14:27:00Z</dcterms:created>
  <dcterms:modified xsi:type="dcterms:W3CDTF">2026-10-02T17:32:00Z</dcterms:modified>
</cp:coreProperties>
</file>