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91E7" w14:textId="77777777" w:rsidR="00BE5C22" w:rsidRPr="00CD2874" w:rsidRDefault="00BE5C22" w:rsidP="00BE5C22">
      <w:pPr>
        <w:pStyle w:val="12"/>
      </w:pPr>
      <w:r w:rsidRPr="00CD2874">
        <w:t>5-ТАҚЫРЫП. АЗАМАТТЫҚ-ҚҰҚЫҚТЫҢ СУБЪЕКТІ РЕТІНДЕ ЗАҢДЫ</w:t>
      </w:r>
      <w:r w:rsidRPr="00811AA9">
        <w:t xml:space="preserve"> </w:t>
      </w:r>
      <w:r w:rsidRPr="00CD2874">
        <w:t>ТҰЛҒАЛАР. ЖАЛПЫ ЕРЕЖЕЛЕР</w:t>
      </w:r>
    </w:p>
    <w:p w14:paraId="1C7F122D" w14:textId="77777777" w:rsidR="00BE5C22" w:rsidRPr="00CD2874" w:rsidRDefault="00BE5C22" w:rsidP="00BE5C22">
      <w:pPr>
        <w:spacing w:after="0" w:line="240" w:lineRule="auto"/>
        <w:ind w:firstLine="340"/>
        <w:jc w:val="both"/>
        <w:rPr>
          <w:rFonts w:ascii="Times New Roman" w:hAnsi="Times New Roman"/>
          <w:b/>
          <w:bCs/>
          <w:color w:val="000000" w:themeColor="text1"/>
          <w:szCs w:val="28"/>
          <w:lang w:val="kk-KZ"/>
        </w:rPr>
      </w:pPr>
    </w:p>
    <w:p w14:paraId="51E91838"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bCs/>
          <w:color w:val="000000" w:themeColor="text1"/>
          <w:szCs w:val="28"/>
          <w:lang w:val="kk-KZ"/>
        </w:rPr>
        <w:t xml:space="preserve"> </w:t>
      </w:r>
      <w:r w:rsidRPr="00CD2874">
        <w:rPr>
          <w:rFonts w:ascii="Times New Roman" w:hAnsi="Times New Roman"/>
          <w:color w:val="000000" w:themeColor="text1"/>
          <w:szCs w:val="28"/>
          <w:lang w:val="kk-KZ"/>
        </w:rPr>
        <w:t xml:space="preserve">Азаматтық құқық қоғамдық қатынастарды реттейтін құқық саласы ретінде мүліктік және мүліктік емес қатынастарға қатысатын субъектілердің құқықтық мәртебесін анықтайды. Азаматтық-құқықтық қатынастардың маңызды әрі кең таралған қатысушыларының бірі – заңды тұлғалар болып табылады. Қазіргі заманда өндірістік, сауда, қызмет көрсету, қаржы, білім беру және өзге де салалардағы азаматтық айналымның елеулі бөлігі заңды тұлғалардың қатысуымен жүзеге асырылатындықтан, олардың құқықтық табиғатын талдау теориялық та, практикалық та маңызға ие. </w:t>
      </w:r>
    </w:p>
    <w:p w14:paraId="76530E4F"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Қазақстан Республикасының азаматтық заңнамасында заңды тұлға институты жан-жақты реттеледі. ҚР Азаматтық кодексіне сәйкес, заңды тұлға – азаматтық құқықтарға ие болып, міндеттерді атқара алатын, өз атынан мүліктік және жеке мүліктік емес құқықтарды жүзеге асыратын, сотта талапкер және жауапкер бола алатын ұйым ретінде танылады. Бұл анықтама заңды тұлғаның азаматтық айналымдағы дербес орнын және оның құқықтық қатынастарға өз бетінше қатысу мүмкіндігін көрсетеді. </w:t>
      </w:r>
    </w:p>
    <w:p w14:paraId="6B58D11A"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тұлғаның азаматтық құқық субъектісі ретінде танылуы үшін белгілі бір заңдық белгілердің жиынтығы болуы қажет. Бірінші кезекте, заңды тұлға ұйымдастырушылық бірлікпен сипатталады. Бұл оның ішкі құрылымының, басқару органдарының қалыптасқандығын және қызметін белгілі тәртіппен ұйымдастыруға қабілетті екенін білдіреді. Ұйымдастырушылық бірлік заңды тұлғаның жарғысы, құрылтай шарты немесе өзге де құрылтай құжаттары арқылы бекітіліп, ұйымның мақсаттарын, басқару жүйесін және қызмет ету тәртібін айқындайды [12]. </w:t>
      </w:r>
    </w:p>
    <w:p w14:paraId="495ABB92"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Екінші маңызды белгі – заңды тұлғаның оқшауланған мүлкінің болуы. Заңды тұлғаның мүлкі оның құрылтайшыларының немесе қатысушыларының мүлкінен бөлектенеді және ұйымның дербес балансында немесе сметасында көрсетіледі. Оқшауланған мүліктің болуы заңды тұлғаның азаматтық айналымға тәуелсіз түрде қатысуына, шаруашылық жүргізуіне және өз міндеттемелерін орындауына мүмкіндік береді. </w:t>
      </w:r>
    </w:p>
    <w:p w14:paraId="38DAA3E2"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Үшінші белгі – заңды тұлғаның өз міндеттемелері бойынша дербес жауапкершілігі. Азаматтық заңнама қағидаларына сәйкес, заңды тұлға өзіне тиесілі мүлік шегінде жауап береді. Бұл ереже азаматтық айналымдағы тұрақтылықты қамтамасыз етуге және заңды тұлға қатысушыларының тәуекелін нақтылауға бағытталған. Жалпы тәртіп бойынша қатысушылар (құрылтайшылар) заңды тұлғаның міндеттемелері бойынша жауап бермейді, ал заңды тұлға құрылтайшылардың міндеттемелері бойынша жауапты емес. Алайда заңнамада немесе құрылтай құжаттарында көзделген ерекше жағдайларда өзгеше ережелер қолданылауы мүмкін. </w:t>
      </w:r>
    </w:p>
    <w:p w14:paraId="36CDF8C2"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Төртінші белгі – заңды тұлғаның азаматтық-құқықтық қатынастарға өз атынан қатысу қабілеті. Заңды тұлға өз атымен шарттар жасайды, мәмілелерге қатысады, мүлікке ие болады, құқықтарды иеленеді, оларды жүзеге асырады және қорғайды. Осыған сәйкес заңды тұлға сотта талапкер немесе жауапкер ретінде қатыса алады. Бұл оның азаматтық-құқықтық дербестігін білдіреді және қорғайды. Осыған сәйкес заңды тұлға сотта талапкер немесе жауапкер ретінде қатыса алады. Бұл оның азаматтық-құқықтық дербестігін білдіреді және құқықтық қатынастардың мазмұнын қалыптастыруда маңызды рөл атқарады. </w:t>
      </w:r>
    </w:p>
    <w:p w14:paraId="16CCF449"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тұлғаның құқық субъектілігі оның құқық қабілеттілігі мен әрекет қабілеттілігі арқылы көрініс табады. Жеке тұлғалардан ерекшелігі – заңды тұлғаның құқық қабілеттілігі мемлекеттік тіркеуден өткен кезден бастап пайда болады. Тиісінше, ол тарату рәсімі аяқталып, заңды тұлға тіркеуден шығарылған кезде тоқтатылады. Бұл – заңды тұлғаның құқықтық өмірі мемлекеттік тіркеу фактісімен тікелей байланыстылығын көрсетеді. </w:t>
      </w:r>
    </w:p>
    <w:p w14:paraId="4FC444C6"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 өзінің құқықтары мен міндеттерін арнайы құрылған органдары арқылы жүзеге асырады. Заңды тұлға – қағаз жүзінде құрылған ұйым. Оның адам сияқты өз ойы мен еркі болмайды. Сондықтан ұйымның еркі басқару органдарының шешімдері арқылы қалыптасады және сыртқа танылады. Заңды тұлғаның органдарына директор, басқарма, қатысушылардың жалпы жиналысы және заңнама мен құрылтай құжаттарында көзделген өзге де органдар жатады. Олардың өкілеттігі мен құзыреті заңмен бекітілген тәртіпте жүзеге асырылады. </w:t>
      </w:r>
    </w:p>
    <w:p w14:paraId="378F38DF"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заңнамада заңды тұлғалар қызметінің мақсаттарына қарай коммерциялық және коммерциялық емес ұйымдар болып бөлінеді. Коммерциялық ұйымдардың негізгі мақсаты – таза табыс табу, ал алынған табыс қатысушылар арасында бөлінуі мүмкін. Коммерциялық ұйымдардың түрлері азаматтық заңнамада және арнайы заңдарда нақтыланып көрсетіледі [13]. </w:t>
      </w:r>
    </w:p>
    <w:p w14:paraId="0C858DCB"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lastRenderedPageBreak/>
        <w:t xml:space="preserve"> Коммерциялық емес ұйымдар, керісінше, табыс табуды негізгі мақсат ретінде көздемейді және табысты қатысушылар арасында бөлмейді. Коммерциялық емес ұйымдар қоғамдық, әлеуметтік, қайырымдылық, мәдени, ғылыми, білім беру және өзге де мақсаттарға бағытталады. Дегенмен коммерциялық емес ұйымдар заңда рұқсат етілген шектерде кіріс әкелетін қызметпен айналыса алады, бірақ бұл кірістер тек жарғылық мақсаттарға жұмсалуы тиіс. </w:t>
      </w:r>
    </w:p>
    <w:p w14:paraId="7A9D62DC"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тұлғаның құрылуы белгілі бір құқықтық рәсімге бағынады. Әдетте ол құрылтайшылардың шешімімен құрылады, құрылтай құжаттары қабылданады, басқару органдары анықталады және уәкілетті мемлекеттік органда тіркеуден өтеді. Мемлекеттік тіркеу заңды тұлғаның заңдық тұлға ретінде пайда болуын, оның азаматтық құқық субъектілігін ресми түрде тануды білдіреді. Сондықтан тіркеусіз ұйым азаматтық айналымда толыққанды субъект ретінде әрекет ете алмайды [14]. </w:t>
      </w:r>
    </w:p>
    <w:p w14:paraId="02E68205"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айналымда заңды тұлғалар көбіне қызметін кеңейту мақсатында өкілдіктер мен филиалдар ашады. Өкілдік – заңды тұлғаның мүддесін қорғау және өкілдік ету үшін құрылған оқшау бөлімше болса, филиал – заңды тұлғаның барлық немесе белгілі бір бөлігін жүзеге асыратын бөлімше болып табылады. Дегенмен филиал да, өкілдік те жеке заңды тұлға мәртебесіне ие емес. Олар негізгі ұйымның атынан әрекет етеді және негізгі заңды тұлға бекіткен ережелерге сәйкес қызмет атқарады. </w:t>
      </w:r>
    </w:p>
    <w:p w14:paraId="6016A31A" w14:textId="77777777" w:rsidR="00BE5C22" w:rsidRPr="00CD2874" w:rsidRDefault="00BE5C22" w:rsidP="00BE5C2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 қызметінің тоқтатылуы қайта ұйымдастыру немесе тарату арқылы жүзеге асырылады. Қайта ұйымдастыру кезінде заңды тұлғаның құқықтары мен міндеттері құқық мирасқорлығы тәртібімен басқа субъектілерге өтеді. Ал тарату – заңды тұлғаның қызметін тоқтатудың ең соңғы нысаны, мұнда ұйымның құқық субъектілігі толық жойылады. Тарату ерікті түрде немесе сот тәртібімен жүргізілуі мүмкін. Тарату барысында кредиторлардың талаптары қанағаттандырылып, қалған мүлік заңда көзделген тәртіппен бөлінеді. </w:t>
      </w:r>
    </w:p>
    <w:p w14:paraId="5F7BF982" w14:textId="77777777" w:rsidR="00BE5C22" w:rsidRPr="00CD2874" w:rsidRDefault="00BE5C22" w:rsidP="00BE5C22">
      <w:pPr>
        <w:spacing w:after="0" w:line="240" w:lineRule="exact"/>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тұлғалар азаматтық-құқықтық қатынастардың негізгі әрі әмбебап субъектілері болып табылады. Олардың құқықтық мәртебесі азаматтық заңнамада дербес мүлікке ие болу, азаматтық айналымға өз атынан қатысу, міндеттемелері бойынша дербес жауапкершілік және мемлекеттік тіркеу қағидалары арқылы айқындалады. Заңды тұлға институты азаматтық айналымның тұрақты дамуына, құқықтық қатынастардың жүйелі реттелуіне және нарықтық экономикалық тиімді қызмет етуіне мүмкіндік береді [15]. </w:t>
      </w:r>
    </w:p>
    <w:p w14:paraId="101D813F" w14:textId="77777777" w:rsidR="00692220" w:rsidRPr="00BE5C22" w:rsidRDefault="00692220">
      <w:pPr>
        <w:rPr>
          <w:lang w:val="kk-KZ"/>
        </w:rPr>
      </w:pPr>
    </w:p>
    <w:sectPr w:rsidR="00692220" w:rsidRPr="00BE5C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90"/>
    <w:rsid w:val="000E15AA"/>
    <w:rsid w:val="0057732B"/>
    <w:rsid w:val="00692220"/>
    <w:rsid w:val="008144E6"/>
    <w:rsid w:val="008C76E6"/>
    <w:rsid w:val="009F666C"/>
    <w:rsid w:val="00BE5C22"/>
    <w:rsid w:val="00C456E5"/>
    <w:rsid w:val="00F36D9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F05C"/>
  <w15:chartTrackingRefBased/>
  <w15:docId w15:val="{F536BA11-C28A-4BD2-B633-CCC3BB34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5C22"/>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BE5C22"/>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BE5C22"/>
    <w:rPr>
      <w:rFonts w:ascii="Times New Roman" w:eastAsiaTheme="minorEastAsia" w:hAnsi="Times New Roman" w:cs="Times New Roman"/>
      <w:b/>
      <w:kern w:val="0"/>
      <w:sz w:val="24"/>
      <w:szCs w:val="24"/>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5742</Characters>
  <Application>Microsoft Office Word</Application>
  <DocSecurity>0</DocSecurity>
  <Lines>47</Lines>
  <Paragraphs>13</Paragraphs>
  <ScaleCrop>false</ScaleCrop>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2026-09-18T20:25:00Z</dcterms:created>
  <dcterms:modified xsi:type="dcterms:W3CDTF">2026-09-18T20:25:00Z</dcterms:modified>
</cp:coreProperties>
</file>