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C2F9" w14:textId="77777777" w:rsidR="00B110C1" w:rsidRPr="00CD2874" w:rsidRDefault="00B110C1" w:rsidP="00B110C1">
      <w:pPr>
        <w:pStyle w:val="12"/>
      </w:pPr>
      <w:r w:rsidRPr="00CD2874">
        <w:t>7-ТАҚЫРЫП. АЗАМАТТЫҚ ҚҰҚЫҚТЫҢ СУБЪЕКТІ РЕТІНДЕ  КОММЕРЦИЯЛЫҚ ЕМЕС ҰЙЫМДАР</w:t>
      </w:r>
    </w:p>
    <w:p w14:paraId="6463B84D" w14:textId="77777777" w:rsidR="00B110C1" w:rsidRPr="00CD2874" w:rsidRDefault="00B110C1" w:rsidP="00B110C1">
      <w:pPr>
        <w:spacing w:after="0" w:line="240" w:lineRule="auto"/>
        <w:ind w:firstLine="340"/>
        <w:jc w:val="both"/>
        <w:rPr>
          <w:rFonts w:ascii="Times New Roman" w:hAnsi="Times New Roman"/>
          <w:b/>
          <w:bCs/>
          <w:color w:val="000000" w:themeColor="text1"/>
          <w:szCs w:val="28"/>
          <w:lang w:val="kk-KZ"/>
        </w:rPr>
      </w:pPr>
    </w:p>
    <w:p w14:paraId="60A246E6"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құқықта “субъект” дегеніміз – азаматтық құқықтар мен міндеттерге ие бола алатын, оларды жүзеге асырып, өз әрекеттері үшін жауап беретін тұлға. Мұндай субъектілер қатарына жеке тұлғалармен қатар заңды тұлғалар да жатады. Коммерциялық емес ұйымдар (КЕҰ) – заңды тұлғаның бір түрі.</w:t>
      </w:r>
    </w:p>
    <w:p w14:paraId="4C86D918"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ұйымдардың басты ерекшелігі – олардың негізгі мақсаты пайда табу емес. Олар көбіне әлеуметтік, мәдени, ғылыми, білім беру, қайырымдылық, діни, спорттық және басқа да қоғамдық пайдалы мақсаттарды жүзеге асыру үшін құрылады. Бірақ бұл ұйымдар мүлде табыс таба алмайды деген сөз емес: олар белгілі бір қызметтен кіріс алуы мүмкін. Алайда алынған кіріс қатысушыларға үлестірілмейді, қайта ұйым мақсаттарына жұмсалады. Мысалы, қайырымдылық қоры демеушілерден ақша алып, сол қаржыға балалар үйіне көмек көрсетеді. Егер қор қандай да бір қызмет арқылы кіріс тапса, ол ақшаны құрылтайшылар өзара бөлісе алмайды. Бұл ақша қордың мақсатты қызметіне жұмсалуы тиіс.</w:t>
      </w:r>
    </w:p>
    <w:p w14:paraId="6C434B01"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Коммерциялық ұйым мен коммерциялық емес ұйым арасындағы негізгі айырмашылықты былай түсінуге болады: коммерциялық ұйым – кәсіпкерлік жасап, пайда табуды көздейді (мысалы, ЖШС, АҚ). Ал коммерциялық емес ұйым – қоғамдық пайдалы мақсаттарды көздейді, ал табыс көмекші сипатта ғана болады.</w:t>
      </w:r>
    </w:p>
    <w:p w14:paraId="6CA144AB"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Осылайша, коммерциялық емес ұйымдар азаматтық құқықтың дербес субъектісі ретінде өз атынан мүлікке ие бола алады, шарттар жасайды, сотта талапкер де, жауапкер де бола алады.</w:t>
      </w:r>
    </w:p>
    <w:p w14:paraId="01D45620"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 азаматтық құқық субъектісі ретінде құқық қабілеттілігіне және әрекет қабілеттілігіне ие болады. Құқық қабілеттілік – ұйымның құқықтар мен міндеттерге ие бола алу мүмкіндігі. Ал әрекет қабілеттілік – сол құқықтарды өз әрекетімен жүзеге асыру қабілеті.</w:t>
      </w:r>
    </w:p>
    <w:p w14:paraId="49F8C2CC"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Заңды тұлға ретінде коммерциялық емес ұйым мемлекеттік тіркеуден өткен сәттен бастап субъектілікке ие болады. Яғни тіркелмей тұрған ұйым толыққанды заңды тұлға болып есептелмейді, оның мәмілелері де тәуекелді болуы мүмкін [12].</w:t>
      </w:r>
    </w:p>
    <w:p w14:paraId="6755D64A"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Мысалы, екі адам “спорт клубын” құрып, құжатсыз жаттығу залын жалға алуға шарт жасасты делік. Егер ұйым тіркелмеген болса, шартты заң жүзінде ұйым емес, сол азаматтардың өздері жасаған болып танылады. Бұл жағдайда жауапкершілік те жеке тұлғалардың мойнында болады.</w:t>
      </w:r>
    </w:p>
    <w:p w14:paraId="630ABEFB"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ұйымның құқық субъектілігі көбіне арнайы сипатта болады. Бұл дегеніміз – ұйым тек өз жарғысында көрсетілген мақсаттарға сәйкес әрекет етуі керек. Егер ұйым өз мақсатынан тыс қызмет жасаса, бұл заңға қайшы болып танылуы мүмкін. Мысалы, “Экологиялық қор” жарғысында табиғатты қорғау жобаларын қаржыландыру міндеті көрсетілген. Егер осы қор саудамен айналысып, дүкен ашса, бұл – жарғылық мақсатқа сай келмейтін қызмет. Мұндай жағдайда уәкілетті орган мәселе көтеріп, ұйымға шара қолдануы ықтимал.</w:t>
      </w:r>
    </w:p>
    <w:p w14:paraId="2E4D84D1"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ұйымдардың бірнеше түрлері бар. Қазақстанда коммерциялық емес ұйымдар бірнеше нысанда құрылады. Азаматтық құқық нормалары мен арнайы заңдарда КЕҰ-дың негізгі түрлері көрсетілген. Солардың ішіндегі кең тарағандары:</w:t>
      </w:r>
    </w:p>
    <w:p w14:paraId="6EED1366" w14:textId="77777777" w:rsidR="00B110C1" w:rsidRPr="00CD2874" w:rsidRDefault="00B110C1" w:rsidP="00B110C1">
      <w:pPr>
        <w:pStyle w:val="af0"/>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Қоғамдық бірлестіктер – азаматтардың ортақ мүдделерін қорғау үшін</w:t>
      </w:r>
    </w:p>
    <w:p w14:paraId="180E2937"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құрылады (мысалы, жастар ұйымы, спорт федерациясы, кәсіптік одақ).</w:t>
      </w:r>
    </w:p>
    <w:p w14:paraId="724FF1E1" w14:textId="77777777" w:rsidR="00B110C1" w:rsidRPr="00CD2874" w:rsidRDefault="00B110C1" w:rsidP="00B110C1">
      <w:pPr>
        <w:pStyle w:val="af0"/>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Қорлар – қайырымдылық, әлеуметтік қолдау, мәдениет пен білімді</w:t>
      </w:r>
    </w:p>
    <w:p w14:paraId="7FFF28D7"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дамыту мақсатында құрылады.</w:t>
      </w:r>
    </w:p>
    <w:p w14:paraId="7ACEB3B7" w14:textId="77777777" w:rsidR="00B110C1" w:rsidRPr="00CD2874" w:rsidRDefault="00B110C1" w:rsidP="00B110C1">
      <w:pPr>
        <w:pStyle w:val="af0"/>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Тұтыну кооперативтері – қатысушыларының белгілі бір қажеттілігін</w:t>
      </w:r>
    </w:p>
    <w:p w14:paraId="66D17E2C"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қамтамасыз етуге бағытталады (мысалы, тұрғын үй кооперативі).</w:t>
      </w:r>
    </w:p>
    <w:p w14:paraId="0DE24038"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4.Діни бірлестіктер – діни сенімді жүзеге асыруға арналған ұйымдар.</w:t>
      </w:r>
    </w:p>
    <w:p w14:paraId="3BC65CD7"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5.Мекемелер – мемлекеттік немесе жеке меншік мекеме болуы мүмкін</w:t>
      </w:r>
    </w:p>
    <w:p w14:paraId="43E47C4C"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(мысалы, музей, университет).</w:t>
      </w:r>
    </w:p>
    <w:p w14:paraId="2F81416F"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6.Заңды тұлғалар бірлестігі (қауымдастық, одақ) – бірнеше ұйым</w:t>
      </w:r>
    </w:p>
    <w:p w14:paraId="0CB8004A"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бірлесіп, ортақ мүдде үшін құрылады (мысалы, салалық ассоциация).</w:t>
      </w:r>
    </w:p>
    <w:p w14:paraId="09EFDCDF"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Әр ұйымның нысаны оның мақсаттарына, басқару тәртібіне, мүлік режиміне әсер етеді. Сондықтан ұйым құрғанда құқықтық нысанды дұрыс таңдау өте маңызды.</w:t>
      </w:r>
    </w:p>
    <w:p w14:paraId="51F8FD26"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 азаматтық құқық субъектісі ретінде өзіндік оқшау мүлкіне ие болуы керек. Бұл мүлік ұйымның балансында есепке алынады. Оған құрылтайшылардың жарналары, қайырымдылық қаражаттар, демеушілік қаржы, гранттар және рұқсат етілген қызметтен түсетін кіріс кіруі мүмкін. Коммерциялық емес ұйым өз міндеттемелері бойынша өз мүлкімен жауап береді. Ал құрылтайшылар ұйымның қарызы үшін жалпы жағдайда жауап бермейді [13].</w:t>
      </w:r>
    </w:p>
    <w:p w14:paraId="5814861A"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lastRenderedPageBreak/>
        <w:t xml:space="preserve"> Мысалы, қоғамдық қор кеңсе жалдап, жалдау ақысын уақытында төлемеді делік. Бұл жағдайда жалға беруші сотқа арыз беріп, қордың есепшотындағы ақшаға немесе өзге мүлкіне өндіріп алу қоя алады. Бірақ қор құрылтайшыларының жеке мүлкі ұйымның қарызы үшін алынбайды (егер жеке кепілдік берілмесе).</w:t>
      </w:r>
    </w:p>
    <w:p w14:paraId="2669717B" w14:textId="77777777" w:rsidR="00B110C1" w:rsidRPr="00CD2874" w:rsidRDefault="00B110C1" w:rsidP="00B110C1">
      <w:pPr>
        <w:pStyle w:val="af0"/>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ұйымдар азаматтық айналымға қатыса алады: шарт жасайды (жалдау, сатып алу, қызмет көрсету), қызметкерлерді жұмысқа алады, банкте есепшот ашады, мүлік сатып алады немесе сыйға қабылдайды, сотқа талап қоюға құқылы.</w:t>
      </w:r>
    </w:p>
    <w:p w14:paraId="363353F3" w14:textId="77777777" w:rsidR="00B110C1" w:rsidRPr="00CD2874" w:rsidRDefault="00B110C1" w:rsidP="00B110C1">
      <w:pPr>
        <w:pStyle w:val="af0"/>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Бірақ олардың мәмілелері жарғылық мақсаттарға қайшы келмеуі керек. Егер мәміле ұйым мақсатына сай болмаса, ол тәуекел тудырады немесе жарамсыз деп танылуы мүмкін. Мысалы, “Жастарды қолдау қоғамдық бірлестігі” жастарға арналған тренингтер өткізеді. Ол осы тренингтер үшін демеушіден қаржы алып, аудитория жалға алса - қалыпты. Бірақ ұйым жастар ісімен қатысы жоқ қызметке қаржы салса - бұл жарғы мақсатына қайшы әрекет.</w:t>
      </w:r>
    </w:p>
    <w:p w14:paraId="6A286A11" w14:textId="77777777" w:rsidR="00B110C1" w:rsidRPr="00CD2874" w:rsidRDefault="00B110C1" w:rsidP="00B110C1">
      <w:pPr>
        <w:pStyle w:val="af0"/>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 қайта ұйымдастырылуы немесе таратылуы мүмкін. Тарату ерікті түрде құрылтайшылар шешімімен немесе мәжбүрлі түрде сот шешімімен жүзеге асады. Коммерциялық емес ұйым таратылғаннан кейін оның мүлкі құрылтайшылар арасында үлестірілмейді. Ол ұйым мақсатына ұқсас бағыттарға беріледі немесе заңда көрсетілген тәртіппен жұмсалады.</w:t>
      </w:r>
    </w:p>
    <w:p w14:paraId="2B79F162" w14:textId="77777777" w:rsidR="00B110C1" w:rsidRPr="00CD2874" w:rsidRDefault="00B110C1" w:rsidP="00B110C1">
      <w:pPr>
        <w:pStyle w:val="af0"/>
        <w:spacing w:before="0" w:beforeAutospacing="0" w:after="0" w:afterAutospacing="0" w:line="240" w:lineRule="exact"/>
        <w:ind w:firstLine="340"/>
        <w:jc w:val="both"/>
        <w:rPr>
          <w:color w:val="000000" w:themeColor="text1"/>
          <w:sz w:val="22"/>
          <w:szCs w:val="28"/>
          <w:lang w:val="kk-KZ"/>
        </w:rPr>
      </w:pPr>
      <w:r w:rsidRPr="00CD2874">
        <w:rPr>
          <w:color w:val="000000" w:themeColor="text1"/>
          <w:sz w:val="22"/>
          <w:szCs w:val="28"/>
          <w:lang w:val="kk-KZ"/>
        </w:rPr>
        <w:t xml:space="preserve"> Коммерциялық емес ұйымдар азаматтық құқықтың маңызды субъектілерінің бірі. Олар пайда табуды мақсат етпей, заңды тұлға ретінде азаматтық айналымға қатысады. Сонымен бірге олардың қызметі әрдайым жарғыда көрсетілген мақсаттар шеңберінде жүзеге асырылуы тиіс.</w:t>
      </w:r>
    </w:p>
    <w:p w14:paraId="002E02F7" w14:textId="77777777" w:rsidR="00B110C1" w:rsidRPr="00CD2874" w:rsidRDefault="00B110C1" w:rsidP="00B110C1">
      <w:pPr>
        <w:pStyle w:val="af0"/>
        <w:spacing w:before="0" w:beforeAutospacing="0" w:after="0" w:afterAutospacing="0" w:line="240" w:lineRule="exact"/>
        <w:ind w:firstLine="340"/>
        <w:jc w:val="both"/>
        <w:rPr>
          <w:color w:val="000000" w:themeColor="text1"/>
          <w:sz w:val="22"/>
          <w:szCs w:val="28"/>
          <w:lang w:val="kk-KZ"/>
        </w:rPr>
      </w:pPr>
    </w:p>
    <w:p w14:paraId="19380D38" w14:textId="77777777" w:rsidR="00692220" w:rsidRPr="00B110C1" w:rsidRDefault="00692220" w:rsidP="00B110C1">
      <w:pPr>
        <w:rPr>
          <w:lang w:val="kk-KZ"/>
        </w:rPr>
      </w:pPr>
    </w:p>
    <w:sectPr w:rsidR="00692220" w:rsidRPr="00B110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44B9B"/>
    <w:multiLevelType w:val="hybridMultilevel"/>
    <w:tmpl w:val="0CA2FAA4"/>
    <w:lvl w:ilvl="0" w:tplc="6AA475FE">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16cid:durableId="136244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8C"/>
    <w:rsid w:val="000E15AA"/>
    <w:rsid w:val="0057732B"/>
    <w:rsid w:val="005F758C"/>
    <w:rsid w:val="00692220"/>
    <w:rsid w:val="008144E6"/>
    <w:rsid w:val="008C76E6"/>
    <w:rsid w:val="009F666C"/>
    <w:rsid w:val="00B110C1"/>
    <w:rsid w:val="00C456E5"/>
    <w:rsid w:val="00E2592A"/>
    <w:rsid w:val="00F562C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50E4"/>
  <w15:chartTrackingRefBased/>
  <w15:docId w15:val="{A05456F9-231D-4AF5-99DB-69903E4B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2C1"/>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F562C1"/>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F562C1"/>
    <w:rPr>
      <w:rFonts w:ascii="Times New Roman" w:eastAsiaTheme="minorEastAsia" w:hAnsi="Times New Roman" w:cs="Times New Roman"/>
      <w:b/>
      <w:kern w:val="0"/>
      <w:sz w:val="24"/>
      <w:szCs w:val="24"/>
      <w:lang w:val="kk-KZ" w:eastAsia="ru-RU"/>
      <w14:ligatures w14:val="none"/>
    </w:rPr>
  </w:style>
  <w:style w:type="character" w:styleId="af">
    <w:name w:val="Strong"/>
    <w:basedOn w:val="a0"/>
    <w:uiPriority w:val="22"/>
    <w:qFormat/>
    <w:rsid w:val="00F562C1"/>
    <w:rPr>
      <w:b/>
      <w:bCs/>
    </w:rPr>
  </w:style>
  <w:style w:type="paragraph" w:styleId="af0">
    <w:name w:val="Normal (Web)"/>
    <w:basedOn w:val="a"/>
    <w:uiPriority w:val="99"/>
    <w:unhideWhenUsed/>
    <w:rsid w:val="00F562C1"/>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2026-09-18T20:26:00Z</dcterms:created>
  <dcterms:modified xsi:type="dcterms:W3CDTF">2026-09-20T16:19:00Z</dcterms:modified>
</cp:coreProperties>
</file>