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354C" w14:textId="77777777" w:rsidR="00DF75D3" w:rsidRPr="00811AA9" w:rsidRDefault="00DF75D3" w:rsidP="00DF75D3">
      <w:pPr>
        <w:pStyle w:val="12"/>
        <w:rPr>
          <w:bCs/>
          <w:color w:val="000000" w:themeColor="text1"/>
        </w:rPr>
      </w:pPr>
      <w:r w:rsidRPr="00811AA9">
        <w:t xml:space="preserve">8-ТАҚЫРЫП. АЗАМАТТЫҚ ҚҰҚЫҚ ОБЪЕКТІЛЕРІ ТУРАЛЫ </w:t>
      </w:r>
      <w:r w:rsidRPr="00811AA9">
        <w:rPr>
          <w:bCs/>
          <w:color w:val="000000" w:themeColor="text1"/>
        </w:rPr>
        <w:t>ЖАЛПЫ ЕРЕЖЕЛЕР</w:t>
      </w:r>
    </w:p>
    <w:p w14:paraId="7B067767"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p>
    <w:p w14:paraId="421F9F9B"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қоғамдағы мүліктік қатынастарды, сондай-ақ мүлікке байланысты жеке мүліктік емес қатынастарды реттейтін құқық саласы болып табылады. Азаматтық құқық қатынастары белгілі бір субъектілер арасында туындайды және ол қатынастар әрқашан нақты бір игілікке, затқа немесе құқыққа бағытталады. Осы бағытталған игілік азаматтық құқықта «объект» деп аталады.</w:t>
      </w:r>
    </w:p>
    <w:p w14:paraId="523ADA72"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объектілері – азаматтық құқық субъектілерінің құқықтары мен міндеттері бағытталатын материалдық және материалдық емес игіліктер [19]. </w:t>
      </w:r>
    </w:p>
    <w:p w14:paraId="36DB18C9"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Бұл түсінік Қазақстан Республикасының азаматтық заңнамасында көрініс тапқан. Азаматтық кодекс азаматтық құқық объектілерінің түрлерін, олардың айналымдағы орнын, құқықтық режимін және қорғалу тәртібін анықтайды.</w:t>
      </w:r>
    </w:p>
    <w:p w14:paraId="0E52BAE7"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объектілерін дұрыс анықтау азаматтық айналымда өте маңызды. Себебі кез келген мәміле (сату-сатып алу, жалға беру, сыйға тарту, айырбас және т.б.) нақты бір объектіге қатысты жасалады. Сонымен қатар объектінің түріне қарай оған қолданылатын құқықтық талаптар да өзгереді. Мысалы, жылжымайтын мүлікке қатысты мәмілелер мемлекеттік тіркеуден өтуді қажет етеді, ал кейбір объектілер айналымнан алынған немесе айналымы шектелген болуы мүмкін.</w:t>
      </w:r>
    </w:p>
    <w:p w14:paraId="16D8E844"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объектілері азаматтық құқық қатынасының мазмұнын айқындайды. Нақты айтқанда: қандай құқықтар пайда болатынын; қандай міндеттер жүктелетінін; объектіні беру, пайдалану, қорғау тәртіптерін; бұзылған құқықты қалпына келтіру жолдарын анықтайды. Демек, объект ұғымы азаматтық құқық теориясы мен тәжірибесінің негізгі категорияларының бірі болып саналады.</w:t>
      </w:r>
    </w:p>
    <w:p w14:paraId="1A5342F6"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Қазақстан Республикасының Азаматтық кодексі азаматтық құқық объектілерінің бірнеше түрін көрсетеді. Азаматтық құқық объектілеріне: заттар, ақша, бағалы қағаздар, мүліктік құқықтар, жұмыстар, қызметтер, ақпарат, интеллектуалдық қызмет нәтижелері және материалдық емес игіліктер жатады.</w:t>
      </w:r>
    </w:p>
    <w:p w14:paraId="073C8B12"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құқықтағы ең кең таралған объект - заттар. Зат дегеніміз азаматтық айналымда қолданылатын, адамның қажеттілігін қанағаттандыратын материалдық дүниелер. Заттар қатарына тұрғын үй, ғимараттар, техника, жиһаз, көлік, жер учаскесі, тұрмыстық тауарлар сияқты мүліктер кіреді.</w:t>
      </w:r>
    </w:p>
    <w:p w14:paraId="38AFF1C1"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объектілерінің ерекше түрі - ақша. Ақша азаматтық айналымда төлем құралы ретінде қызмет етеді және міндеттемелерді орындаудың негізгі тәсілі болып табылады. Ақша арқылы тауарлар мен қызметтер үшін төлем жүргізіледі, қарыз қайтарылады, жалақы төленеді, айыппұлдар өтеледі.</w:t>
      </w:r>
    </w:p>
    <w:p w14:paraId="50DA4624"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Бағалы қағаздар – белгілі бір мүліктік құқықтарды куәландыратын құжаттар немесе электрондық жазбалар. Бағалы қағаздардың азаматтық айналымда маңызы үлкен, себебі олар капиталдың және мүліктік құқықтардың қозғалысын қамтамасыз етеді.</w:t>
      </w:r>
    </w:p>
    <w:p w14:paraId="60C1A26D"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объектісі тек материалдық зат қана емес. Кей жағдайларда құқықтың өзі де азаматтық айналым объектісі болады. Мұндай объектілер мүліктік құқықтар деп аталады. Мүліктік құқықтар - тұлғаның басқа тұлғадан белгілі бір мүлікті немесе мүліктік сипаттағы әрекетті талап етуге байланысты құқықтары. Мысалы, қарызды қайтаруды талап ету құқығы, жалдау ақысын алу құқығы, шарт бойынша төлемді талап ету құқығы және тағы басқа талап ету құқықтары.</w:t>
      </w:r>
    </w:p>
    <w:p w14:paraId="7F811725"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айналымдағы қатынастардың бір бөлігі мүлікті берумен емес, жұмыс орындаумен немесе қызмет көрсетумен байланысты. Сондықтан азаматтық құқық объектілерінің қатарына жұмыстар мен қызметтер де кіреді.</w:t>
      </w:r>
    </w:p>
    <w:p w14:paraId="1661E7B2"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Жұмыс - белгілі бір материалдық нәтиже беретін әрекет. Мысалы, үй салу, жөндеу жасау, көлік құрастыру, бұйым дайындау және т.б. Жұмыс нәтижесі әдетте нақты материалдық түрде көрінеді. Қызмет - материалдық нәтиже міндетті емес, бірақ белгілі бір пайдалы әрекеттің орындалуы. Мысалы, медициналық көмек көрсету, құқықтық кеңес беру, ақпараттық қызмет, тасымалдау, күзет қызметі және т.б. Жұмыс пен қызмет объект болған жағдайда азаматтық құқықта ең маңызды талаптар мыналар: жұмыстың немесе қызметтің мазмұны нақты көрсетілуі, сапа талаптары белгіленуі, орындау мерзімі бекітілуі және ақы төлеу тәртібі анықталуы.</w:t>
      </w:r>
    </w:p>
    <w:p w14:paraId="450257E1"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Қазіргі цифрлық қоғамда ақпараттың құндылығы артты. Ақпарат азаматтық құқық объектісі ретінде көптеген қатынастарда кездеседі. Ақпарат ұйым үшін маңызды коммерциялық құпия болуы мүмкін немесе тұлғаның жеке деректеріне қатысты болуы мүмкін. Ақпарат объект ретінде қарастырылғанда оның құқықтық қорғалуы келесі бағытта жүзеге асады: құпия ақпаратты заңсыз </w:t>
      </w:r>
      <w:r w:rsidRPr="00CD2874">
        <w:rPr>
          <w:color w:val="000000" w:themeColor="text1"/>
          <w:sz w:val="22"/>
          <w:szCs w:val="28"/>
          <w:lang w:val="kk-KZ"/>
        </w:rPr>
        <w:lastRenderedPageBreak/>
        <w:t>жария етпеу, авторлық немесе сабақтас құқықпен қорғалатын ақпаратты заңсыз пайдаланбау және жеке өмірге қол сұқпаушылықты сақтау [20].</w:t>
      </w:r>
    </w:p>
    <w:p w14:paraId="05F21FC5"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Интеллектуалдық меншік объектілері – адамның шығармашылық еңбегінің нәтижелері. Бұған әдеби, ғылыми, көркем туындылар, өнертабыстар, бағдарламалар және өзге де нәтижелер жатады. Интеллектуалдық меншік объектілеріне сондай-ақ тауар белгілері, қызмет көрсету белгілері, фирмалық атаулар, өндірістік үлгілер секілді кәсіпкерлік айналымдағы дараландыру құралдары жатады [21].</w:t>
      </w:r>
    </w:p>
    <w:p w14:paraId="34B9718E"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объектілерінің тағы бір маңызды тобы - материалдық емес игіліктер. Бұлар адамның жеке басына қатысты, ақшаға тікелей бағаланбайтын игіліктер. Оларға: ар-намыс пен қадір-қасиет, іскерлік бедел, жеке өмір құпиясы, есімге құқық, авторлықты тану құқығы және басқа да жеке мүліктік емес құқықтар жатады. Материалдық емес игіліктер адаммен тығыз байланысты болғандықтан басқа тұлғаға берілмейді, сатылмайды, мұрагерлікке берілмейді, бірақ олар бұзылған жағдайда сот арқылы қорғалуға жатады.</w:t>
      </w:r>
    </w:p>
    <w:p w14:paraId="494615C6"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Жоғарыда аталған азаматтық құқық объектілері азаматтық айналымға қатысып, адамдар мен ұйымдар арасында беріліп, пайдаланылып, айырбасталып отырады. Осыған байланысты азаматтық құқықта “айналым қабілеттілігі” ұғымы қолданылады. Азаматтық құқық объектілерінің айналым қабілеттілігі - белгілі бір объектінің азаматтық айналымда еркін қатысу мүмкіндігі, яғни оны иелену, пайдалану, билік ету, сату, сыйға тарту, жалға беру, мұраға қалдыру, кепілге қою сияқты әрекеттердің заңмен рұқсат етілу немесе шектелу дәрежесі. Айналым қабілеттілігі институты азаматтық қатынастардың қауіпсіз әрі заңды түрде жүзеге асуын қамтамасыз етеді. Өйткені барлық объектілер бірдей еркін айналымға жіберіле бермейді. Кейбір объектілер қоғамдық қауіпсіздікке, мемлекет мүддесіне немесе адам денсаулығына қауіп төндіруі мүмкін. Сондықтан заң белгілі бір объектілерді еркін айналымға жібермеуі немесе оларды ерекше бақылауға алуы ықтимал.</w:t>
      </w:r>
    </w:p>
    <w:p w14:paraId="20BE27D2"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Қазақстан Республикасының азаматтық заңнамасына сәйкес азаматтық құқық объектілері айналымға қатысуына қарай үш негізгі топқа бөлінеді:</w:t>
      </w:r>
    </w:p>
    <w:p w14:paraId="3A0A636E" w14:textId="77777777" w:rsidR="00DF75D3" w:rsidRPr="00CD2874" w:rsidRDefault="00DF75D3" w:rsidP="00DF75D3">
      <w:pPr>
        <w:pStyle w:val="af0"/>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еркін айналымдағы объектілер;</w:t>
      </w:r>
    </w:p>
    <w:p w14:paraId="3B953905" w14:textId="77777777" w:rsidR="00DF75D3" w:rsidRPr="00CD2874" w:rsidRDefault="00DF75D3" w:rsidP="00DF75D3">
      <w:pPr>
        <w:pStyle w:val="af0"/>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айналымы шектелген объектілер;</w:t>
      </w:r>
    </w:p>
    <w:p w14:paraId="66B94849" w14:textId="77777777" w:rsidR="00DF75D3" w:rsidRPr="00CD2874" w:rsidRDefault="00DF75D3" w:rsidP="00DF75D3">
      <w:pPr>
        <w:pStyle w:val="af0"/>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айналымнан алынған объектілер.</w:t>
      </w:r>
    </w:p>
    <w:p w14:paraId="6D16FFB2"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Еркін айналымдағы объектілер - азаматтық айналымда кедергісіз қолданылатын, кез келген субъектілер арасында еркін берілетін, сатылатын немесе басқа мәмілелермен өткізілетін объектілер. Бұл объектілерге заңмен тыйым салынбаған мүліктердің көпшілігі жатады. Мысалы: тұрмыстық техника, жиһаз, киім, азық-түлік, ақша, көлік, азаматтық мақсаттағы тауарлар және т.б.</w:t>
      </w:r>
    </w:p>
    <w:p w14:paraId="265C2E13"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Еркін айналымдағы объектілермен мәміле жасау үшін арнайы рұқсат (лицензия) талап етілмейді. Алайда кейбір мүліктерге қатысты ерекше рәсімдер болуы мүмкін. Мысалы, көлік құралын сату кезінде тіркеу органдарындағы рәсімдер немесе жылжымайтын мүлікке қатысты нотариалдық куәландыру және мемлекеттік тіркеу.</w:t>
      </w:r>
    </w:p>
    <w:p w14:paraId="396063A6"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Айналымы шектелген объектілер – азаматтық айналымға қатыса алатын, бірақ тек заңда белгіленген ерекше шарттармен, арнайы рұқсатпен немесе белгілі бір тұлғалар шеңберінде ғана иеленуге болатын объектілер. Бұл объектілерге қатысты айналым шектеулері қоғамдық мүддені қорғауға бағытталады. Яғни азаматтық айналымға толық тыйым салынбайды, тек белгілі бір тәртіппен реттеледі.</w:t>
      </w:r>
    </w:p>
    <w:p w14:paraId="41DB9B7D"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Айналымы шектелген объектілерге лицензия арқылы сатылатын кейбір тауарлар, арнайы рұқсатпен қолданылатын кейбір құрал-жабдықтар, белгілі санаттағы жер учаскелері, жекелеген сирек табиғи ресурстар жатады. Мұндай объектілер бойынша мәміле жасау кезінде заң талаптарын бұзу мәмілені жарамсыз етуі немесе әкімшілік не қылмыстық жауапкершілікке әкелуі мүмкін.</w:t>
      </w:r>
    </w:p>
    <w:p w14:paraId="20E8EF7E"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Айналымнан алынған объектілер – азаматтық айналымда мүлде қатыса алмайтын, жеке тұлғалар мен ұйымдардың меншік объектісі бола алмайтын объектілер. Бұл объектілерге қатысты негізгі белгі - олар азаматтық мәмілелердің пәні бола алмайды. Яғни оларды сату, сатып алу, сыйға тарту, мұраға қалдыру, жалға беру, кепілге қою мүмкін емес. Айналымнан алынған объектілерге әдетте қоғамға қауіпті немесе мемлекет бақылауында болуы тиіс объектілерге: кейбір қару түрлері, ерекше қауіпті заттар, мемлекет иелігіндегі кейбір мүліктер және т.б. жатады. Бұл объектілер бойынша жасалған мәмілелер заңсыз деп танылып, құқықтық салдары туындамайды. Объектілердің мәртебесін дұрыс анықтау мәмілені заңға сай жасауға, құқық бұзушылықтардың алдын алуға және азаматтық дауларды дұрыс шешуге көмектеседі.</w:t>
      </w:r>
    </w:p>
    <w:p w14:paraId="23386986"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Заттардың өз ішінде де құқықтық режимі бойынша маңызды жіктелуі бар. Біріншісі - жылжымайтын және жылжымалы мүлік. Жылжымайтын мүлікке жер және жермен тығыз байланыстағы объектілер жатады. Мұндай мүлікке құқық мемлекеттік тіркеуден өтеді. </w:t>
      </w:r>
      <w:r w:rsidRPr="00CD2874">
        <w:rPr>
          <w:color w:val="000000" w:themeColor="text1"/>
          <w:sz w:val="22"/>
          <w:szCs w:val="28"/>
          <w:lang w:val="kk-KZ"/>
        </w:rPr>
        <w:lastRenderedPageBreak/>
        <w:t>Жылжымалы мүлікке қалған барлық мүлік жатады. Екіншісі - бөлінетін және бөлінбейтін заттар. Егер затты бөліп пайдалануға болса және бөлгенде мәні жоғалмаса – бөлінетін. Егер бөліп жіберу нәтижесінде оның мәні жоғалса – бөлінбейтін. Үшіншісі – тұтынылатын және тұтынылмайтын заттар. Тұтынылатын зат қолданған кезде жойылады, тұтынылмайтын зат ұзақ уақыт қолданылады.</w:t>
      </w:r>
    </w:p>
    <w:p w14:paraId="46350EB9"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 объектілеріне қатысты құқық бұзылған жағдайда заңнама қорғау механизмдерін ұсынады. Негізгі қорғау тәсілдері ретінде төмендегі тәсілдер қолданылады:</w:t>
      </w:r>
    </w:p>
    <w:p w14:paraId="7C82AF43"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құқықты тану;</w:t>
      </w:r>
    </w:p>
    <w:p w14:paraId="3C8A984C"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құқық бұзушылықты тоқтату;</w:t>
      </w:r>
    </w:p>
    <w:p w14:paraId="2C01784C"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залалды өтеу;</w:t>
      </w:r>
    </w:p>
    <w:p w14:paraId="4F70C989"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моральдық зиянды өтеу;</w:t>
      </w:r>
    </w:p>
    <w:p w14:paraId="34F06303"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мүлікті заңсыз иеленуден қайтару;</w:t>
      </w:r>
    </w:p>
    <w:p w14:paraId="0513468E"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мәмілені жарамсыз деп тану;</w:t>
      </w:r>
    </w:p>
    <w:p w14:paraId="4F866E9B"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міндеттемені мәжбүрлеп орындату.</w:t>
      </w:r>
    </w:p>
    <w:p w14:paraId="734E12E9"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Мысалы, меншік иесінің мүлкін басқа адам заңсыз ұстап отырса, меншік иесі оны сот арқылы қайтарып алуға құқылы. Ал азаматтың ар-намысы мен қадір-қасиетіне нұқсан келтірілсе, ол теріске шығаруды талап ете алады және моральдық зиянды өндіруді сұрауға құқылы. </w:t>
      </w:r>
    </w:p>
    <w:p w14:paraId="15387659" w14:textId="77777777" w:rsidR="00DF75D3" w:rsidRPr="00CD2874" w:rsidRDefault="00DF75D3" w:rsidP="00DF75D3">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Қорытындылай келе, азаматтық құқық объектілері - азаматтық құқық қатынастарының маңызды элементі. Азаматтық айналымдағы кез келген құқықтық қатынас белгілі бір объектіге бағытталады. Ал осы объектілерді дұрыс тану азаматтық құқық нормаларын дұрыс қолдануға, мәміле жасауда заң талаптарын сақтауға және құқық бұзылған жағдайда тиімді қорғау тәсілін таңдауға мүмкіндік береді.</w:t>
      </w:r>
    </w:p>
    <w:p w14:paraId="38008579" w14:textId="77777777" w:rsidR="00692220" w:rsidRPr="00DF75D3" w:rsidRDefault="00692220" w:rsidP="00DF75D3">
      <w:pPr>
        <w:rPr>
          <w:lang w:val="kk-KZ"/>
        </w:rPr>
      </w:pPr>
    </w:p>
    <w:sectPr w:rsidR="00692220" w:rsidRPr="00DF75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C5278"/>
    <w:multiLevelType w:val="hybridMultilevel"/>
    <w:tmpl w:val="07D01C7A"/>
    <w:lvl w:ilvl="0" w:tplc="03402AE8">
      <w:start w:val="1"/>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67986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0AF"/>
    <w:rsid w:val="000D20AF"/>
    <w:rsid w:val="000E15AA"/>
    <w:rsid w:val="00271A2E"/>
    <w:rsid w:val="0057732B"/>
    <w:rsid w:val="00692220"/>
    <w:rsid w:val="008144E6"/>
    <w:rsid w:val="008C76E6"/>
    <w:rsid w:val="009F666C"/>
    <w:rsid w:val="00C456E5"/>
    <w:rsid w:val="00DF75D3"/>
    <w:rsid w:val="00E2592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DF2B"/>
  <w15:chartTrackingRefBased/>
  <w15:docId w15:val="{CBEC7138-1899-45A1-83D7-47A75697D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1A2E"/>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271A2E"/>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271A2E"/>
    <w:rPr>
      <w:rFonts w:ascii="Times New Roman" w:eastAsiaTheme="minorEastAsia" w:hAnsi="Times New Roman" w:cs="Times New Roman"/>
      <w:b/>
      <w:kern w:val="0"/>
      <w:sz w:val="24"/>
      <w:szCs w:val="24"/>
      <w:lang w:val="kk-KZ" w:eastAsia="ru-RU"/>
      <w14:ligatures w14:val="none"/>
    </w:rPr>
  </w:style>
  <w:style w:type="character" w:styleId="af">
    <w:name w:val="Strong"/>
    <w:basedOn w:val="a0"/>
    <w:uiPriority w:val="22"/>
    <w:qFormat/>
    <w:rsid w:val="00271A2E"/>
    <w:rPr>
      <w:b/>
      <w:bCs/>
    </w:rPr>
  </w:style>
  <w:style w:type="paragraph" w:styleId="af0">
    <w:name w:val="Normal (Web)"/>
    <w:basedOn w:val="a"/>
    <w:uiPriority w:val="99"/>
    <w:unhideWhenUsed/>
    <w:rsid w:val="00271A2E"/>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1531</Words>
  <Characters>8728</Characters>
  <Application>Microsoft Office Word</Application>
  <DocSecurity>0</DocSecurity>
  <Lines>72</Lines>
  <Paragraphs>20</Paragraphs>
  <ScaleCrop>false</ScaleCrop>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2026-09-18T20:26:00Z</dcterms:created>
  <dcterms:modified xsi:type="dcterms:W3CDTF">2026-09-20T16:20:00Z</dcterms:modified>
</cp:coreProperties>
</file>