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POST-QUANTUM SECURE FIRMWARE DISTRIBUTION AND VEHICLE AUTHENTICATION USING CRYSTALS-DILITHIUM</w:t>
      </w:r>
    </w:p>
    <w:p/>
    <w:p>
      <w:pPr>
        <w:jc w:val="center"/>
      </w:pPr>
      <w:r>
        <w:rPr>
          <w:rFonts w:ascii="Times New Roman" w:hAnsi="Times New Roman"/>
          <w:b/>
          <w:sz w:val="32"/>
        </w:rPr>
        <w:t>A PROJECT REPORT</w:t>
      </w:r>
    </w:p>
    <w:p/>
    <w:p>
      <w:pPr>
        <w:spacing w:line="360" w:lineRule="auto"/>
        <w:jc w:val="center"/>
      </w:pPr>
      <w:r>
        <w:rPr>
          <w:rFonts w:ascii="Times New Roman" w:hAnsi="Times New Roman"/>
          <w:b w:val="0"/>
          <w:sz w:val="28"/>
        </w:rPr>
        <w:t>Submitted by</w:t>
      </w:r>
    </w:p>
    <w:p>
      <w:pPr>
        <w:jc w:val="center"/>
      </w:pPr>
      <w:r>
        <w:rPr>
          <w:rFonts w:ascii="Times New Roman" w:hAnsi="Times New Roman"/>
          <w:b/>
          <w:i/>
          <w:sz w:val="28"/>
        </w:rPr>
        <w:t>SABREESH RAJ N (Reg. No. 727823TUAM041)</w:t>
        <w:br/>
        <w:t>VARSHINI B M (Reg. No. 727823TUAM058)</w:t>
        <w:br/>
        <w:t>MOHAMMED SHAAHID A (Reg. No. 727823TUAM027)</w:t>
      </w:r>
    </w:p>
    <w:p/>
    <w:p>
      <w:pPr>
        <w:spacing w:line="360" w:lineRule="auto"/>
        <w:jc w:val="center"/>
      </w:pPr>
      <w:r>
        <w:rPr>
          <w:rFonts w:ascii="Times New Roman" w:hAnsi="Times New Roman"/>
          <w:b w:val="0"/>
          <w:sz w:val="28"/>
        </w:rPr>
        <w:t>in partial fulfillment for the award of the degree</w:t>
        <w:br/>
        <w:t>of</w:t>
      </w:r>
    </w:p>
    <w:p>
      <w:pPr>
        <w:jc w:val="center"/>
      </w:pPr>
      <w:r>
        <w:rPr>
          <w:rFonts w:ascii="Times New Roman" w:hAnsi="Times New Roman"/>
          <w:i/>
          <w:sz w:val="28"/>
        </w:rPr>
        <w:t>BACHELOR OF ENGINEERING</w:t>
        <w:br/>
        <w:t>in</w:t>
        <w:br/>
        <w:t>COMPUTER SCIENCE AND ENGINEERING (ARTIFICIAL INTELLIGENCE AND MACHINE LEARNING)</w:t>
      </w:r>
    </w:p>
    <w:p/>
    <w:p/>
    <w:p>
      <w:pPr>
        <w:jc w:val="center"/>
      </w:pPr>
      <w:r>
        <w:rPr>
          <w:rFonts w:ascii="Times New Roman" w:hAnsi="Times New Roman"/>
          <w:b/>
          <w:sz w:val="32"/>
        </w:rPr>
        <w:t>SRI KRISHNA COLLEGE OF TECHNOLOGY</w:t>
      </w:r>
    </w:p>
    <w:p>
      <w:pPr>
        <w:spacing w:line="360" w:lineRule="auto"/>
        <w:jc w:val="center"/>
      </w:pPr>
      <w:r>
        <w:rPr>
          <w:rFonts w:ascii="Times New Roman" w:hAnsi="Times New Roman"/>
          <w:b w:val="0"/>
          <w:sz w:val="28"/>
        </w:rPr>
        <w:t>(An Autonomous Institution)</w:t>
        <w:br/>
        <w:t>Affiliated to Anna University and Approved by AICTE</w:t>
        <w:br/>
        <w:t>Coimbatore - 641 042</w:t>
      </w:r>
    </w:p>
    <w:p>
      <w:pPr>
        <w:jc w:val="center"/>
      </w:pPr>
      <w:r>
        <w:rPr>
          <w:rFonts w:ascii="Times New Roman" w:hAnsi="Times New Roman"/>
          <w:b/>
          <w:sz w:val="32"/>
        </w:rPr>
        <w:t>ANNA UNIVERSITY :: CHENNAI 600 025</w:t>
      </w:r>
    </w:p>
    <w:p>
      <w:pPr>
        <w:jc w:val="center"/>
      </w:pPr>
      <w:r>
        <w:rPr>
          <w:rFonts w:ascii="Times New Roman" w:hAnsi="Times New Roman"/>
          <w:b/>
          <w:sz w:val="32"/>
        </w:rPr>
        <w:t>NOVEMBER 2026</w:t>
      </w:r>
    </w:p>
    <w:p>
      <w:r>
        <w:br w:type="page"/>
      </w:r>
    </w:p>
    <w:p>
      <w:pPr>
        <w:jc w:val="center"/>
      </w:pPr>
      <w:r>
        <w:rPr>
          <w:rFonts w:ascii="Times New Roman" w:hAnsi="Times New Roman"/>
          <w:b/>
          <w:sz w:val="32"/>
        </w:rPr>
        <w:t>SRI KRISHNA COLLEGE OF TECHNOLOGY</w:t>
      </w:r>
    </w:p>
    <w:p>
      <w:pPr>
        <w:spacing w:line="360" w:lineRule="auto"/>
        <w:jc w:val="center"/>
      </w:pPr>
      <w:r>
        <w:rPr>
          <w:rFonts w:ascii="Times New Roman" w:hAnsi="Times New Roman"/>
          <w:b w:val="0"/>
          <w:sz w:val="28"/>
        </w:rPr>
        <w:t>(An Autonomous Institution)</w:t>
        <w:br/>
        <w:t>Affiliated to Anna University and Approved by AICTE</w:t>
        <w:br/>
        <w:t>KOVAIPUDUR, COIMBATORE - 641 042</w:t>
      </w:r>
    </w:p>
    <w:p/>
    <w:p>
      <w:pPr>
        <w:jc w:val="center"/>
      </w:pPr>
      <w:r>
        <w:rPr>
          <w:rFonts w:ascii="Times New Roman" w:hAnsi="Times New Roman"/>
          <w:b/>
          <w:sz w:val="32"/>
        </w:rPr>
        <w:t>BONAFIDE CERTIFICATE</w:t>
      </w:r>
    </w:p>
    <w:p>
      <w:pPr>
        <w:spacing w:line="360" w:lineRule="auto"/>
        <w:jc w:val="both"/>
      </w:pPr>
      <w:r>
        <w:rPr>
          <w:rFonts w:ascii="Times New Roman" w:hAnsi="Times New Roman"/>
          <w:b w:val="0"/>
          <w:sz w:val="28"/>
        </w:rPr>
        <w:t>Certified that this project report "POST-QUANTUM SECURE FIRMWARE DISTRIBUTION AND VEHICLE AUTHENTICATION USING CRYSTALS-DILITHIUM" is the bonafide work of SABREESH RAJ N, VARSHINI B M and MOHAMMED SHAAHID A who carried out the project work under my supervision.</w:t>
      </w:r>
    </w:p>
    <w:p/>
    <w:p>
      <w:pPr>
        <w:spacing w:line="360" w:lineRule="auto"/>
        <w:jc w:val="both"/>
      </w:pPr>
      <w:r>
        <w:rPr>
          <w:rFonts w:ascii="Times New Roman" w:hAnsi="Times New Roman"/>
          <w:b w:val="0"/>
          <w:sz w:val="28"/>
        </w:rPr>
        <w:t>SIGNATURE</w:t>
        <w:tab/>
        <w:tab/>
        <w:tab/>
        <w:tab/>
        <w:tab/>
        <w:t>SIGNATURE</w:t>
        <w:br/>
        <w:t>Dr. SUMA SIRA JACOB</w:t>
        <w:tab/>
        <w:tab/>
        <w:tab/>
        <w:tab/>
        <w:t>HEAD OF THE DEPARTMENT</w:t>
        <w:br/>
        <w:t>SUPERVISOR</w:t>
        <w:br/>
        <w:t>ASSOCIATE PROFESSOR</w:t>
        <w:br/>
        <w:t>Department of CSE (AI/ML)</w:t>
        <w:br/>
        <w:t>Sri Krishna College of Technology, Coimbatore - 641 042</w:t>
      </w:r>
    </w:p>
    <w:p/>
    <w:p>
      <w:pPr>
        <w:spacing w:line="360" w:lineRule="auto"/>
        <w:jc w:val="both"/>
      </w:pPr>
      <w:r>
        <w:rPr>
          <w:rFonts w:ascii="Times New Roman" w:hAnsi="Times New Roman"/>
          <w:b w:val="0"/>
          <w:sz w:val="28"/>
        </w:rPr>
        <w:t>Submitted for the Project Viva-Voce Examination held on ________________.</w:t>
      </w:r>
    </w:p>
    <w:p>
      <w:pPr>
        <w:spacing w:line="360" w:lineRule="auto"/>
        <w:jc w:val="both"/>
      </w:pPr>
      <w:r>
        <w:rPr>
          <w:rFonts w:ascii="Times New Roman" w:hAnsi="Times New Roman"/>
          <w:b w:val="0"/>
          <w:sz w:val="28"/>
        </w:rPr>
        <w:t>INTERNAL EXAMINER</w:t>
        <w:tab/>
        <w:tab/>
        <w:tab/>
        <w:t>EXTERNAL EXAMINER</w:t>
      </w:r>
    </w:p>
    <w:p>
      <w:r>
        <w:br w:type="page"/>
      </w:r>
    </w:p>
    <w:p>
      <w:pPr>
        <w:jc w:val="center"/>
      </w:pPr>
      <w:r>
        <w:rPr>
          <w:rFonts w:ascii="Times New Roman" w:hAnsi="Times New Roman"/>
          <w:b/>
          <w:sz w:val="32"/>
        </w:rPr>
        <w:t>DECLARATION</w:t>
      </w:r>
    </w:p>
    <w:p>
      <w:pPr>
        <w:spacing w:line="360" w:lineRule="auto"/>
        <w:jc w:val="both"/>
      </w:pPr>
      <w:r>
        <w:rPr>
          <w:rFonts w:ascii="Times New Roman" w:hAnsi="Times New Roman"/>
          <w:b w:val="0"/>
          <w:sz w:val="28"/>
        </w:rPr>
        <w:t>We affirm that the project report titled "POST-QUANTUM SECURE FIRMWARE DISTRIBUTION AND VEHICLE AUTHENTICATION USING CRYSTALS-DILITHIUM" being submitted in partial fulfilment for the award of BACHELOR OF ENGINEERING in COMPUTER SCIENCE AND ENGINEERING (ARTIFICIAL INTELLIGENCE AND MACHINE LEARNING) is the original work carried out by us. It has not formed part of any other project report or dissertation on the basis of which a degree or award was conferred on an earlier occasion on this or any other candidate.</w:t>
      </w:r>
    </w:p>
    <w:p>
      <w:pPr>
        <w:spacing w:line="360" w:lineRule="auto"/>
        <w:jc w:val="both"/>
      </w:pPr>
      <w:r>
        <w:rPr>
          <w:rFonts w:ascii="Times New Roman" w:hAnsi="Times New Roman"/>
          <w:b w:val="0"/>
          <w:sz w:val="28"/>
        </w:rPr>
        <w:t>Name</w:t>
        <w:tab/>
        <w:tab/>
        <w:tab/>
        <w:t>Reg. No.</w:t>
        <w:tab/>
        <w:tab/>
        <w:t>Signature</w:t>
        <w:br/>
        <w:t>SABREESH RAJ N</w:t>
        <w:tab/>
        <w:t>727823TUAM041</w:t>
        <w:tab/>
        <w:t>____________</w:t>
        <w:br/>
        <w:t>VARSHINI B M</w:t>
        <w:tab/>
        <w:tab/>
        <w:t>727823TUAM058</w:t>
        <w:tab/>
        <w:t>____________</w:t>
        <w:br/>
        <w:t>MOHAMMED SHAAHID A</w:t>
        <w:tab/>
        <w:t>727823TUAM027</w:t>
        <w:tab/>
        <w:t>____________</w:t>
      </w:r>
    </w:p>
    <w:p>
      <w:pPr>
        <w:spacing w:line="360" w:lineRule="auto"/>
        <w:jc w:val="both"/>
      </w:pPr>
      <w:r>
        <w:rPr>
          <w:rFonts w:ascii="Times New Roman" w:hAnsi="Times New Roman"/>
          <w:b w:val="0"/>
          <w:sz w:val="28"/>
        </w:rPr>
        <w:t>I certify that the declaration made by the above candidates is true to the best of my knowledge.</w:t>
      </w:r>
    </w:p>
    <w:p>
      <w:pPr>
        <w:spacing w:line="360" w:lineRule="auto"/>
        <w:jc w:val="both"/>
      </w:pPr>
      <w:r>
        <w:rPr>
          <w:rFonts w:ascii="Times New Roman" w:hAnsi="Times New Roman"/>
          <w:b w:val="0"/>
          <w:sz w:val="28"/>
        </w:rPr>
        <w:t>Name and Signature of the Supervisor with Date: Dr. SUMA SIRA JACOB</w:t>
        <w:br/>
        <w:t>________________________________</w:t>
      </w:r>
    </w:p>
    <w:p>
      <w:r>
        <w:br w:type="page"/>
      </w:r>
    </w:p>
    <w:p>
      <w:pPr>
        <w:jc w:val="center"/>
      </w:pPr>
      <w:r>
        <w:rPr>
          <w:rFonts w:ascii="Times New Roman" w:hAnsi="Times New Roman"/>
          <w:b/>
          <w:sz w:val="32"/>
        </w:rPr>
        <w:t>ACKNOWLEDGEMENT</w:t>
      </w:r>
    </w:p>
    <w:p>
      <w:pPr>
        <w:spacing w:line="360" w:lineRule="auto"/>
        <w:jc w:val="both"/>
      </w:pPr>
      <w:r>
        <w:rPr>
          <w:rFonts w:ascii="Times New Roman" w:hAnsi="Times New Roman"/>
          <w:b w:val="0"/>
          <w:sz w:val="28"/>
        </w:rPr>
        <w:t>With a grateful heart, we extend our sincere thanks to our Program Coordinator and Project Supervisor, Dr. Suma Sira Jacob, Assistant Professor, Department of Computer Science and Engineering (AI &amp; ML), for her continuous motivation, constant guidance, constructive suggestions, and valuable support throughout the project. Her encouragement and insightful guidance greatly helped us enhance our knowledge, overcome challenges, and successfully complete our project.</w:t>
      </w:r>
    </w:p>
    <w:p>
      <w:r>
        <w:br w:type="page"/>
      </w:r>
    </w:p>
    <w:p>
      <w:pPr>
        <w:jc w:val="center"/>
      </w:pPr>
      <w:r>
        <w:rPr>
          <w:rFonts w:ascii="Times New Roman" w:hAnsi="Times New Roman"/>
          <w:b/>
          <w:sz w:val="32"/>
        </w:rPr>
        <w:t>ABSTRACT</w:t>
      </w:r>
    </w:p>
    <w:p>
      <w:pPr>
        <w:spacing w:line="360" w:lineRule="auto"/>
        <w:jc w:val="both"/>
      </w:pPr>
      <w:r>
        <w:rPr>
          <w:rFonts w:ascii="Times New Roman" w:hAnsi="Times New Roman"/>
          <w:b w:val="0"/>
          <w:sz w:val="28"/>
        </w:rPr>
        <w:t>Connected vehicles require low latency and secure communication links to be incorporated. But quantum computers with Shor algorithm can break the vehicular networks and the large security algorithms already in use, i.e., RSA, ECC and ECDSA. This article describes a quantum first-mover platooning communication in vehicles. We described our security framework using two of the four National Institute of Standards and Technologies (NIST) approved algorithms, CRYSTALS-Kyber (key encapsulation) and CRYSTALS-Dilithium (digital signatures). To keep the overhead of per-message overhead low in order to provide real-time platooning, we applied AES-256-GCM to stream all of the post-handshake traffic. The system set the following benchmarks: &lt;4 millisecond (ms) key exchange, 1.13 ms average round trip time (RTT) and 35 ms latency (minimal and under the 100 ms platooning ceiling). As of now, the system can support 200 messages per second, key exchange success rate of 99.9 and a fail safe cutover of 200 ms. The main value of this research is to demonstrate the fact that compliance to quantum security does not affect the real-time operation in any aspect.</w:t>
      </w:r>
    </w:p>
    <w:p>
      <w:r>
        <w:br w:type="page"/>
      </w:r>
    </w:p>
    <w:p>
      <w:pPr>
        <w:jc w:val="center"/>
      </w:pPr>
      <w:r>
        <w:rPr>
          <w:rFonts w:ascii="Times New Roman" w:hAnsi="Times New Roman"/>
          <w:b/>
          <w:sz w:val="32"/>
        </w:rPr>
        <w:t>TABLE OF CONTENTS</w:t>
      </w:r>
    </w:p>
    <w:p>
      <w:pPr>
        <w:spacing w:line="360" w:lineRule="auto"/>
        <w:jc w:val="both"/>
      </w:pPr>
      <w:r>
        <w:rPr>
          <w:rFonts w:ascii="Times New Roman" w:hAnsi="Times New Roman"/>
          <w:b w:val="0"/>
          <w:sz w:val="28"/>
        </w:rPr>
        <w:t>CHAPTER 1: INTRODUCTION</w:t>
        <w:br/>
        <w:t>CHAPTER 2: LITERATURE REVIEW</w:t>
        <w:br/>
        <w:t>CHAPTER 3: PROBLEM IDENTIFICATION</w:t>
        <w:br/>
        <w:t>CHAPTER 4: OBJECTIVE</w:t>
        <w:br/>
        <w:t>CHAPTER 5: PROBLEM SOLUTION</w:t>
        <w:br/>
        <w:t>CHAPTER 6: BLOCK DIAGRAM</w:t>
        <w:br/>
        <w:t>CHAPTER 7: METHODOLOGY</w:t>
        <w:br/>
        <w:t>CHAPTER 8: RESULTS AND DISCUSSION</w:t>
        <w:br/>
        <w:t>CHAPTER 9: CONCLUSION</w:t>
        <w:br/>
        <w:t>APPENDICES</w:t>
        <w:br/>
        <w:t>SDG MAPPING</w:t>
        <w:br/>
        <w:t>REFERENCES</w:t>
      </w:r>
    </w:p>
    <w:p>
      <w:r>
        <w:br w:type="page"/>
      </w:r>
    </w:p>
    <w:p>
      <w:pPr>
        <w:jc w:val="center"/>
      </w:pPr>
      <w:r>
        <w:rPr>
          <w:rFonts w:ascii="Times New Roman" w:hAnsi="Times New Roman"/>
          <w:b/>
          <w:sz w:val="32"/>
        </w:rPr>
        <w:t>CHAPTER 1</w:t>
      </w:r>
    </w:p>
    <w:p>
      <w:pPr>
        <w:jc w:val="center"/>
      </w:pPr>
      <w:r>
        <w:rPr>
          <w:rFonts w:ascii="Times New Roman" w:hAnsi="Times New Roman"/>
          <w:b/>
          <w:sz w:val="32"/>
        </w:rPr>
        <w:t>INTRODUCTION</w:t>
      </w:r>
    </w:p>
    <w:p>
      <w:pPr>
        <w:spacing w:line="360" w:lineRule="auto"/>
        <w:jc w:val="left"/>
      </w:pPr>
      <w:r>
        <w:rPr>
          <w:rFonts w:ascii="Times New Roman" w:hAnsi="Times New Roman"/>
          <w:b/>
          <w:sz w:val="28"/>
        </w:rPr>
        <w:t>1.1 Introduction</w:t>
      </w:r>
    </w:p>
    <w:p>
      <w:pPr>
        <w:spacing w:line="360" w:lineRule="auto"/>
        <w:jc w:val="both"/>
      </w:pPr>
      <w:r>
        <w:rPr>
          <w:rFonts w:ascii="Times New Roman" w:hAnsi="Times New Roman"/>
          <w:b w:val="0"/>
          <w:sz w:val="28"/>
        </w:rPr>
        <w:t>The modern intelligent transport systems harness the real-time V2V communication systems to coordinate vehicles in manners not possible with human drivers, such as formation shooting, cooperative braking, and collision warnings. Algorithms to secure such a communication link are an engineering marvel, but that they are being developed in a world with quantum computers, and to not-factorable-to-polynomial-time problems in the classical world is wanting.</w:t>
      </w:r>
    </w:p>
    <w:p>
      <w:pPr>
        <w:spacing w:line="360" w:lineRule="auto"/>
        <w:jc w:val="left"/>
      </w:pPr>
      <w:r>
        <w:rPr>
          <w:rFonts w:ascii="Times New Roman" w:hAnsi="Times New Roman"/>
          <w:b/>
          <w:sz w:val="28"/>
        </w:rPr>
        <w:t>1.2 Conclusion</w:t>
      </w:r>
    </w:p>
    <w:p>
      <w:pPr>
        <w:spacing w:line="360" w:lineRule="auto"/>
        <w:jc w:val="both"/>
      </w:pPr>
      <w:r>
        <w:rPr>
          <w:rFonts w:ascii="Times New Roman" w:hAnsi="Times New Roman"/>
          <w:b w:val="0"/>
          <w:sz w:val="28"/>
        </w:rPr>
        <w:t>In this chapter, the fundamental need for post-quantum cryptographic security in autonomous vehicular networks was established, motivating the development of the proposed V2V platooning system.</w:t>
      </w:r>
    </w:p>
    <w:p>
      <w:r>
        <w:br w:type="page"/>
      </w:r>
    </w:p>
    <w:p>
      <w:pPr>
        <w:jc w:val="center"/>
      </w:pPr>
      <w:r>
        <w:rPr>
          <w:rFonts w:ascii="Times New Roman" w:hAnsi="Times New Roman"/>
          <w:b/>
          <w:sz w:val="32"/>
        </w:rPr>
        <w:t>CHAPTER 2</w:t>
      </w:r>
    </w:p>
    <w:p>
      <w:pPr>
        <w:jc w:val="center"/>
      </w:pPr>
      <w:r>
        <w:rPr>
          <w:rFonts w:ascii="Times New Roman" w:hAnsi="Times New Roman"/>
          <w:b/>
          <w:sz w:val="32"/>
        </w:rPr>
        <w:t>LITERATURE REVIEW</w:t>
      </w:r>
    </w:p>
    <w:p>
      <w:pPr>
        <w:spacing w:line="360" w:lineRule="auto"/>
        <w:jc w:val="left"/>
      </w:pPr>
      <w:r>
        <w:rPr>
          <w:rFonts w:ascii="Times New Roman" w:hAnsi="Times New Roman"/>
          <w:b/>
          <w:sz w:val="28"/>
        </w:rPr>
        <w:t>2.1 Introduction</w:t>
      </w:r>
    </w:p>
    <w:p>
      <w:pPr>
        <w:spacing w:line="360" w:lineRule="auto"/>
        <w:jc w:val="both"/>
      </w:pPr>
      <w:r>
        <w:rPr>
          <w:rFonts w:ascii="Times New Roman" w:hAnsi="Times New Roman"/>
          <w:b w:val="0"/>
          <w:sz w:val="28"/>
        </w:rPr>
        <w:t>This chapter discusses the existing security protocols in vehicular networks and their vulnerabilities to quantum attacks.</w:t>
      </w:r>
    </w:p>
    <w:p>
      <w:pPr>
        <w:spacing w:line="360" w:lineRule="auto"/>
        <w:jc w:val="left"/>
      </w:pPr>
      <w:r>
        <w:rPr>
          <w:rFonts w:ascii="Times New Roman" w:hAnsi="Times New Roman"/>
          <w:b/>
          <w:sz w:val="28"/>
        </w:rPr>
        <w:t>2.2 Literature Survey</w:t>
      </w:r>
    </w:p>
    <w:p>
      <w:pPr>
        <w:spacing w:line="360" w:lineRule="auto"/>
        <w:jc w:val="both"/>
      </w:pPr>
      <w:r>
        <w:rPr>
          <w:rFonts w:ascii="Times New Roman" w:hAnsi="Times New Roman"/>
          <w:b w:val="0"/>
          <w:sz w:val="28"/>
        </w:rPr>
        <w:t>The trust model of vehicular communication systems based on the 802.11p standard and DSRC is identical to that of PKI-based systems. Even more basic is the fact that RSA and ECC have been shown to be broken by the algorithm of Shor, and so such systems are on a time-bomb. Numerous publications, which examine the underlying specific implementation of the PQC algorithms with respect to vehicles and transportations on lattices, have also appeared recently.</w:t>
      </w:r>
    </w:p>
    <w:p>
      <w:pPr>
        <w:spacing w:line="360" w:lineRule="auto"/>
        <w:jc w:val="left"/>
      </w:pPr>
      <w:r>
        <w:rPr>
          <w:rFonts w:ascii="Times New Roman" w:hAnsi="Times New Roman"/>
          <w:b/>
          <w:sz w:val="28"/>
        </w:rPr>
        <w:t>2.3 Conclusion</w:t>
      </w:r>
    </w:p>
    <w:p>
      <w:pPr>
        <w:spacing w:line="360" w:lineRule="auto"/>
        <w:jc w:val="both"/>
      </w:pPr>
      <w:r>
        <w:rPr>
          <w:rFonts w:ascii="Times New Roman" w:hAnsi="Times New Roman"/>
          <w:b w:val="0"/>
          <w:sz w:val="28"/>
        </w:rPr>
        <w:t>The literature survey identifies a clear research gap: none of the published studies has utilized both CRYSTALS-Kyber and CRYSTALS-Dilithium in a live wireless testbed V2V at the same time.</w:t>
      </w:r>
    </w:p>
    <w:p>
      <w:r>
        <w:br w:type="page"/>
      </w:r>
    </w:p>
    <w:p>
      <w:pPr>
        <w:jc w:val="center"/>
      </w:pPr>
      <w:r>
        <w:rPr>
          <w:rFonts w:ascii="Times New Roman" w:hAnsi="Times New Roman"/>
          <w:b/>
          <w:sz w:val="32"/>
        </w:rPr>
        <w:t>CHAPTER 3</w:t>
      </w:r>
    </w:p>
    <w:p>
      <w:pPr>
        <w:jc w:val="center"/>
      </w:pPr>
      <w:r>
        <w:rPr>
          <w:rFonts w:ascii="Times New Roman" w:hAnsi="Times New Roman"/>
          <w:b/>
          <w:sz w:val="32"/>
        </w:rPr>
        <w:t>PROBLEM IDENTIFICATION</w:t>
      </w:r>
    </w:p>
    <w:p>
      <w:pPr>
        <w:spacing w:line="360" w:lineRule="auto"/>
        <w:jc w:val="left"/>
      </w:pPr>
      <w:r>
        <w:rPr>
          <w:rFonts w:ascii="Times New Roman" w:hAnsi="Times New Roman"/>
          <w:b/>
          <w:sz w:val="28"/>
        </w:rPr>
        <w:t>3.1 Introduction</w:t>
      </w:r>
    </w:p>
    <w:p>
      <w:pPr>
        <w:spacing w:line="360" w:lineRule="auto"/>
        <w:jc w:val="both"/>
      </w:pPr>
      <w:r>
        <w:rPr>
          <w:rFonts w:ascii="Times New Roman" w:hAnsi="Times New Roman"/>
          <w:b w:val="0"/>
          <w:sz w:val="28"/>
        </w:rPr>
        <w:t>This chapter outlines the specific problem addressed by this project.</w:t>
      </w:r>
    </w:p>
    <w:p>
      <w:pPr>
        <w:spacing w:line="360" w:lineRule="auto"/>
        <w:jc w:val="left"/>
      </w:pPr>
      <w:r>
        <w:rPr>
          <w:rFonts w:ascii="Times New Roman" w:hAnsi="Times New Roman"/>
          <w:b/>
          <w:sz w:val="28"/>
        </w:rPr>
        <w:t>3.2 Problem Statement</w:t>
      </w:r>
    </w:p>
    <w:p>
      <w:pPr>
        <w:spacing w:line="360" w:lineRule="auto"/>
        <w:jc w:val="both"/>
      </w:pPr>
      <w:r>
        <w:rPr>
          <w:rFonts w:ascii="Times New Roman" w:hAnsi="Times New Roman"/>
          <w:b w:val="0"/>
          <w:sz w:val="28"/>
        </w:rPr>
        <w:t>Ensuring the authenticity of communicating vehicles and the integrity of safety-critical messages remains a major challenge in autonomous vehicle platoon networks. As quantum computing threatens the security of classical digital signature algorithms, a quantum-resistant authentication mechanism is essential to establish trust and prevent unauthorized communication.</w:t>
      </w:r>
    </w:p>
    <w:p>
      <w:pPr>
        <w:spacing w:line="360" w:lineRule="auto"/>
        <w:jc w:val="left"/>
      </w:pPr>
      <w:r>
        <w:rPr>
          <w:rFonts w:ascii="Times New Roman" w:hAnsi="Times New Roman"/>
          <w:b/>
          <w:sz w:val="28"/>
        </w:rPr>
        <w:t>3.3 Conclusion</w:t>
      </w:r>
    </w:p>
    <w:p>
      <w:pPr>
        <w:spacing w:line="360" w:lineRule="auto"/>
        <w:jc w:val="both"/>
      </w:pPr>
      <w:r>
        <w:rPr>
          <w:rFonts w:ascii="Times New Roman" w:hAnsi="Times New Roman"/>
          <w:b w:val="0"/>
          <w:sz w:val="28"/>
        </w:rPr>
        <w:t>Identifying the vulnerability of current V2V protocols to Shor's algorithm provides the foundational basis for implementing a robust post-quantum authentication framework.</w:t>
      </w:r>
    </w:p>
    <w:p>
      <w:r>
        <w:br w:type="page"/>
      </w:r>
    </w:p>
    <w:p>
      <w:pPr>
        <w:jc w:val="center"/>
      </w:pPr>
      <w:r>
        <w:rPr>
          <w:rFonts w:ascii="Times New Roman" w:hAnsi="Times New Roman"/>
          <w:b/>
          <w:sz w:val="32"/>
        </w:rPr>
        <w:t>CHAPTER 4</w:t>
      </w:r>
    </w:p>
    <w:p>
      <w:pPr>
        <w:jc w:val="center"/>
      </w:pPr>
      <w:r>
        <w:rPr>
          <w:rFonts w:ascii="Times New Roman" w:hAnsi="Times New Roman"/>
          <w:b/>
          <w:sz w:val="32"/>
        </w:rPr>
        <w:t>OBJECTIVE</w:t>
      </w:r>
    </w:p>
    <w:p>
      <w:pPr>
        <w:spacing w:line="360" w:lineRule="auto"/>
        <w:jc w:val="left"/>
      </w:pPr>
      <w:r>
        <w:rPr>
          <w:rFonts w:ascii="Times New Roman" w:hAnsi="Times New Roman"/>
          <w:b/>
          <w:sz w:val="28"/>
        </w:rPr>
        <w:t>4.1 Introduction</w:t>
      </w:r>
    </w:p>
    <w:p>
      <w:pPr>
        <w:spacing w:line="360" w:lineRule="auto"/>
        <w:jc w:val="both"/>
      </w:pPr>
      <w:r>
        <w:rPr>
          <w:rFonts w:ascii="Times New Roman" w:hAnsi="Times New Roman"/>
          <w:b w:val="0"/>
          <w:sz w:val="28"/>
        </w:rPr>
        <w:t>This chapter presents the main objectives of the proposed research.</w:t>
      </w:r>
    </w:p>
    <w:p>
      <w:pPr>
        <w:spacing w:line="360" w:lineRule="auto"/>
        <w:jc w:val="left"/>
      </w:pPr>
      <w:r>
        <w:rPr>
          <w:rFonts w:ascii="Times New Roman" w:hAnsi="Times New Roman"/>
          <w:b/>
          <w:sz w:val="28"/>
        </w:rPr>
        <w:t>4.2 Objective</w:t>
      </w:r>
    </w:p>
    <w:p>
      <w:pPr>
        <w:spacing w:line="360" w:lineRule="auto"/>
        <w:jc w:val="both"/>
      </w:pPr>
      <w:r>
        <w:rPr>
          <w:rFonts w:ascii="Times New Roman" w:hAnsi="Times New Roman"/>
          <w:b w:val="0"/>
          <w:sz w:val="28"/>
        </w:rPr>
        <w:t>To develop a post-quantum authentication framework using CRYSTALS-Dilithium that ensures secure vehicle authentication, message integrity, and trusted communication in autonomous vehicle platoon networks.</w:t>
      </w:r>
    </w:p>
    <w:p>
      <w:pPr>
        <w:spacing w:line="360" w:lineRule="auto"/>
        <w:jc w:val="left"/>
      </w:pPr>
      <w:r>
        <w:rPr>
          <w:rFonts w:ascii="Times New Roman" w:hAnsi="Times New Roman"/>
          <w:b/>
          <w:sz w:val="28"/>
        </w:rPr>
        <w:t>4.3 Conclusion</w:t>
      </w:r>
    </w:p>
    <w:p>
      <w:pPr>
        <w:spacing w:line="360" w:lineRule="auto"/>
        <w:jc w:val="both"/>
      </w:pPr>
      <w:r>
        <w:rPr>
          <w:rFonts w:ascii="Times New Roman" w:hAnsi="Times New Roman"/>
          <w:b w:val="0"/>
          <w:sz w:val="28"/>
        </w:rPr>
        <w:t>The objective ensures that the developed system will counteract quantum threats while maintaining the low-latency constraints required by platooning.</w:t>
      </w:r>
    </w:p>
    <w:p>
      <w:r>
        <w:br w:type="page"/>
      </w:r>
    </w:p>
    <w:p>
      <w:pPr>
        <w:jc w:val="center"/>
      </w:pPr>
      <w:r>
        <w:rPr>
          <w:rFonts w:ascii="Times New Roman" w:hAnsi="Times New Roman"/>
          <w:b/>
          <w:sz w:val="32"/>
        </w:rPr>
        <w:t>CHAPTER 5</w:t>
      </w:r>
    </w:p>
    <w:p>
      <w:pPr>
        <w:jc w:val="center"/>
      </w:pPr>
      <w:r>
        <w:rPr>
          <w:rFonts w:ascii="Times New Roman" w:hAnsi="Times New Roman"/>
          <w:b/>
          <w:sz w:val="32"/>
        </w:rPr>
        <w:t>PROBLEM SOLUTION</w:t>
      </w:r>
    </w:p>
    <w:p>
      <w:pPr>
        <w:spacing w:line="360" w:lineRule="auto"/>
        <w:jc w:val="left"/>
      </w:pPr>
      <w:r>
        <w:rPr>
          <w:rFonts w:ascii="Times New Roman" w:hAnsi="Times New Roman"/>
          <w:b/>
          <w:sz w:val="28"/>
        </w:rPr>
        <w:t>5.1 Introduction</w:t>
      </w:r>
    </w:p>
    <w:p>
      <w:pPr>
        <w:spacing w:line="360" w:lineRule="auto"/>
        <w:jc w:val="both"/>
      </w:pPr>
      <w:r>
        <w:rPr>
          <w:rFonts w:ascii="Times New Roman" w:hAnsi="Times New Roman"/>
          <w:b w:val="0"/>
          <w:sz w:val="28"/>
        </w:rPr>
        <w:t>This chapter explains the proposed cryptographic solution leveraging NIST-approved post-quantum algorithms.</w:t>
      </w:r>
    </w:p>
    <w:p>
      <w:pPr>
        <w:spacing w:line="360" w:lineRule="auto"/>
        <w:jc w:val="left"/>
      </w:pPr>
      <w:r>
        <w:rPr>
          <w:rFonts w:ascii="Times New Roman" w:hAnsi="Times New Roman"/>
          <w:b/>
          <w:sz w:val="28"/>
        </w:rPr>
        <w:t>5.2 Solution Overview</w:t>
      </w:r>
    </w:p>
    <w:p>
      <w:pPr>
        <w:spacing w:line="360" w:lineRule="auto"/>
        <w:jc w:val="both"/>
      </w:pPr>
      <w:r>
        <w:rPr>
          <w:rFonts w:ascii="Times New Roman" w:hAnsi="Times New Roman"/>
          <w:b w:val="0"/>
          <w:sz w:val="28"/>
        </w:rPr>
        <w:t>We described our security framework using CRYSTALS-Kyber for key encapsulation and CRYSTALS-Dilithium for digital signatures. AES-256-GCM is applied to stream all post-handshake traffic to ensure real-time performance. A three-step authenticated handshake establishes the secure channel.</w:t>
      </w:r>
    </w:p>
    <w:p>
      <w:pPr>
        <w:spacing w:line="360" w:lineRule="auto"/>
        <w:jc w:val="left"/>
      </w:pPr>
      <w:r>
        <w:rPr>
          <w:rFonts w:ascii="Times New Roman" w:hAnsi="Times New Roman"/>
          <w:b/>
          <w:sz w:val="28"/>
        </w:rPr>
        <w:t>5.3 Conclusion</w:t>
      </w:r>
    </w:p>
    <w:p>
      <w:pPr>
        <w:spacing w:line="360" w:lineRule="auto"/>
        <w:jc w:val="both"/>
      </w:pPr>
      <w:r>
        <w:rPr>
          <w:rFonts w:ascii="Times New Roman" w:hAnsi="Times New Roman"/>
          <w:b w:val="0"/>
          <w:sz w:val="28"/>
        </w:rPr>
        <w:t>The combination of Dilithium, Kyber, and AES-GCM offers a comprehensive solution that balances post-quantum security with real-time operational requirements.</w:t>
      </w:r>
    </w:p>
    <w:p>
      <w:r>
        <w:br w:type="page"/>
      </w:r>
    </w:p>
    <w:p>
      <w:pPr>
        <w:jc w:val="center"/>
      </w:pPr>
      <w:r>
        <w:rPr>
          <w:rFonts w:ascii="Times New Roman" w:hAnsi="Times New Roman"/>
          <w:b/>
          <w:sz w:val="32"/>
        </w:rPr>
        <w:t>CHAPTER 6</w:t>
      </w:r>
    </w:p>
    <w:p>
      <w:pPr>
        <w:jc w:val="center"/>
      </w:pPr>
      <w:r>
        <w:rPr>
          <w:rFonts w:ascii="Times New Roman" w:hAnsi="Times New Roman"/>
          <w:b/>
          <w:sz w:val="32"/>
        </w:rPr>
        <w:t>BLOCK DIAGRAM</w:t>
      </w:r>
    </w:p>
    <w:p>
      <w:pPr>
        <w:spacing w:line="360" w:lineRule="auto"/>
        <w:jc w:val="left"/>
      </w:pPr>
      <w:r>
        <w:rPr>
          <w:rFonts w:ascii="Times New Roman" w:hAnsi="Times New Roman"/>
          <w:b/>
          <w:sz w:val="28"/>
        </w:rPr>
        <w:t>6.1 Introduction</w:t>
      </w:r>
    </w:p>
    <w:p>
      <w:pPr>
        <w:spacing w:line="360" w:lineRule="auto"/>
        <w:jc w:val="both"/>
      </w:pPr>
      <w:r>
        <w:rPr>
          <w:rFonts w:ascii="Times New Roman" w:hAnsi="Times New Roman"/>
          <w:b w:val="0"/>
          <w:sz w:val="28"/>
        </w:rPr>
        <w:t>This chapter visualizes the architectural design of the proposed system.</w:t>
      </w:r>
    </w:p>
    <w:p>
      <w:pPr>
        <w:spacing w:line="360" w:lineRule="auto"/>
        <w:jc w:val="left"/>
      </w:pPr>
      <w:r>
        <w:rPr>
          <w:rFonts w:ascii="Times New Roman" w:hAnsi="Times New Roman"/>
          <w:b/>
          <w:sz w:val="28"/>
        </w:rPr>
        <w:t>6.2 System Architecture</w:t>
      </w:r>
    </w:p>
    <w:p>
      <w:pPr>
        <w:spacing w:line="360" w:lineRule="auto"/>
        <w:jc w:val="both"/>
      </w:pPr>
      <w:r>
        <w:rPr>
          <w:rFonts w:ascii="Times New Roman" w:hAnsi="Times New Roman"/>
          <w:b w:val="0"/>
          <w:sz w:val="28"/>
        </w:rPr>
        <w:t>The system is built around a centralized leader that broadcasts driving commands to followers over UDP. It provides a secure channel establishing identity, preventing eavesdropping, tampering, impersonation, and replay attacks.</w:t>
      </w:r>
    </w:p>
    <w:p>
      <w:r>
        <w:drawing>
          <wp:inline xmlns:a="http://schemas.openxmlformats.org/drawingml/2006/main" xmlns:pic="http://schemas.openxmlformats.org/drawingml/2006/picture">
            <wp:extent cx="5486400" cy="328629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286298"/>
                    </a:xfrm>
                    <a:prstGeom prst="rect"/>
                  </pic:spPr>
                </pic:pic>
              </a:graphicData>
            </a:graphic>
          </wp:inline>
        </w:drawing>
      </w:r>
    </w:p>
    <w:p>
      <w:pPr>
        <w:spacing w:line="360" w:lineRule="auto"/>
        <w:jc w:val="center"/>
      </w:pPr>
      <w:r>
        <w:rPr>
          <w:rFonts w:ascii="Times New Roman" w:hAnsi="Times New Roman"/>
          <w:b w:val="0"/>
          <w:sz w:val="28"/>
        </w:rPr>
        <w:t>Fig. 1. System Architecture Flow (four layered decentralized design)</w:t>
      </w:r>
    </w:p>
    <w:p>
      <w:pPr>
        <w:spacing w:line="360" w:lineRule="auto"/>
        <w:jc w:val="left"/>
      </w:pPr>
      <w:r>
        <w:rPr>
          <w:rFonts w:ascii="Times New Roman" w:hAnsi="Times New Roman"/>
          <w:b/>
          <w:sz w:val="28"/>
        </w:rPr>
        <w:t>6.3 Conclusion</w:t>
      </w:r>
    </w:p>
    <w:p>
      <w:pPr>
        <w:spacing w:line="360" w:lineRule="auto"/>
        <w:jc w:val="both"/>
      </w:pPr>
      <w:r>
        <w:rPr>
          <w:rFonts w:ascii="Times New Roman" w:hAnsi="Times New Roman"/>
          <w:b w:val="0"/>
          <w:sz w:val="28"/>
        </w:rPr>
        <w:t>The architectural design effectively modularizes the application, control, security, and networking layers, facilitating a scalable V2V communication system.</w:t>
      </w:r>
    </w:p>
    <w:p>
      <w:r>
        <w:br w:type="page"/>
      </w:r>
    </w:p>
    <w:p>
      <w:pPr>
        <w:jc w:val="center"/>
      </w:pPr>
      <w:r>
        <w:rPr>
          <w:rFonts w:ascii="Times New Roman" w:hAnsi="Times New Roman"/>
          <w:b/>
          <w:sz w:val="32"/>
        </w:rPr>
        <w:t>CHAPTER 7</w:t>
      </w:r>
    </w:p>
    <w:p>
      <w:pPr>
        <w:jc w:val="center"/>
      </w:pPr>
      <w:r>
        <w:rPr>
          <w:rFonts w:ascii="Times New Roman" w:hAnsi="Times New Roman"/>
          <w:b/>
          <w:sz w:val="32"/>
        </w:rPr>
        <w:t>METHODOLOGY</w:t>
      </w:r>
    </w:p>
    <w:p>
      <w:pPr>
        <w:spacing w:line="360" w:lineRule="auto"/>
        <w:jc w:val="left"/>
      </w:pPr>
      <w:r>
        <w:rPr>
          <w:rFonts w:ascii="Times New Roman" w:hAnsi="Times New Roman"/>
          <w:b/>
          <w:sz w:val="28"/>
        </w:rPr>
        <w:t>7.1 Introduction</w:t>
      </w:r>
    </w:p>
    <w:p>
      <w:pPr>
        <w:spacing w:line="360" w:lineRule="auto"/>
        <w:jc w:val="both"/>
      </w:pPr>
      <w:r>
        <w:rPr>
          <w:rFonts w:ascii="Times New Roman" w:hAnsi="Times New Roman"/>
          <w:b w:val="0"/>
          <w:sz w:val="28"/>
        </w:rPr>
        <w:t>This chapter details the mathematical formulations and the stepwise operational methodology of the framework.</w:t>
      </w:r>
    </w:p>
    <w:p>
      <w:pPr>
        <w:spacing w:line="360" w:lineRule="auto"/>
        <w:jc w:val="left"/>
      </w:pPr>
      <w:r>
        <w:rPr>
          <w:rFonts w:ascii="Times New Roman" w:hAnsi="Times New Roman"/>
          <w:b/>
          <w:sz w:val="28"/>
        </w:rPr>
        <w:t>7.2 Mathematical Formulation</w:t>
      </w:r>
    </w:p>
    <w:p>
      <w:pPr>
        <w:spacing w:line="360" w:lineRule="auto"/>
        <w:jc w:val="both"/>
      </w:pPr>
      <w:r>
        <w:rPr>
          <w:rFonts w:ascii="Times New Roman" w:hAnsi="Times New Roman"/>
          <w:b w:val="0"/>
          <w:sz w:val="28"/>
        </w:rPr>
        <w:t>The process of key pair generation of CRYSTALS-Kyber-768 lattice-based key pair is given by:</w:t>
      </w:r>
    </w:p>
    <w:p>
      <w:pPr>
        <w:spacing w:line="360" w:lineRule="auto"/>
        <w:jc w:val="both"/>
      </w:pPr>
      <w:r>
        <w:rPr>
          <w:rFonts w:ascii="Times New Roman" w:hAnsi="Times New Roman"/>
          <w:b w:val="0"/>
          <w:sz w:val="28"/>
        </w:rPr>
        <w:t>(pk_k, sk_k) &lt;- Kyber.KeyGen()</w:t>
      </w:r>
    </w:p>
    <w:p>
      <w:pPr>
        <w:spacing w:line="360" w:lineRule="auto"/>
        <w:jc w:val="both"/>
      </w:pPr>
      <w:r>
        <w:rPr>
          <w:rFonts w:ascii="Times New Roman" w:hAnsi="Times New Roman"/>
          <w:b w:val="0"/>
          <w:sz w:val="28"/>
        </w:rPr>
        <w:t>The CRYSTALS-Dilithium-3 key pair is generated by:</w:t>
      </w:r>
    </w:p>
    <w:p>
      <w:pPr>
        <w:spacing w:line="360" w:lineRule="auto"/>
        <w:jc w:val="both"/>
      </w:pPr>
      <w:r>
        <w:rPr>
          <w:rFonts w:ascii="Times New Roman" w:hAnsi="Times New Roman"/>
          <w:b w:val="0"/>
          <w:sz w:val="28"/>
        </w:rPr>
        <w:t>(pk_d, sk_d) &lt;- Dilithium.KeyGen()</w:t>
      </w:r>
    </w:p>
    <w:p>
      <w:pPr>
        <w:spacing w:line="360" w:lineRule="auto"/>
        <w:jc w:val="both"/>
      </w:pPr>
      <w:r>
        <w:rPr>
          <w:rFonts w:ascii="Times New Roman" w:hAnsi="Times New Roman"/>
          <w:b w:val="0"/>
          <w:sz w:val="28"/>
        </w:rPr>
        <w:t>The session key is derived as:</w:t>
      </w:r>
    </w:p>
    <w:p>
      <w:pPr>
        <w:spacing w:line="360" w:lineRule="auto"/>
        <w:jc w:val="both"/>
      </w:pPr>
      <w:r>
        <w:rPr>
          <w:rFonts w:ascii="Times New Roman" w:hAnsi="Times New Roman"/>
          <w:b w:val="0"/>
          <w:sz w:val="28"/>
        </w:rPr>
        <w:t>K_session = KDF(K_shared || vid || vid_peer || T)</w:t>
      </w:r>
    </w:p>
    <w:p>
      <w:pPr>
        <w:spacing w:line="360" w:lineRule="auto"/>
        <w:jc w:val="both"/>
      </w:pPr>
      <w:r>
        <w:rPr>
          <w:rFonts w:ascii="Times New Roman" w:hAnsi="Times New Roman"/>
          <w:b w:val="0"/>
          <w:sz w:val="28"/>
        </w:rPr>
        <w:t>The AES-256-GCM encryption is given by:</w:t>
      </w:r>
    </w:p>
    <w:p>
      <w:pPr>
        <w:spacing w:line="360" w:lineRule="auto"/>
        <w:jc w:val="both"/>
      </w:pPr>
      <w:r>
        <w:rPr>
          <w:rFonts w:ascii="Times New Roman" w:hAnsi="Times New Roman"/>
          <w:b w:val="0"/>
          <w:sz w:val="28"/>
        </w:rPr>
        <w:t>C = AES-GCM_{K_session}(m, IV)</w:t>
      </w:r>
    </w:p>
    <w:p>
      <w:pPr>
        <w:spacing w:line="360" w:lineRule="auto"/>
        <w:jc w:val="both"/>
      </w:pPr>
      <w:r>
        <w:rPr>
          <w:rFonts w:ascii="Times New Roman" w:hAnsi="Times New Roman"/>
          <w:b w:val="0"/>
          <w:sz w:val="28"/>
        </w:rPr>
        <w:t>g = AuthTag(K_session, C, IV)</w:t>
      </w:r>
    </w:p>
    <w:p>
      <w:pPr>
        <w:spacing w:line="360" w:lineRule="auto"/>
        <w:jc w:val="left"/>
      </w:pPr>
      <w:r>
        <w:rPr>
          <w:rFonts w:ascii="Times New Roman" w:hAnsi="Times New Roman"/>
          <w:b/>
          <w:sz w:val="28"/>
        </w:rPr>
        <w:t>7.3 Methodology</w:t>
      </w:r>
    </w:p>
    <w:p>
      <w:pPr>
        <w:spacing w:line="360" w:lineRule="auto"/>
        <w:jc w:val="left"/>
      </w:pPr>
      <w:r>
        <w:rPr>
          <w:rFonts w:ascii="Times New Roman" w:hAnsi="Times New Roman"/>
          <w:b/>
          <w:sz w:val="28"/>
        </w:rPr>
        <w:t>1. Vehicle Registration: Generates Dilithium public/private key pairs and shares public keys.</w:t>
      </w:r>
    </w:p>
    <w:p>
      <w:pPr>
        <w:spacing w:line="360" w:lineRule="auto"/>
        <w:jc w:val="left"/>
      </w:pPr>
      <w:r>
        <w:rPr>
          <w:rFonts w:ascii="Times New Roman" w:hAnsi="Times New Roman"/>
          <w:b/>
          <w:sz w:val="28"/>
        </w:rPr>
        <w:t>2. Message Authentication: Signs outgoing platoon messages using Dilithium private key.</w:t>
      </w:r>
    </w:p>
    <w:p>
      <w:pPr>
        <w:spacing w:line="360" w:lineRule="auto"/>
        <w:jc w:val="left"/>
      </w:pPr>
      <w:r>
        <w:rPr>
          <w:rFonts w:ascii="Times New Roman" w:hAnsi="Times New Roman"/>
          <w:b/>
          <w:sz w:val="28"/>
        </w:rPr>
        <w:t>3. Signature Verification: Verifies received signatures using the sender's public key.</w:t>
      </w:r>
    </w:p>
    <w:p>
      <w:pPr>
        <w:spacing w:line="360" w:lineRule="auto"/>
        <w:jc w:val="left"/>
      </w:pPr>
      <w:r>
        <w:rPr>
          <w:rFonts w:ascii="Times New Roman" w:hAnsi="Times New Roman"/>
          <w:b/>
          <w:sz w:val="28"/>
        </w:rPr>
        <w:t>7.4 Conclusion</w:t>
      </w:r>
    </w:p>
    <w:p>
      <w:pPr>
        <w:spacing w:line="360" w:lineRule="auto"/>
        <w:jc w:val="both"/>
      </w:pPr>
      <w:r>
        <w:rPr>
          <w:rFonts w:ascii="Times New Roman" w:hAnsi="Times New Roman"/>
          <w:b w:val="0"/>
          <w:sz w:val="28"/>
        </w:rPr>
        <w:t>The structured methodology ensures rigorous authentication and encrypted data transfer without violating the timing constraints of vehicle platooning.</w:t>
      </w:r>
    </w:p>
    <w:p>
      <w:r>
        <w:br w:type="page"/>
      </w:r>
    </w:p>
    <w:p>
      <w:pPr>
        <w:jc w:val="center"/>
      </w:pPr>
      <w:r>
        <w:rPr>
          <w:rFonts w:ascii="Times New Roman" w:hAnsi="Times New Roman"/>
          <w:b/>
          <w:sz w:val="32"/>
        </w:rPr>
        <w:t>CHAPTER 8</w:t>
      </w:r>
    </w:p>
    <w:p>
      <w:pPr>
        <w:jc w:val="center"/>
      </w:pPr>
      <w:r>
        <w:rPr>
          <w:rFonts w:ascii="Times New Roman" w:hAnsi="Times New Roman"/>
          <w:b/>
          <w:sz w:val="32"/>
        </w:rPr>
        <w:t>RESULTS AND DISCUSSION</w:t>
      </w:r>
    </w:p>
    <w:p>
      <w:pPr>
        <w:spacing w:line="360" w:lineRule="auto"/>
        <w:jc w:val="left"/>
      </w:pPr>
      <w:r>
        <w:rPr>
          <w:rFonts w:ascii="Times New Roman" w:hAnsi="Times New Roman"/>
          <w:b/>
          <w:sz w:val="28"/>
        </w:rPr>
        <w:t>8.1 Introduction</w:t>
      </w:r>
    </w:p>
    <w:p>
      <w:pPr>
        <w:spacing w:line="360" w:lineRule="auto"/>
        <w:jc w:val="both"/>
      </w:pPr>
      <w:r>
        <w:rPr>
          <w:rFonts w:ascii="Times New Roman" w:hAnsi="Times New Roman"/>
          <w:b w:val="0"/>
          <w:sz w:val="28"/>
        </w:rPr>
        <w:t>This chapter presents the empirical results obtained from testing the prototype system.</w:t>
      </w:r>
    </w:p>
    <w:p>
      <w:pPr>
        <w:spacing w:line="360" w:lineRule="auto"/>
        <w:jc w:val="left"/>
      </w:pPr>
      <w:r>
        <w:rPr>
          <w:rFonts w:ascii="Times New Roman" w:hAnsi="Times New Roman"/>
          <w:b/>
          <w:sz w:val="28"/>
        </w:rPr>
        <w:t>8.2 Key Exchange and Latency</w:t>
      </w:r>
    </w:p>
    <w:p>
      <w:pPr>
        <w:spacing w:line="360" w:lineRule="auto"/>
        <w:jc w:val="both"/>
      </w:pPr>
      <w:r>
        <w:rPr>
          <w:rFonts w:ascii="Times New Roman" w:hAnsi="Times New Roman"/>
          <w:b w:val="0"/>
          <w:sz w:val="28"/>
        </w:rPr>
        <w:t>The system set the following benchmarks: &lt;4 millisecond (ms) key exchange, 1.13 ms average round trip time (RTT) and 35 ms latency (minimal and under the 100 ms platooning ceiling). As of now, the system can support 200 messages per second, key exchange success rate of 99.9% and a fail-safe cutover of 200 ms.</w:t>
      </w:r>
    </w:p>
    <w:p>
      <w:pPr>
        <w:spacing w:line="360" w:lineRule="auto"/>
        <w:jc w:val="left"/>
      </w:pPr>
      <w:r>
        <w:rPr>
          <w:rFonts w:ascii="Times New Roman" w:hAnsi="Times New Roman"/>
          <w:b/>
          <w:sz w:val="28"/>
        </w:rPr>
        <w:t>8.3 Conclusion</w:t>
      </w:r>
    </w:p>
    <w:p>
      <w:pPr>
        <w:spacing w:line="360" w:lineRule="auto"/>
        <w:jc w:val="both"/>
      </w:pPr>
      <w:r>
        <w:rPr>
          <w:rFonts w:ascii="Times New Roman" w:hAnsi="Times New Roman"/>
          <w:b w:val="0"/>
          <w:sz w:val="28"/>
        </w:rPr>
        <w:t>The results validate that compliance to quantum security does not compromise real-time operation in autonomous vehicle platoons.</w:t>
      </w:r>
    </w:p>
    <w:p>
      <w:r>
        <w:br w:type="page"/>
      </w:r>
    </w:p>
    <w:p>
      <w:pPr>
        <w:jc w:val="center"/>
      </w:pPr>
      <w:r>
        <w:rPr>
          <w:rFonts w:ascii="Times New Roman" w:hAnsi="Times New Roman"/>
          <w:b/>
          <w:sz w:val="32"/>
        </w:rPr>
        <w:t>CHAPTER 9</w:t>
      </w:r>
    </w:p>
    <w:p>
      <w:pPr>
        <w:jc w:val="center"/>
      </w:pPr>
      <w:r>
        <w:rPr>
          <w:rFonts w:ascii="Times New Roman" w:hAnsi="Times New Roman"/>
          <w:b/>
          <w:sz w:val="32"/>
        </w:rPr>
        <w:t>CONCLUSION</w:t>
      </w:r>
    </w:p>
    <w:p>
      <w:pPr>
        <w:spacing w:line="360" w:lineRule="auto"/>
        <w:jc w:val="left"/>
      </w:pPr>
      <w:r>
        <w:rPr>
          <w:rFonts w:ascii="Times New Roman" w:hAnsi="Times New Roman"/>
          <w:b/>
          <w:sz w:val="28"/>
        </w:rPr>
        <w:t>9.1 Introduction</w:t>
      </w:r>
    </w:p>
    <w:p>
      <w:pPr>
        <w:spacing w:line="360" w:lineRule="auto"/>
        <w:jc w:val="both"/>
      </w:pPr>
      <w:r>
        <w:rPr>
          <w:rFonts w:ascii="Times New Roman" w:hAnsi="Times New Roman"/>
          <w:b w:val="0"/>
          <w:sz w:val="28"/>
        </w:rPr>
        <w:t>This chapter summarizes the findings and outlines the future scope of the work.</w:t>
      </w:r>
    </w:p>
    <w:p>
      <w:pPr>
        <w:spacing w:line="360" w:lineRule="auto"/>
        <w:jc w:val="left"/>
      </w:pPr>
      <w:r>
        <w:rPr>
          <w:rFonts w:ascii="Times New Roman" w:hAnsi="Times New Roman"/>
          <w:b/>
          <w:sz w:val="28"/>
        </w:rPr>
        <w:t>9.2 Conclusion</w:t>
      </w:r>
    </w:p>
    <w:p>
      <w:pPr>
        <w:spacing w:line="360" w:lineRule="auto"/>
        <w:jc w:val="both"/>
      </w:pPr>
      <w:r>
        <w:rPr>
          <w:rFonts w:ascii="Times New Roman" w:hAnsi="Times New Roman"/>
          <w:b w:val="0"/>
          <w:sz w:val="28"/>
        </w:rPr>
        <w:t xml:space="preserve">The proposed authentication framework addresses the need for quantum-resistant vehicle authentication in autonomous platoon networks using CRYSTALS-Dilithium. Experimental validation demonstrates successful signature generation and verification, effectively preventing message forgery and impersonation attacks. </w:t>
      </w:r>
    </w:p>
    <w:p>
      <w:pPr>
        <w:spacing w:line="360" w:lineRule="auto"/>
        <w:jc w:val="left"/>
      </w:pPr>
      <w:r>
        <w:rPr>
          <w:rFonts w:ascii="Times New Roman" w:hAnsi="Times New Roman"/>
          <w:b/>
          <w:sz w:val="28"/>
        </w:rPr>
        <w:t>9.3 Future Scope</w:t>
      </w:r>
    </w:p>
    <w:p>
      <w:pPr>
        <w:spacing w:line="360" w:lineRule="auto"/>
        <w:jc w:val="both"/>
      </w:pPr>
      <w:r>
        <w:rPr>
          <w:rFonts w:ascii="Times New Roman" w:hAnsi="Times New Roman"/>
          <w:b w:val="0"/>
          <w:sz w:val="28"/>
        </w:rPr>
        <w:t>Performance under dedicated hardware for V2X radios, in dense multi-vehicle scenes, and under adversary channel conditions remains to be tested. These would be the next steps, along with acceleration for embedded systems using FPGAs/ASICS.</w:t>
      </w:r>
    </w:p>
    <w:p>
      <w:pPr>
        <w:spacing w:line="360" w:lineRule="auto"/>
        <w:jc w:val="left"/>
      </w:pPr>
      <w:r>
        <w:rPr>
          <w:rFonts w:ascii="Times New Roman" w:hAnsi="Times New Roman"/>
          <w:b/>
          <w:sz w:val="28"/>
        </w:rPr>
        <w:t>9.4 Conclusion</w:t>
      </w:r>
    </w:p>
    <w:p>
      <w:pPr>
        <w:spacing w:line="360" w:lineRule="auto"/>
        <w:jc w:val="both"/>
      </w:pPr>
      <w:r>
        <w:rPr>
          <w:rFonts w:ascii="Times New Roman" w:hAnsi="Times New Roman"/>
          <w:b w:val="0"/>
          <w:sz w:val="28"/>
        </w:rPr>
        <w:t>This work establishes a robust foundation for trusted, quantum-secure autonomous vehicle communication in the post-quantum era.</w:t>
      </w:r>
    </w:p>
    <w:p>
      <w:r>
        <w:br w:type="page"/>
      </w:r>
    </w:p>
    <w:p>
      <w:pPr>
        <w:jc w:val="center"/>
      </w:pPr>
      <w:r>
        <w:rPr>
          <w:rFonts w:ascii="Times New Roman" w:hAnsi="Times New Roman"/>
          <w:b/>
          <w:sz w:val="32"/>
        </w:rPr>
        <w:t>SUSTAINABLE DEVELOPMENT GOALS MAPPING</w:t>
      </w:r>
    </w:p>
    <w:p>
      <w:pPr>
        <w:spacing w:line="360" w:lineRule="auto"/>
        <w:jc w:val="both"/>
      </w:pPr>
      <w:r>
        <w:rPr>
          <w:rFonts w:ascii="Times New Roman" w:hAnsi="Times New Roman"/>
          <w:b w:val="0"/>
          <w:sz w:val="28"/>
        </w:rPr>
        <w:t>The Sustainable Development Goals are a collection of 17 global goals designed to blue print to achieve a better and more sustainable future for all. The SDGs, set in 2015 by the United Nations General Assembly and intended to be achieved by the year 2030, In 2015, 195 nations agreed as a blue print that they can change the world for the better. The project is based on one of the 17 goals.</w:t>
      </w:r>
    </w:p>
    <w:p>
      <w:pPr>
        <w:spacing w:line="360" w:lineRule="auto"/>
        <w:jc w:val="left"/>
      </w:pPr>
      <w:r>
        <w:rPr>
          <w:rFonts w:ascii="Times New Roman" w:hAnsi="Times New Roman"/>
          <w:b/>
          <w:sz w:val="28"/>
        </w:rPr>
        <w:t>Which SDGs does the project directly address?</w:t>
      </w:r>
    </w:p>
    <w:p>
      <w:pPr>
        <w:spacing w:line="360" w:lineRule="auto"/>
        <w:jc w:val="both"/>
      </w:pPr>
      <w:r>
        <w:rPr>
          <w:rFonts w:ascii="Times New Roman" w:hAnsi="Times New Roman"/>
          <w:b w:val="0"/>
          <w:sz w:val="28"/>
        </w:rPr>
        <w:t>SDG 9 - Industry, Innovation, and Infrastructure: Secure and resilient intelligent transportation systems.</w:t>
        <w:br/>
        <w:t>SDG 11 - Sustainable Cities and Communities: Improved road safety and reliable autonomous mobility.</w:t>
      </w:r>
    </w:p>
    <w:p>
      <w:pPr>
        <w:spacing w:line="360" w:lineRule="auto"/>
        <w:jc w:val="left"/>
      </w:pPr>
      <w:r>
        <w:rPr>
          <w:rFonts w:ascii="Times New Roman" w:hAnsi="Times New Roman"/>
          <w:b/>
          <w:sz w:val="28"/>
        </w:rPr>
        <w:t>What strategies or actions are being implemented to achieve these goals?</w:t>
      </w:r>
    </w:p>
    <w:p>
      <w:pPr>
        <w:spacing w:line="360" w:lineRule="auto"/>
        <w:jc w:val="both"/>
      </w:pPr>
      <w:r>
        <w:rPr>
          <w:rFonts w:ascii="Times New Roman" w:hAnsi="Times New Roman"/>
          <w:b w:val="0"/>
          <w:sz w:val="28"/>
        </w:rPr>
        <w:t>Indian Knowledge System (IKS) Integration:</w:t>
        <w:br/>
        <w:t>Raksha (Protection) : Proactive safeguarding of safety-critical transportation systems through quantum-resilient security.</w:t>
        <w:br/>
        <w:t>Anvikshiki (Scientific Inquiry) : Application of analytical reasoning and cryptographic innovation to solve emerging cybersecurity challenges.</w:t>
      </w:r>
    </w:p>
    <w:p>
      <w:r>
        <w:br w:type="page"/>
      </w:r>
    </w:p>
    <w:p>
      <w:pPr>
        <w:jc w:val="center"/>
      </w:pPr>
      <w:r>
        <w:rPr>
          <w:rFonts w:ascii="Times New Roman" w:hAnsi="Times New Roman"/>
          <w:b/>
          <w:sz w:val="32"/>
        </w:rPr>
        <w:t>REFERENCES</w:t>
      </w:r>
    </w:p>
    <w:p>
      <w:pPr>
        <w:spacing w:line="360" w:lineRule="auto"/>
        <w:jc w:val="left"/>
      </w:pPr>
      <w:r>
        <w:rPr>
          <w:rFonts w:ascii="Times New Roman" w:hAnsi="Times New Roman"/>
          <w:b w:val="0"/>
          <w:sz w:val="28"/>
        </w:rPr>
        <w:t>C. Rubio García et al., "Quantum-resistant Transport Layer Security," Computer Communications, vol. 213, pp. 345–358, 2024.</w:t>
      </w:r>
    </w:p>
    <w:p>
      <w:pPr>
        <w:spacing w:line="360" w:lineRule="auto"/>
        <w:jc w:val="left"/>
      </w:pPr>
      <w:r>
        <w:rPr>
          <w:rFonts w:ascii="Times New Roman" w:hAnsi="Times New Roman"/>
          <w:b w:val="0"/>
          <w:sz w:val="28"/>
        </w:rPr>
        <w:t>G. Alagic et al., Status Report on the Third Round of the NIST Post-Quantum Cryptography Standardization Process, NIST SP 800-208A, 2022.</w:t>
      </w:r>
    </w:p>
    <w:p>
      <w:pPr>
        <w:spacing w:line="360" w:lineRule="auto"/>
        <w:jc w:val="left"/>
      </w:pPr>
      <w:r>
        <w:rPr>
          <w:rFonts w:ascii="Times New Roman" w:hAnsi="Times New Roman"/>
          <w:b w:val="0"/>
          <w:sz w:val="28"/>
        </w:rPr>
        <w:t>N. Dottling et al., "Post-Quantum Signatures from Dilithium," J. Cryptology, vol. 34, no. 2, pp. 1–45, 2021.</w:t>
      </w:r>
    </w:p>
    <w:p>
      <w:pPr>
        <w:spacing w:line="360" w:lineRule="auto"/>
        <w:jc w:val="left"/>
      </w:pPr>
      <w:r>
        <w:rPr>
          <w:rFonts w:ascii="Times New Roman" w:hAnsi="Times New Roman"/>
          <w:b w:val="0"/>
          <w:sz w:val="28"/>
        </w:rPr>
        <w:t>H. Hartenstein and K. Laberteaux, "A tutorial survey on vehicular ad hoc networks," IEEE Commun. Mag., vol. 46, no. 6, pp. 164–171, Jun. 2008.</w:t>
      </w:r>
    </w:p>
    <w:p>
      <w:pPr>
        <w:spacing w:line="360" w:lineRule="auto"/>
        <w:jc w:val="left"/>
      </w:pPr>
      <w:r>
        <w:rPr>
          <w:rFonts w:ascii="Times New Roman" w:hAnsi="Times New Roman"/>
          <w:b w:val="0"/>
          <w:sz w:val="28"/>
        </w:rPr>
        <w:t>T. Kandappu et al., "Quantum-Resistant V2V Communication: Challenges and Solutions," IEEE Trans. Veh. Technol., vol. 71, no. 4, pp. 3567–3580, 2022.</w:t>
      </w:r>
    </w:p>
    <w:p>
      <w:pPr>
        <w:spacing w:line="360" w:lineRule="auto"/>
        <w:jc w:val="left"/>
      </w:pPr>
      <w:r>
        <w:rPr>
          <w:rFonts w:ascii="Times New Roman" w:hAnsi="Times New Roman"/>
          <w:b w:val="0"/>
          <w:sz w:val="28"/>
        </w:rPr>
        <w:t>H. Li et al., "Lattice-Based Cryptography for Autonomous Vehicles," IEEE Access, vol. 11, pp. 45678–45692, 2023.</w:t>
      </w:r>
    </w:p>
    <w:p>
      <w:pPr>
        <w:spacing w:line="360" w:lineRule="auto"/>
        <w:jc w:val="left"/>
      </w:pPr>
      <w:r>
        <w:rPr>
          <w:rFonts w:ascii="Times New Roman" w:hAnsi="Times New Roman"/>
          <w:b w:val="0"/>
          <w:sz w:val="28"/>
        </w:rPr>
        <w:t>D. J. Bernstein and T. Lange, "Post-quantum cryptography," Nature, vol. 549, no. 7671, pp. 188–194, Sep.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