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1o5bt2zuab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Sekme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zgojihfoj5zc" w:id="1"/>
      <w:bookmarkEnd w:id="1"/>
      <w:r w:rsidDel="00000000" w:rsidR="00000000" w:rsidRPr="00000000">
        <w:rPr>
          <w:rtl w:val="0"/>
        </w:rPr>
        <w:t xml:space="preserve">Integration Test Scenarios and Test Planning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PAPILLON — AI‑Driven Cybersecurity Framework for Intelligent Threat Detection and Analysis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Hazırlayan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PAPILLON - Kerem ELMA, Mehmet ESKİ, Sabri Mert PİŞKİN, Mete Cem TURAN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Versiyon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numPr>
          <w:ilvl w:val="0"/>
          <w:numId w:val="6"/>
        </w:num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369rixmaf04" w:id="2"/>
      <w:bookmarkEnd w:id="2"/>
      <w:r w:rsidDel="00000000" w:rsidR="00000000" w:rsidRPr="00000000">
        <w:rPr>
          <w:rtl w:val="0"/>
        </w:rPr>
        <w:t xml:space="preserve">Amaç ve Kapsam </w:t>
      </w:r>
    </w:p>
    <w:p w:rsidR="00000000" w:rsidDel="00000000" w:rsidP="00000000" w:rsidRDefault="00000000" w:rsidRPr="00000000" w14:paraId="00000006">
      <w:pPr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 doküman, sistemin modüller arası entegrasyonun doğrulanması için gerekli senaryoları, test vakalarını, test ortamını ve planlamayı tanımlar. Kapsamı SRS’teki FR1–FR10 ve Sprint 2’de tanımlanan DT_FR1–DT_FR10 gereksinimleriyle ilişkili entegrasyon noktalarıdır.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Subtitle"/>
        <w:numPr>
          <w:ilvl w:val="0"/>
          <w:numId w:val="3"/>
        </w:numPr>
        <w:spacing w:after="0" w:afterAutospacing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u0vinyldh87t" w:id="3"/>
      <w:bookmarkEnd w:id="3"/>
      <w:r w:rsidDel="00000000" w:rsidR="00000000" w:rsidRPr="00000000">
        <w:rPr>
          <w:rtl w:val="0"/>
        </w:rPr>
        <w:t xml:space="preserve">Hedefler ve Kabul Kriterleri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Her entegrasyon akışının uçtan uca çalıştığı doğrulanacak.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Performans hedefleri (TAR v1.1): IDS p95 ≤ 2s; Inference p95 ≤ 5s (GPU ile); Phishing ≤ 30s; PDF render ≤ 15s (prototip hedef).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Güvenlik/uyumluluk: Tüm iletişim TLS ile, 2FA çalışıyor, veri anonimleştirme gerektiğinde uygulandı.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Kabul kriterleri: Belirtilen ölçülebilir hedefler sağlanır, kritik iş akışları hatasız çalışır, test kayıtları ve loglar sağlanır.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Subtitle"/>
        <w:numPr>
          <w:ilvl w:val="0"/>
          <w:numId w:val="14"/>
        </w:numPr>
        <w:spacing w:after="0" w:afterAutospacing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7gpiziw5n6in" w:id="4"/>
      <w:bookmarkEnd w:id="4"/>
      <w:r w:rsidDel="00000000" w:rsidR="00000000" w:rsidRPr="00000000">
        <w:rPr>
          <w:rtl w:val="0"/>
        </w:rPr>
        <w:t xml:space="preserve">Test Ortamı ve Önkoşullar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Yazılım bileşenleri (prototip stack):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Django, MySQL, Celery + Redis, Docker Container runtime, Headless Chromium worker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Ağ / Güvenlik: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TLS etkin, sandbox ağ izinleri kısıtlı, webhooks için izinli ID/IP listesi testte konfigüre edilecek.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veri setleri: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CVE feed örnekleri (NVD sample JSON), küçük PE sample set (label’lı), test mailbox (Gmail/Office 365 test account), IDS alert sample generator.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Önkoşullar: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Tüm servisler ayakta ve temel smoke testi geçmiş olmalı.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hesapları (Admin/Analyst/ReadOnly) oluşturulmuş ve 2FA konfigüre edilmiş olmalı.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Sandbox şablonları hazır olmalı.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Subtitle"/>
        <w:numPr>
          <w:ilvl w:val="0"/>
          <w:numId w:val="11"/>
        </w:numPr>
        <w:spacing w:after="0" w:afterAutospacing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ehwnljb9gy6d" w:id="5"/>
      <w:bookmarkEnd w:id="5"/>
      <w:r w:rsidDel="00000000" w:rsidR="00000000" w:rsidRPr="00000000">
        <w:rPr>
          <w:rtl w:val="0"/>
        </w:rPr>
        <w:t xml:space="preserve">Test Yaklaşımı ve Araçlar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Yaklaşım:</w:t>
      </w:r>
    </w:p>
    <w:p w:rsidR="00000000" w:rsidDel="00000000" w:rsidP="00000000" w:rsidRDefault="00000000" w:rsidRPr="00000000" w14:paraId="0000001C">
      <w:pPr>
        <w:numPr>
          <w:ilvl w:val="1"/>
          <w:numId w:val="1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Fonksiyonel entegrasyon testleri: API + worker entegrasyonu uçtan uca.</w:t>
      </w:r>
    </w:p>
    <w:p w:rsidR="00000000" w:rsidDel="00000000" w:rsidP="00000000" w:rsidRDefault="00000000" w:rsidRPr="00000000" w14:paraId="0000001D">
      <w:pPr>
        <w:numPr>
          <w:ilvl w:val="1"/>
          <w:numId w:val="1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Otomasyon ile tekrar edilebilir testler (CI/CD entegrasyonları).</w:t>
      </w:r>
    </w:p>
    <w:p w:rsidR="00000000" w:rsidDel="00000000" w:rsidP="00000000" w:rsidRDefault="00000000" w:rsidRPr="00000000" w14:paraId="0000001E">
      <w:pPr>
        <w:numPr>
          <w:ilvl w:val="1"/>
          <w:numId w:val="1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Performans/yük testleri ayrı set, yük altındaki davranış doğrulanacak.</w:t>
      </w:r>
    </w:p>
    <w:p w:rsidR="00000000" w:rsidDel="00000000" w:rsidP="00000000" w:rsidRDefault="00000000" w:rsidRPr="00000000" w14:paraId="0000001F">
      <w:pPr>
        <w:numPr>
          <w:ilvl w:val="1"/>
          <w:numId w:val="1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Güvenlik testleri sınırlı kapsamda.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Önerilen araçlar:</w:t>
      </w:r>
    </w:p>
    <w:p w:rsidR="00000000" w:rsidDel="00000000" w:rsidP="00000000" w:rsidRDefault="00000000" w:rsidRPr="00000000" w14:paraId="00000021">
      <w:pPr>
        <w:numPr>
          <w:ilvl w:val="1"/>
          <w:numId w:val="1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automation: pytest, requests, pytest-asyncio</w:t>
      </w:r>
    </w:p>
    <w:p w:rsidR="00000000" w:rsidDel="00000000" w:rsidP="00000000" w:rsidRDefault="00000000" w:rsidRPr="00000000" w14:paraId="00000022">
      <w:pPr>
        <w:numPr>
          <w:ilvl w:val="1"/>
          <w:numId w:val="1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 test/manuel: Postman Client API</w:t>
      </w:r>
    </w:p>
    <w:p w:rsidR="00000000" w:rsidDel="00000000" w:rsidP="00000000" w:rsidRDefault="00000000" w:rsidRPr="00000000" w14:paraId="00000023">
      <w:pPr>
        <w:numPr>
          <w:ilvl w:val="1"/>
          <w:numId w:val="1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UI  automation(gerekirse): Selenium</w:t>
      </w:r>
    </w:p>
    <w:p w:rsidR="00000000" w:rsidDel="00000000" w:rsidP="00000000" w:rsidRDefault="00000000" w:rsidRPr="00000000" w14:paraId="00000024">
      <w:pPr>
        <w:numPr>
          <w:ilvl w:val="1"/>
          <w:numId w:val="1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Load and performance: Locust veya k6</w:t>
      </w:r>
    </w:p>
    <w:p w:rsidR="00000000" w:rsidDel="00000000" w:rsidP="00000000" w:rsidRDefault="00000000" w:rsidRPr="00000000" w14:paraId="00000025">
      <w:pPr>
        <w:numPr>
          <w:ilvl w:val="1"/>
          <w:numId w:val="1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Log/metrics: Prometheus(varsa) veya basit log toplama</w:t>
      </w:r>
    </w:p>
    <w:p w:rsidR="00000000" w:rsidDel="00000000" w:rsidP="00000000" w:rsidRDefault="00000000" w:rsidRPr="00000000" w14:paraId="00000026">
      <w:pPr>
        <w:numPr>
          <w:ilvl w:val="1"/>
          <w:numId w:val="1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scan: OWASP ZAP</w:t>
      </w:r>
    </w:p>
    <w:p w:rsidR="00000000" w:rsidDel="00000000" w:rsidP="00000000" w:rsidRDefault="00000000" w:rsidRPr="00000000" w14:paraId="00000027">
      <w:pPr>
        <w:numPr>
          <w:ilvl w:val="1"/>
          <w:numId w:val="1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Queue monitoring: Celery Prometheus exporter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Subtitle"/>
        <w:numPr>
          <w:ilvl w:val="0"/>
          <w:numId w:val="5"/>
        </w:numPr>
        <w:spacing w:after="0" w:afterAutospacing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1699ntq5i9n" w:id="6"/>
      <w:bookmarkEnd w:id="6"/>
      <w:r w:rsidDel="00000000" w:rsidR="00000000" w:rsidRPr="00000000">
        <w:rPr>
          <w:rtl w:val="0"/>
        </w:rPr>
        <w:t xml:space="preserve">Entegrasyon Test Senaryoları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Senaryo INT-01 — Blacklist CRUD entegrasyonu</w:t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Bağlı: DT_FR1 ← HL_FR1</w:t>
      </w:r>
    </w:p>
    <w:p w:rsidR="00000000" w:rsidDel="00000000" w:rsidP="00000000" w:rsidRDefault="00000000" w:rsidRPr="00000000" w14:paraId="0000002C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Tip: Functional / Integration</w:t>
      </w:r>
    </w:p>
    <w:p w:rsidR="00000000" w:rsidDel="00000000" w:rsidP="00000000" w:rsidRDefault="00000000" w:rsidRPr="00000000" w14:paraId="0000002D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Amaç: UI/API üzerinden blacklist eklenince DB’ye kaydedildiğini, duplicate kontrolü ve audit log oluştuğunu doğrula.</w:t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Ölçüt: Eklenen IP DB'de görünür, duplicate durumda 409 response, audit kaydı mevcut.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Senaryo INT-02 — CVE Fetcher</w:t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Bağlı: DT_FR2 ← HL_FR2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Tip: Functional / Integration</w:t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Amaç: Scheduler tetiklendiğinde NVD örnek feed alınıp normalize edilip eşleşen asset için vulnerability record oluşturulsun.</w:t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Ölçüt: Yeni CVE DB’ye işlenmiş, eşleşen asset bildirimi oluşturulmuş.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Senaryo INT-03 — IDS Webhook, Queue, Dashboard</w:t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Bağlı: DT_FR4 ← HL_FR4</w:t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Tip: Functional + Performance</w:t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Amaç: Simüle IDS alert gönder, event işlenip dashboard’a p95 ≤ 2s içinde yansısın.</w:t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Ölçüt: Alarm alınma zamanından broadcast zamana kadar latency p95 ≤ 2s; normalizasyon alanları doğrulanmış.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Senaryo INT-04 — File Upload, Malware Inference</w:t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Bağlı: DT_FR7 ← HL_FR7</w:t>
      </w:r>
    </w:p>
    <w:p w:rsidR="00000000" w:rsidDel="00000000" w:rsidP="00000000" w:rsidRDefault="00000000" w:rsidRPr="00000000" w14:paraId="0000003B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Tip: Functional + Security + Performance</w:t>
      </w:r>
    </w:p>
    <w:p w:rsidR="00000000" w:rsidDel="00000000" w:rsidP="00000000" w:rsidRDefault="00000000" w:rsidRPr="00000000" w14:paraId="0000003C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Amaç: Kullanıcı dosya yüklesin, sandboxed job çalışsın, parser hata oranı ≤ %1, inference sonucu kaydolup UI gösterilsin; p95 ≤ 5s (GPU).</w:t>
      </w:r>
    </w:p>
    <w:p w:rsidR="00000000" w:rsidDel="00000000" w:rsidP="00000000" w:rsidRDefault="00000000" w:rsidRPr="00000000" w14:paraId="0000003D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Ölçüt: Parser error &lt; %1, inference sonucu DB’de.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Senaryo INT-05 — Phishing Mail Connect, Attachment Scanning</w:t>
      </w:r>
    </w:p>
    <w:p w:rsidR="00000000" w:rsidDel="00000000" w:rsidP="00000000" w:rsidRDefault="00000000" w:rsidRPr="00000000" w14:paraId="0000003F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Bağlı: DT_FR6 ← HL_FR6</w:t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Tip: Functional / Integration / Privacy</w:t>
      </w:r>
    </w:p>
    <w:p w:rsidR="00000000" w:rsidDel="00000000" w:rsidP="00000000" w:rsidRDefault="00000000" w:rsidRPr="00000000" w14:paraId="00000041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Amaç: OAuth ile test mailbox bağlansın, yeni mail geldiğinde pipeline işlesin, phishing score oluşturulsun, ekler malware pipeline’a yönlendirilsin.</w:t>
      </w:r>
    </w:p>
    <w:p w:rsidR="00000000" w:rsidDel="00000000" w:rsidP="00000000" w:rsidRDefault="00000000" w:rsidRPr="00000000" w14:paraId="00000042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Ölçüt: OAuth token saklama (şifreli), mail işleme ≤ 30s, attachment enqueued.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Senaryo INT-06 — Caldera Simulation Orchestration, Reporting</w:t>
      </w:r>
    </w:p>
    <w:p w:rsidR="00000000" w:rsidDel="00000000" w:rsidP="00000000" w:rsidRDefault="00000000" w:rsidRPr="00000000" w14:paraId="00000044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Bağlı: DT_FR5 ← HL_FR5</w:t>
      </w:r>
    </w:p>
    <w:p w:rsidR="00000000" w:rsidDel="00000000" w:rsidP="00000000" w:rsidRDefault="00000000" w:rsidRPr="00000000" w14:paraId="00000045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Tip: Functional / Security / Compliance</w:t>
      </w:r>
    </w:p>
    <w:p w:rsidR="00000000" w:rsidDel="00000000" w:rsidP="00000000" w:rsidRDefault="00000000" w:rsidRPr="00000000" w14:paraId="00000046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Amaç: Yetkili user simülasyonu başlatsın, sandbox izole çalışsın, simulation sonucu rapor üretilsin.</w:t>
      </w:r>
    </w:p>
    <w:p w:rsidR="00000000" w:rsidDel="00000000" w:rsidP="00000000" w:rsidRDefault="00000000" w:rsidRPr="00000000" w14:paraId="00000047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Ölçüt: Simülasyon yalnızca doğrulanmış domainlerde çalışır, rapor üretilir.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Senaryo INT-07 — Crypto APIs &amp; Key Management</w:t>
      </w:r>
    </w:p>
    <w:p w:rsidR="00000000" w:rsidDel="00000000" w:rsidP="00000000" w:rsidRDefault="00000000" w:rsidRPr="00000000" w14:paraId="00000049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Bağlı: DT_FR8 ← HL_FR8</w:t>
      </w:r>
    </w:p>
    <w:p w:rsidR="00000000" w:rsidDel="00000000" w:rsidP="00000000" w:rsidRDefault="00000000" w:rsidRPr="00000000" w14:paraId="0000004A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Tip: Functional / Security</w:t>
      </w:r>
    </w:p>
    <w:p w:rsidR="00000000" w:rsidDel="00000000" w:rsidP="00000000" w:rsidRDefault="00000000" w:rsidRPr="00000000" w14:paraId="0000004B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Amaç: AES encrypt/decrypt roundtrip, RSA opsiyonel test, private key’lerin plaintext olmadığını doğrula.</w:t>
      </w:r>
    </w:p>
    <w:p w:rsidR="00000000" w:rsidDel="00000000" w:rsidP="00000000" w:rsidRDefault="00000000" w:rsidRPr="00000000" w14:paraId="0000004C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Ölçüt: Şifre çözme doğru, private key DB’de plaintext değil.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Senaryo INT-08 — Report Engine</w:t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Bağlı: DT_FR9 ← HL_FR9</w:t>
      </w:r>
    </w:p>
    <w:p w:rsidR="00000000" w:rsidDel="00000000" w:rsidP="00000000" w:rsidRDefault="00000000" w:rsidRPr="00000000" w14:paraId="0000004F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Tip: Functional / Performance</w:t>
      </w:r>
    </w:p>
    <w:p w:rsidR="00000000" w:rsidDel="00000000" w:rsidP="00000000" w:rsidRDefault="00000000" w:rsidRPr="00000000" w14:paraId="00000050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Amaç: Filtre seçilip PDF oluşturma isteğiyle PDF üretimi başarıyla gerçekleşsin, üretim ≤ 15s hedefi ölçülsün.</w:t>
      </w:r>
    </w:p>
    <w:p w:rsidR="00000000" w:rsidDel="00000000" w:rsidP="00000000" w:rsidRDefault="00000000" w:rsidRPr="00000000" w14:paraId="00000051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Ölçüt: PDF oluşturulur, içerik filtre ile eşleşir, süre hedefi ölçülür.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Senaryo INT-09 — RBAC + 2FA Enforcement Across APIs/UI</w:t>
      </w:r>
    </w:p>
    <w:p w:rsidR="00000000" w:rsidDel="00000000" w:rsidP="00000000" w:rsidRDefault="00000000" w:rsidRPr="00000000" w14:paraId="00000053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Bağlı: DT_FR10 ← HL_FR10</w:t>
      </w:r>
    </w:p>
    <w:p w:rsidR="00000000" w:rsidDel="00000000" w:rsidP="00000000" w:rsidRDefault="00000000" w:rsidRPr="00000000" w14:paraId="00000054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Tip: Security / Integration</w:t>
      </w:r>
    </w:p>
    <w:p w:rsidR="00000000" w:rsidDel="00000000" w:rsidP="00000000" w:rsidRDefault="00000000" w:rsidRPr="00000000" w14:paraId="00000055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Amaç: Admin login’da 2FA zorunlu; ReadOnly rolü yazma yapamaz; role change auditlenir.</w:t>
      </w:r>
    </w:p>
    <w:p w:rsidR="00000000" w:rsidDel="00000000" w:rsidP="00000000" w:rsidRDefault="00000000" w:rsidRPr="00000000" w14:paraId="00000056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Ölçüt: 2FA olmadan admin erişimi reddedilir. Write attempts by ReadOnly → 403, audit kaydı var.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Senaryo INT-10 — End-to-End Alert-to-Report Flow</w:t>
      </w:r>
    </w:p>
    <w:p w:rsidR="00000000" w:rsidDel="00000000" w:rsidP="00000000" w:rsidRDefault="00000000" w:rsidRPr="00000000" w14:paraId="00000058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Bağlı: Çapraz (DT_FR4, DT_FR2, DT_FR9)</w:t>
      </w:r>
    </w:p>
    <w:p w:rsidR="00000000" w:rsidDel="00000000" w:rsidP="00000000" w:rsidRDefault="00000000" w:rsidRPr="00000000" w14:paraId="00000059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Tip: Smoke / E2E / Performance</w:t>
      </w:r>
    </w:p>
    <w:p w:rsidR="00000000" w:rsidDel="00000000" w:rsidP="00000000" w:rsidRDefault="00000000" w:rsidRPr="00000000" w14:paraId="0000005A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Amaç: IDS alert veya matched CVE tetiklemesiyle uygun raporun oluşturulması ve kullanıcıya bildirim gitmesi.</w:t>
      </w:r>
    </w:p>
    <w:p w:rsidR="00000000" w:rsidDel="00000000" w:rsidP="00000000" w:rsidRDefault="00000000" w:rsidRPr="00000000" w14:paraId="0000005B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Ölçüt: Uçtan uca süreç tamamlanır, rapor + bildirim üretilir; performans kabul kriterleri sağlanır.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Subtitle"/>
        <w:numPr>
          <w:ilvl w:val="0"/>
          <w:numId w:val="5"/>
        </w:numPr>
        <w:spacing w:after="0" w:afterAutospacing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5fn4ngv8h8if" w:id="7"/>
      <w:bookmarkEnd w:id="7"/>
      <w:r w:rsidDel="00000000" w:rsidR="00000000" w:rsidRPr="00000000">
        <w:rPr>
          <w:rtl w:val="0"/>
        </w:rPr>
        <w:t xml:space="preserve">Performans / Yük Test Senaryoları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PERF-01: IDS sustained load test - 100 alarm/s 5 dakika boyunca. Ölçümler: p50/p90/p95 latencies, queue depth, worker CPU/RAM.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PERF-02: Inference burst test - 50 inference job paralel. Ölçümler: p95 latency GPU/CPU, error rate.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PERF-03: PDF generator stress - 10 eşzamanlı PDF talepleri. Ölçümler: Render süreleri, worker saturasyonu.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Subtitle"/>
        <w:numPr>
          <w:ilvl w:val="0"/>
          <w:numId w:val="5"/>
        </w:numPr>
        <w:spacing w:after="0" w:afterAutospacing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qrdez11x4wb" w:id="8"/>
      <w:bookmarkEnd w:id="8"/>
      <w:r w:rsidDel="00000000" w:rsidR="00000000" w:rsidRPr="00000000">
        <w:rPr>
          <w:rtl w:val="0"/>
        </w:rPr>
        <w:t xml:space="preserve">Güvenlik / Uyumluluk Testleri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SEC-01: TLS enforcement - tüm HTTP endpoint’lere TLS ile erişim zorunluluğu testi.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SEC-02: RBAC penetration check - role-based access bypass senaryoları test edilecek.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SEC-03: Dependency vulnerability scan - OWASP ZAP raporları.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SEC-04: Data privacy test - mail ingestion pipeline için PII minimizasyon doğrulaması 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Subtitle"/>
        <w:numPr>
          <w:ilvl w:val="0"/>
          <w:numId w:val="5"/>
        </w:numPr>
        <w:spacing w:after="0" w:afterAutospacing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y1ctdikq1jaz" w:id="9"/>
      <w:bookmarkEnd w:id="9"/>
      <w:r w:rsidDel="00000000" w:rsidR="00000000" w:rsidRPr="00000000">
        <w:rPr>
          <w:rtl w:val="0"/>
        </w:rPr>
        <w:t xml:space="preserve">Giriş / Çıkış Kriterleri</w:t>
      </w:r>
    </w:p>
    <w:p w:rsidR="00000000" w:rsidDel="00000000" w:rsidP="00000000" w:rsidRDefault="00000000" w:rsidRPr="00000000" w14:paraId="00000069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Giriş (Test başlayabilir): tüm servisler deploy edilmiş, smoke testler geçilmiş, test hesapları hazır.</w:t>
      </w:r>
    </w:p>
    <w:p w:rsidR="00000000" w:rsidDel="00000000" w:rsidP="00000000" w:rsidRDefault="00000000" w:rsidRPr="00000000" w14:paraId="0000006A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Çıkış (Bu test seti için): Entegrasyon testleri başarıyla geçerse ve performans hedeflerinin %90’ı sağlanıyorsa, test seti tamamlanmış kabul edilir. Aksi takdirde, issue tekrar yapılmak üzere açılır.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Subtitle"/>
        <w:numPr>
          <w:ilvl w:val="0"/>
          <w:numId w:val="5"/>
        </w:numPr>
        <w:spacing w:after="0" w:afterAutospacing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d1qoq6is91r" w:id="10"/>
      <w:bookmarkEnd w:id="10"/>
      <w:r w:rsidDel="00000000" w:rsidR="00000000" w:rsidRPr="00000000">
        <w:rPr>
          <w:rtl w:val="0"/>
        </w:rPr>
        <w:t xml:space="preserve">Hata Yönetimi ve Raporlama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Hata kaydı: Tüm bulgular issue tracker’a kaydedilecek; her issue’ya DT_FR referansı eklenecek.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Raporlama: Günlük test ilerleme raporu; sprint sonunda ayrıntılı test raporu (test vakaları, sonuçlar, metrikler, açık sorunlar).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Subtitle"/>
        <w:numPr>
          <w:ilvl w:val="0"/>
          <w:numId w:val="5"/>
        </w:numPr>
        <w:spacing w:after="0" w:afterAutospacing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anpdcyd7ygs" w:id="11"/>
      <w:bookmarkEnd w:id="11"/>
      <w:r w:rsidDel="00000000" w:rsidR="00000000" w:rsidRPr="00000000">
        <w:rPr>
          <w:rtl w:val="0"/>
        </w:rPr>
        <w:t xml:space="preserve">İzlenebilirlik ve Dokümantasyon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Her test case DT_FR ve SRS FR’a bağlanacak.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Otomatik test çıktıları ve loglar saklanarak TAR/SAD güncellemeleri için referans sağlanacak.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00" w:lineRule="auto"/>
    </w:pPr>
    <w:rPr>
      <w:rFonts w:ascii="Times New Roman" w:cs="Times New Roman" w:eastAsia="Times New Roman" w:hAnsi="Times New Roman"/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spacing w:after="60" w:lineRule="auto"/>
      <w:ind w:left="720" w:hanging="360"/>
    </w:pPr>
    <w:rPr>
      <w:rFonts w:ascii="Times New Roman" w:cs="Times New Roman" w:eastAsia="Times New Roman" w:hAnsi="Times New Roman"/>
      <w:b w:val="1"/>
      <w:bCs w:val="1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