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Cross-Discipline Constraint Tracking Form</w:t>
      </w:r>
    </w:p>
    <w:p>
      <w:r>
        <w:t>Document Title: Cross-Discipline Constraint Tracking Form</w:t>
      </w:r>
    </w:p>
    <w:p>
      <w:r>
        <w:t>Purpose:</w:t>
      </w:r>
    </w:p>
    <w:p>
      <w:r>
        <w:t>This document lists and tracks non-software constraints (software, hardware, security, legal, and policy) affecting the SOC Analyst Platform. These items are validated by the respective engineering disciplines and ensure cross-domain compliance and traceability.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System Requirement ID</w:t>
            </w:r>
          </w:p>
        </w:tc>
        <w:tc>
          <w:tcPr>
            <w:tcW w:type="dxa" w:w="1080"/>
          </w:tcPr>
          <w:p>
            <w:r>
              <w:t>Sub-system (SW/HW etc.) Requirement ID</w:t>
            </w:r>
          </w:p>
        </w:tc>
        <w:tc>
          <w:tcPr>
            <w:tcW w:type="dxa" w:w="1080"/>
          </w:tcPr>
          <w:p>
            <w:r>
              <w:t>Discipline</w:t>
            </w:r>
          </w:p>
        </w:tc>
        <w:tc>
          <w:tcPr>
            <w:tcW w:type="dxa" w:w="1080"/>
          </w:tcPr>
          <w:p>
            <w:r>
              <w:t>Constraint Type</w:t>
            </w:r>
          </w:p>
        </w:tc>
        <w:tc>
          <w:tcPr>
            <w:tcW w:type="dxa" w:w="1080"/>
          </w:tcPr>
          <w:p>
            <w:r>
              <w:t>Description</w:t>
            </w:r>
          </w:p>
        </w:tc>
        <w:tc>
          <w:tcPr>
            <w:tcW w:type="dxa" w:w="1080"/>
          </w:tcPr>
          <w:p>
            <w:r>
              <w:t>Owner</w:t>
            </w:r>
          </w:p>
        </w:tc>
        <w:tc>
          <w:tcPr>
            <w:tcW w:type="dxa" w:w="1080"/>
          </w:tcPr>
          <w:p>
            <w:r>
              <w:t>Verification Method</w:t>
            </w:r>
          </w:p>
        </w:tc>
        <w:tc>
          <w:tcPr>
            <w:tcW w:type="dxa" w:w="1080"/>
          </w:tcPr>
          <w:p>
            <w:r>
              <w:t>Status</w:t>
            </w:r>
          </w:p>
        </w:tc>
      </w:tr>
      <w:tr>
        <w:tc>
          <w:tcPr>
            <w:tcW w:type="dxa" w:w="1080"/>
          </w:tcPr>
          <w:p>
            <w:r>
              <w:t>SYS-01</w:t>
            </w:r>
          </w:p>
        </w:tc>
        <w:tc>
          <w:tcPr>
            <w:tcW w:type="dxa" w:w="1080"/>
          </w:tcPr>
          <w:p>
            <w:r>
              <w:t>SW-01</w:t>
            </w:r>
          </w:p>
        </w:tc>
        <w:tc>
          <w:tcPr>
            <w:tcW w:type="dxa" w:w="1080"/>
          </w:tcPr>
          <w:p>
            <w:r>
              <w:t>Software Engineering</w:t>
            </w:r>
          </w:p>
        </w:tc>
        <w:tc>
          <w:tcPr>
            <w:tcW w:type="dxa" w:w="1080"/>
          </w:tcPr>
          <w:p>
            <w:r>
              <w:t>Software Constraint</w:t>
            </w:r>
          </w:p>
        </w:tc>
        <w:tc>
          <w:tcPr>
            <w:tcW w:type="dxa" w:w="1080"/>
          </w:tcPr>
          <w:p>
            <w:r>
              <w:t>Backend shall operate on a stable web framework supporting RESTful communication and secure session handling.</w:t>
            </w:r>
          </w:p>
        </w:tc>
        <w:tc>
          <w:tcPr>
            <w:tcW w:type="dxa" w:w="1080"/>
          </w:tcPr>
          <w:p>
            <w:r>
              <w:t>Software Team</w:t>
            </w:r>
          </w:p>
        </w:tc>
        <w:tc>
          <w:tcPr>
            <w:tcW w:type="dxa" w:w="1080"/>
          </w:tcPr>
          <w:p>
            <w:r>
              <w:t>Functional Testing / Code Review</w:t>
            </w:r>
          </w:p>
        </w:tc>
        <w:tc>
          <w:tcPr>
            <w:tcW w:type="dxa" w:w="1080"/>
          </w:tcPr>
          <w:p>
            <w:r>
              <w:t>Proposed</w:t>
            </w:r>
          </w:p>
        </w:tc>
      </w:tr>
      <w:tr>
        <w:tc>
          <w:tcPr>
            <w:tcW w:type="dxa" w:w="1080"/>
          </w:tcPr>
          <w:p>
            <w:r>
              <w:t>SYS-02</w:t>
            </w:r>
          </w:p>
        </w:tc>
        <w:tc>
          <w:tcPr>
            <w:tcW w:type="dxa" w:w="1080"/>
          </w:tcPr>
          <w:p>
            <w:r>
              <w:t>SW-02</w:t>
            </w:r>
          </w:p>
        </w:tc>
        <w:tc>
          <w:tcPr>
            <w:tcW w:type="dxa" w:w="1080"/>
          </w:tcPr>
          <w:p>
            <w:r>
              <w:t>Database Engineering</w:t>
            </w:r>
          </w:p>
        </w:tc>
        <w:tc>
          <w:tcPr>
            <w:tcW w:type="dxa" w:w="1080"/>
          </w:tcPr>
          <w:p>
            <w:r>
              <w:t>Software Constraint</w:t>
            </w:r>
          </w:p>
        </w:tc>
        <w:tc>
          <w:tcPr>
            <w:tcW w:type="dxa" w:w="1080"/>
          </w:tcPr>
          <w:p>
            <w:r>
              <w:t>Database shall maintain relational integrity, concurrent access, and data consistency across user operations.</w:t>
            </w:r>
          </w:p>
        </w:tc>
        <w:tc>
          <w:tcPr>
            <w:tcW w:type="dxa" w:w="1080"/>
          </w:tcPr>
          <w:p>
            <w:r>
              <w:t>Database Team</w:t>
            </w:r>
          </w:p>
        </w:tc>
        <w:tc>
          <w:tcPr>
            <w:tcW w:type="dxa" w:w="1080"/>
          </w:tcPr>
          <w:p>
            <w:r>
              <w:t>Integration Testing / DB Audit</w:t>
            </w:r>
          </w:p>
        </w:tc>
        <w:tc>
          <w:tcPr>
            <w:tcW w:type="dxa" w:w="1080"/>
          </w:tcPr>
          <w:p>
            <w:r>
              <w:t>Proposed</w:t>
            </w:r>
          </w:p>
        </w:tc>
      </w:tr>
      <w:tr>
        <w:tc>
          <w:tcPr>
            <w:tcW w:type="dxa" w:w="1080"/>
          </w:tcPr>
          <w:p>
            <w:r>
              <w:t>SYS-03</w:t>
            </w:r>
          </w:p>
        </w:tc>
        <w:tc>
          <w:tcPr>
            <w:tcW w:type="dxa" w:w="1080"/>
          </w:tcPr>
          <w:p>
            <w:r>
              <w:t>HW-01</w:t>
            </w:r>
          </w:p>
        </w:tc>
        <w:tc>
          <w:tcPr>
            <w:tcW w:type="dxa" w:w="1080"/>
          </w:tcPr>
          <w:p>
            <w:r>
              <w:t>System Engineering</w:t>
            </w:r>
          </w:p>
        </w:tc>
        <w:tc>
          <w:tcPr>
            <w:tcW w:type="dxa" w:w="1080"/>
          </w:tcPr>
          <w:p>
            <w:r>
              <w:t>Hardware Constraint</w:t>
            </w:r>
          </w:p>
        </w:tc>
        <w:tc>
          <w:tcPr>
            <w:tcW w:type="dxa" w:w="1080"/>
          </w:tcPr>
          <w:p>
            <w:r>
              <w:t>Hosting environment must provide adequate CPU, memory, and network bandwidth for real-time dashboard updates.</w:t>
            </w:r>
          </w:p>
        </w:tc>
        <w:tc>
          <w:tcPr>
            <w:tcW w:type="dxa" w:w="1080"/>
          </w:tcPr>
          <w:p>
            <w:r>
              <w:t>Infrastructure Team</w:t>
            </w:r>
          </w:p>
        </w:tc>
        <w:tc>
          <w:tcPr>
            <w:tcW w:type="dxa" w:w="1080"/>
          </w:tcPr>
          <w:p>
            <w:r>
              <w:t>Performance Benchmark</w:t>
            </w:r>
          </w:p>
        </w:tc>
        <w:tc>
          <w:tcPr>
            <w:tcW w:type="dxa" w:w="1080"/>
          </w:tcPr>
          <w:p>
            <w:r>
              <w:t>Proposed</w:t>
            </w:r>
          </w:p>
        </w:tc>
      </w:tr>
      <w:tr>
        <w:tc>
          <w:tcPr>
            <w:tcW w:type="dxa" w:w="1080"/>
          </w:tcPr>
          <w:p>
            <w:r>
              <w:t>SYS-04</w:t>
            </w:r>
          </w:p>
        </w:tc>
        <w:tc>
          <w:tcPr>
            <w:tcW w:type="dxa" w:w="1080"/>
          </w:tcPr>
          <w:p>
            <w:r>
              <w:t>SEC-01</w:t>
            </w:r>
          </w:p>
        </w:tc>
        <w:tc>
          <w:tcPr>
            <w:tcW w:type="dxa" w:w="1080"/>
          </w:tcPr>
          <w:p>
            <w:r>
              <w:t>Cybersecurity</w:t>
            </w:r>
          </w:p>
        </w:tc>
        <w:tc>
          <w:tcPr>
            <w:tcW w:type="dxa" w:w="1080"/>
          </w:tcPr>
          <w:p>
            <w:r>
              <w:t>Security Constraint</w:t>
            </w:r>
          </w:p>
        </w:tc>
        <w:tc>
          <w:tcPr>
            <w:tcW w:type="dxa" w:w="1080"/>
          </w:tcPr>
          <w:p>
            <w:r>
              <w:t>All communication between client and server must be encrypted using HTTPS; no plaintext transmission is allowed.</w:t>
            </w:r>
          </w:p>
        </w:tc>
        <w:tc>
          <w:tcPr>
            <w:tcW w:type="dxa" w:w="1080"/>
          </w:tcPr>
          <w:p>
            <w:r>
              <w:t>Security Team</w:t>
            </w:r>
          </w:p>
        </w:tc>
        <w:tc>
          <w:tcPr>
            <w:tcW w:type="dxa" w:w="1080"/>
          </w:tcPr>
          <w:p>
            <w:r>
              <w:t>Penetration Testing / TLS Validation</w:t>
            </w:r>
          </w:p>
        </w:tc>
        <w:tc>
          <w:tcPr>
            <w:tcW w:type="dxa" w:w="1080"/>
          </w:tcPr>
          <w:p>
            <w:r>
              <w:t>Active</w:t>
            </w:r>
          </w:p>
        </w:tc>
      </w:tr>
      <w:tr>
        <w:tc>
          <w:tcPr>
            <w:tcW w:type="dxa" w:w="1080"/>
          </w:tcPr>
          <w:p>
            <w:r>
              <w:t>SYS-05</w:t>
            </w:r>
          </w:p>
        </w:tc>
        <w:tc>
          <w:tcPr>
            <w:tcW w:type="dxa" w:w="1080"/>
          </w:tcPr>
          <w:p>
            <w:r>
              <w:t>SEC-02</w:t>
            </w:r>
          </w:p>
        </w:tc>
        <w:tc>
          <w:tcPr>
            <w:tcW w:type="dxa" w:w="1080"/>
          </w:tcPr>
          <w:p>
            <w:r>
              <w:t>Cybersecurity / Legal</w:t>
            </w:r>
          </w:p>
        </w:tc>
        <w:tc>
          <w:tcPr>
            <w:tcW w:type="dxa" w:w="1080"/>
          </w:tcPr>
          <w:p>
            <w:r>
              <w:t>Data Protection Constraint</w:t>
            </w:r>
          </w:p>
        </w:tc>
        <w:tc>
          <w:tcPr>
            <w:tcW w:type="dxa" w:w="1080"/>
          </w:tcPr>
          <w:p>
            <w:r>
              <w:t>User credentials and sensitive data must be stored only in hashed or encrypted form in compliance with data-protection laws.</w:t>
            </w:r>
          </w:p>
        </w:tc>
        <w:tc>
          <w:tcPr>
            <w:tcW w:type="dxa" w:w="1080"/>
          </w:tcPr>
          <w:p>
            <w:r>
              <w:t>Security &amp; Compliance Team</w:t>
            </w:r>
          </w:p>
        </w:tc>
        <w:tc>
          <w:tcPr>
            <w:tcW w:type="dxa" w:w="1080"/>
          </w:tcPr>
          <w:p>
            <w:r>
              <w:t>Security Audit / Compliance Review</w:t>
            </w:r>
          </w:p>
        </w:tc>
        <w:tc>
          <w:tcPr>
            <w:tcW w:type="dxa" w:w="1080"/>
          </w:tcPr>
          <w:p>
            <w:r>
              <w:t>Active</w:t>
            </w:r>
          </w:p>
        </w:tc>
      </w:tr>
      <w:tr>
        <w:tc>
          <w:tcPr>
            <w:tcW w:type="dxa" w:w="1080"/>
          </w:tcPr>
          <w:p>
            <w:r>
              <w:t>SYS-06</w:t>
            </w:r>
          </w:p>
        </w:tc>
        <w:tc>
          <w:tcPr>
            <w:tcW w:type="dxa" w:w="1080"/>
          </w:tcPr>
          <w:p>
            <w:r>
              <w:t>LEG-01</w:t>
            </w:r>
          </w:p>
        </w:tc>
        <w:tc>
          <w:tcPr>
            <w:tcW w:type="dxa" w:w="1080"/>
          </w:tcPr>
          <w:p>
            <w:r>
              <w:t>Legal / Policy</w:t>
            </w:r>
          </w:p>
        </w:tc>
        <w:tc>
          <w:tcPr>
            <w:tcW w:type="dxa" w:w="1080"/>
          </w:tcPr>
          <w:p>
            <w:r>
              <w:t>Legal Constraint</w:t>
            </w:r>
          </w:p>
        </w:tc>
        <w:tc>
          <w:tcPr>
            <w:tcW w:type="dxa" w:w="1080"/>
          </w:tcPr>
          <w:p>
            <w:r>
              <w:t>System must comply with institutional and international privacy regulations (e.g., GDPR or equivalent).</w:t>
            </w:r>
          </w:p>
        </w:tc>
        <w:tc>
          <w:tcPr>
            <w:tcW w:type="dxa" w:w="1080"/>
          </w:tcPr>
          <w:p>
            <w:r>
              <w:t>Compliance Team</w:t>
            </w:r>
          </w:p>
        </w:tc>
        <w:tc>
          <w:tcPr>
            <w:tcW w:type="dxa" w:w="1080"/>
          </w:tcPr>
          <w:p>
            <w:r>
              <w:t>Legal Audit / Documentation Review</w:t>
            </w:r>
          </w:p>
        </w:tc>
        <w:tc>
          <w:tcPr>
            <w:tcW w:type="dxa" w:w="1080"/>
          </w:tcPr>
          <w:p>
            <w:r>
              <w:t>Active</w:t>
            </w:r>
          </w:p>
        </w:tc>
      </w:tr>
      <w:tr>
        <w:tc>
          <w:tcPr>
            <w:tcW w:type="dxa" w:w="1080"/>
          </w:tcPr>
          <w:p>
            <w:r>
              <w:t>SYS-07</w:t>
            </w:r>
          </w:p>
        </w:tc>
        <w:tc>
          <w:tcPr>
            <w:tcW w:type="dxa" w:w="1080"/>
          </w:tcPr>
          <w:p>
            <w:r>
              <w:t>POL-01</w:t>
            </w:r>
          </w:p>
        </w:tc>
        <w:tc>
          <w:tcPr>
            <w:tcW w:type="dxa" w:w="1080"/>
          </w:tcPr>
          <w:p>
            <w:r>
              <w:t>Policy / Security</w:t>
            </w:r>
          </w:p>
        </w:tc>
        <w:tc>
          <w:tcPr>
            <w:tcW w:type="dxa" w:w="1080"/>
          </w:tcPr>
          <w:p>
            <w:r>
              <w:t>Access Control Constraint</w:t>
            </w:r>
          </w:p>
        </w:tc>
        <w:tc>
          <w:tcPr>
            <w:tcW w:type="dxa" w:w="1080"/>
          </w:tcPr>
          <w:p>
            <w:r>
              <w:t>Access to user data shall be limited to authenticated and authorized roles only.</w:t>
            </w:r>
          </w:p>
        </w:tc>
        <w:tc>
          <w:tcPr>
            <w:tcW w:type="dxa" w:w="1080"/>
          </w:tcPr>
          <w:p>
            <w:r>
              <w:t>Security Team</w:t>
            </w:r>
          </w:p>
        </w:tc>
        <w:tc>
          <w:tcPr>
            <w:tcW w:type="dxa" w:w="1080"/>
          </w:tcPr>
          <w:p>
            <w:r>
              <w:t>Role-Based Access Testing</w:t>
            </w:r>
          </w:p>
        </w:tc>
        <w:tc>
          <w:tcPr>
            <w:tcW w:type="dxa" w:w="1080"/>
          </w:tcPr>
          <w:p>
            <w:r>
              <w:t>Active</w:t>
            </w:r>
          </w:p>
        </w:tc>
      </w:tr>
      <w:tr>
        <w:tc>
          <w:tcPr>
            <w:tcW w:type="dxa" w:w="1080"/>
          </w:tcPr>
          <w:p>
            <w:r>
              <w:t>SYS-08</w:t>
            </w:r>
          </w:p>
        </w:tc>
        <w:tc>
          <w:tcPr>
            <w:tcW w:type="dxa" w:w="1080"/>
          </w:tcPr>
          <w:p>
            <w:r>
              <w:t>HW-02</w:t>
            </w:r>
          </w:p>
        </w:tc>
        <w:tc>
          <w:tcPr>
            <w:tcW w:type="dxa" w:w="1080"/>
          </w:tcPr>
          <w:p>
            <w:r>
              <w:t>Deployment Engineering</w:t>
            </w:r>
          </w:p>
        </w:tc>
        <w:tc>
          <w:tcPr>
            <w:tcW w:type="dxa" w:w="1080"/>
          </w:tcPr>
          <w:p>
            <w:r>
              <w:t>Compatibility Constraint</w:t>
            </w:r>
          </w:p>
        </w:tc>
        <w:tc>
          <w:tcPr>
            <w:tcW w:type="dxa" w:w="1080"/>
          </w:tcPr>
          <w:p>
            <w:r>
              <w:t>Platform must operate in standard web environments and modern browsers with ≥ 90 % compatibility.</w:t>
            </w:r>
          </w:p>
        </w:tc>
        <w:tc>
          <w:tcPr>
            <w:tcW w:type="dxa" w:w="1080"/>
          </w:tcPr>
          <w:p>
            <w:r>
              <w:t>DevOps Team</w:t>
            </w:r>
          </w:p>
        </w:tc>
        <w:tc>
          <w:tcPr>
            <w:tcW w:type="dxa" w:w="1080"/>
          </w:tcPr>
          <w:p>
            <w:r>
              <w:t>Cross-Platform Testing</w:t>
            </w:r>
          </w:p>
        </w:tc>
        <w:tc>
          <w:tcPr>
            <w:tcW w:type="dxa" w:w="1080"/>
          </w:tcPr>
          <w:p>
            <w:r>
              <w:t>Proposed</w:t>
            </w:r>
          </w:p>
        </w:tc>
      </w:tr>
    </w:tbl>
    <w:p>
      <w:pPr>
        <w:pStyle w:val="Heading2"/>
      </w:pPr>
      <w:r>
        <w:t>Notes</w:t>
      </w:r>
    </w:p>
    <w:p>
      <w:r>
        <w:t>These constraints originate from software, hardware, legal, and security disciplines and are traceable to SRS § 2.4 (Constraints). Software validation ensures compliance through the listed verification methods.</w:t>
      </w:r>
    </w:p>
    <w:p>
      <w:pPr>
        <w:pStyle w:val="Heading2"/>
      </w:pPr>
      <w:r>
        <w:t>Traceability Reference</w:t>
      </w:r>
    </w:p>
    <w:p>
      <w:r>
        <w:t>This form supports:</w:t>
        <w:br/>
        <w:t>- System Requirements Document (SRD)</w:t>
        <w:br/>
        <w:t>- Software Requirements Specification (SRS) – Section 2.4 Constraints</w:t>
        <w:br/>
        <w:t>- Quality and Compliance Documentation</w:t>
      </w:r>
    </w:p>
    <w:p>
      <w:pPr>
        <w:pStyle w:val="Heading2"/>
      </w:pPr>
      <w:r>
        <w:t>Signature &amp; Approval</w:t>
      </w:r>
    </w:p>
    <w:p>
      <w:r>
        <w:t>Prepared by: Software Engineering Team</w:t>
        <w:br/>
        <w:t>Approved by: System Engineering Lead</w:t>
        <w:br/>
        <w:t>Revision: 1.0</w:t>
        <w:br/>
        <w:t>Date: 31 October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