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sz w:val="24"/>
          <w:szCs w:val="24"/>
        </w:rPr>
        <w:drawing>
          <wp:inline distB="0" distT="0" distL="0" distR="0">
            <wp:extent cx="1473835" cy="407670"/>
            <wp:effectExtent b="0" l="0" r="0" t="0"/>
            <wp:docPr id="1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73835" cy="40767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br w:type="textWrapping"/>
      </w:r>
      <w:bookmarkStart w:colFirst="0" w:colLast="0" w:name="bookmark=id.afzss25xjz04" w:id="0"/>
      <w:bookmarkEnd w:id="0"/>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highlight w:val="white"/>
          <w:u w:val="none"/>
          <w:vertAlign w:val="baseline"/>
          <w:rtl w:val="0"/>
        </w:rPr>
        <w:t xml:space="preserve">TOBB ETU </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highlight w:val="white"/>
          <w:u w:val="none"/>
          <w:vertAlign w:val="baseline"/>
          <w:rtl w:val="0"/>
        </w:rPr>
        <w:t xml:space="preserve">Economy &amp; Technology University</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BIL 495 / YAP 495</w:t>
      </w:r>
    </w:p>
    <w:p w:rsidR="00000000" w:rsidDel="00000000" w:rsidP="00000000" w:rsidRDefault="00000000" w:rsidRPr="00000000" w14:paraId="00000005">
      <w:pPr>
        <w:rPr>
          <w:rFonts w:ascii="Times New Roman" w:cs="Times New Roman" w:eastAsia="Times New Roman" w:hAnsi="Times New Roman"/>
          <w:b w:val="1"/>
          <w:bCs w:val="1"/>
          <w:sz w:val="24"/>
          <w:szCs w:val="24"/>
          <w:highlight w:val="white"/>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Software Design Description (SDD)</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Reference:</w:t>
      </w:r>
      <w:r w:rsidDel="00000000" w:rsidR="00000000" w:rsidRPr="00000000">
        <w:rPr>
          <w:rFonts w:ascii="Times New Roman" w:cs="Times New Roman" w:eastAsia="Times New Roman" w:hAnsi="Times New Roman"/>
          <w:sz w:val="24"/>
          <w:szCs w:val="24"/>
          <w:rtl w:val="0"/>
        </w:rPr>
        <w:t xml:space="preserve"> IEEE 1016-2009 </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pStyle w:val="Heading2"/>
        <w:rPr>
          <w:rFonts w:ascii="Times New Roman" w:cs="Times New Roman" w:eastAsia="Times New Roman" w:hAnsi="Times New Roman"/>
          <w:color w:val="000000"/>
          <w:sz w:val="24"/>
          <w:szCs w:val="24"/>
        </w:rPr>
      </w:pPr>
      <w:bookmarkStart w:colFirst="0" w:colLast="0" w:name="_heading=h.bx17kw58hef9" w:id="1"/>
      <w:bookmarkEnd w:id="1"/>
      <w:r w:rsidDel="00000000" w:rsidR="00000000" w:rsidRPr="00000000">
        <w:rPr>
          <w:rFonts w:ascii="Times New Roman" w:cs="Times New Roman" w:eastAsia="Times New Roman" w:hAnsi="Times New Roman"/>
          <w:color w:val="000000"/>
          <w:sz w:val="24"/>
          <w:szCs w:val="24"/>
          <w:rtl w:val="0"/>
        </w:rPr>
        <w:t xml:space="preserve">Document Control Table</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Title</w:t>
            </w:r>
          </w:p>
        </w:tc>
        <w:tc>
          <w:tcPr/>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Closure Report</w:t>
            </w:r>
          </w:p>
        </w:tc>
      </w:tr>
      <w:tr>
        <w:trPr>
          <w:cantSplit w:val="0"/>
          <w:tblHeader w:val="0"/>
        </w:trPr>
        <w:tc>
          <w:tcPr/>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ID</w:t>
            </w:r>
          </w:p>
        </w:tc>
        <w:tc>
          <w:tcPr/>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SDD-01-PAPILLON</w:t>
            </w:r>
          </w:p>
        </w:tc>
      </w:tr>
      <w:tr>
        <w:trPr>
          <w:cantSplit w:val="0"/>
          <w:tblHeader w:val="0"/>
        </w:trPr>
        <w:tc>
          <w:tcPr/>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By (Author)</w:t>
            </w:r>
          </w:p>
        </w:tc>
        <w:tc>
          <w:tcPr/>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Mete Cem Turan</w:t>
            </w:r>
          </w:p>
        </w:tc>
      </w:tr>
      <w:tr>
        <w:trPr>
          <w:cantSplit w:val="0"/>
          <w:tblHeader w:val="0"/>
        </w:trPr>
        <w:tc>
          <w:tcPr/>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 By</w:t>
            </w:r>
          </w:p>
        </w:tc>
        <w:tc>
          <w:tcPr/>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By</w:t>
            </w:r>
          </w:p>
        </w:tc>
        <w:tc>
          <w:tcPr/>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Preparation Date</w:t>
            </w:r>
          </w:p>
        </w:tc>
        <w:tc>
          <w:tcPr/>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18/11/2025</w:t>
            </w:r>
          </w:p>
        </w:tc>
      </w:tr>
      <w:tr>
        <w:trPr>
          <w:cantSplit w:val="0"/>
          <w:tblHeader w:val="0"/>
        </w:trPr>
        <w:tc>
          <w:tcPr/>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Date</w:t>
            </w:r>
          </w:p>
        </w:tc>
        <w:tc>
          <w:tcPr/>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 Revision</w:t>
            </w:r>
          </w:p>
        </w:tc>
        <w:tc>
          <w:tcPr/>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Confidentiality Level</w:t>
            </w:r>
          </w:p>
        </w:tc>
        <w:tc>
          <w:tcPr/>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 Restricted / Public</w:t>
            </w:r>
          </w:p>
        </w:tc>
      </w:tr>
      <w:tr>
        <w:trPr>
          <w:cantSplit w:val="0"/>
          <w:tblHeader w:val="0"/>
        </w:trPr>
        <w:tc>
          <w:tcPr/>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 Standards</w:t>
            </w:r>
          </w:p>
        </w:tc>
        <w:tc>
          <w:tcPr/>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15288, IEEE 12207, INCOSE SE Handbook v5</w:t>
            </w:r>
          </w:p>
        </w:tc>
      </w:tr>
    </w:tbl>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pStyle w:val="Heading2"/>
        <w:rPr>
          <w:rFonts w:ascii="Times New Roman" w:cs="Times New Roman" w:eastAsia="Times New Roman" w:hAnsi="Times New Roman"/>
          <w:color w:val="000000"/>
          <w:sz w:val="24"/>
          <w:szCs w:val="24"/>
        </w:rPr>
      </w:pPr>
      <w:bookmarkStart w:colFirst="0" w:colLast="0" w:name="_heading=h.hnaazyd0ipd7" w:id="2"/>
      <w:bookmarkEnd w:id="2"/>
      <w:r w:rsidDel="00000000" w:rsidR="00000000" w:rsidRPr="00000000">
        <w:rPr>
          <w:rFonts w:ascii="Times New Roman" w:cs="Times New Roman" w:eastAsia="Times New Roman" w:hAnsi="Times New Roman"/>
          <w:color w:val="000000"/>
          <w:sz w:val="24"/>
          <w:szCs w:val="24"/>
          <w:rtl w:val="0"/>
        </w:rPr>
        <w:t xml:space="preserve">Change Record (Revision History Table)</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By</w:t>
            </w:r>
          </w:p>
        </w:tc>
        <w:tc>
          <w:tcPr/>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Reviewed/Approved By</w:t>
            </w:r>
          </w:p>
        </w:tc>
        <w:tc>
          <w:tcPr/>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Change</w:t>
            </w:r>
          </w:p>
        </w:tc>
      </w:tr>
      <w:tr>
        <w:trPr>
          <w:cantSplit w:val="0"/>
          <w:tblHeader w:val="0"/>
        </w:trPr>
        <w:tc>
          <w:tcPr/>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18/11/2025</w:t>
            </w:r>
          </w:p>
        </w:tc>
        <w:tc>
          <w:tcPr/>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Mete Cem Turan</w:t>
            </w:r>
          </w:p>
        </w:tc>
        <w:tc>
          <w:tcPr/>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(Approver)</w:t>
            </w:r>
          </w:p>
        </w:tc>
        <w:tc>
          <w:tcPr/>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Release</w:t>
            </w:r>
          </w:p>
        </w:tc>
      </w:tr>
      <w:tr>
        <w:trPr>
          <w:cantSplit w:val="0"/>
          <w:tblHeader w:val="0"/>
        </w:trPr>
        <w:tc>
          <w:tcPr/>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Minor editorial updates</w:t>
            </w:r>
          </w:p>
        </w:tc>
      </w:tr>
      <w:tr>
        <w:trPr>
          <w:cantSplit w:val="0"/>
          <w:tblHeader w:val="0"/>
        </w:trPr>
        <w:tc>
          <w:tcPr/>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stakeholder feedback section</w:t>
            </w:r>
          </w:p>
        </w:tc>
      </w:tr>
    </w:tbl>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sdt>
      <w:sdtPr>
        <w:id w:val="846149799"/>
        <w:docPartObj>
          <w:docPartGallery w:val="Table of Contents"/>
          <w:docPartUnique w:val="1"/>
        </w:docPartObj>
      </w:sdtPr>
      <w:sdtContent>
        <w:p w:rsidR="00000000" w:rsidDel="00000000" w:rsidP="00000000" w:rsidRDefault="00000000" w:rsidRPr="00000000" w14:paraId="00000035">
          <w:pPr>
            <w:widowControl w:val="0"/>
            <w:spacing w:after="0"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heading=h.d77nil9dkkfw">
            <w:r w:rsidDel="00000000" w:rsidR="00000000" w:rsidRPr="00000000">
              <w:rPr>
                <w:b w:val="0"/>
                <w:bCs w:val="0"/>
                <w:color w:val="1155cc"/>
                <w:u w:val="single"/>
                <w:rtl w:val="0"/>
              </w:rPr>
              <w:t xml:space="preserve">1. Introduction</w:t>
            </w:r>
          </w:hyperlink>
          <w:r w:rsidDel="00000000" w:rsidR="00000000" w:rsidRPr="00000000">
            <w:rPr>
              <w:rtl w:val="0"/>
            </w:rPr>
          </w:r>
        </w:p>
        <w:p w:rsidR="00000000" w:rsidDel="00000000" w:rsidP="00000000" w:rsidRDefault="00000000" w:rsidRPr="00000000" w14:paraId="00000036">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1.1 Purpose</w:t>
            </w:r>
          </w:hyperlink>
          <w:r w:rsidDel="00000000" w:rsidR="00000000" w:rsidRPr="00000000">
            <w:rPr>
              <w:rtl w:val="0"/>
            </w:rPr>
          </w:r>
        </w:p>
        <w:p w:rsidR="00000000" w:rsidDel="00000000" w:rsidP="00000000" w:rsidRDefault="00000000" w:rsidRPr="00000000" w14:paraId="00000037">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1.2 Scope</w:t>
            </w:r>
          </w:hyperlink>
          <w:r w:rsidDel="00000000" w:rsidR="00000000" w:rsidRPr="00000000">
            <w:rPr>
              <w:rtl w:val="0"/>
            </w:rPr>
          </w:r>
        </w:p>
        <w:p w:rsidR="00000000" w:rsidDel="00000000" w:rsidP="00000000" w:rsidRDefault="00000000" w:rsidRPr="00000000" w14:paraId="00000038">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1.3 References</w:t>
            </w:r>
          </w:hyperlink>
          <w:r w:rsidDel="00000000" w:rsidR="00000000" w:rsidRPr="00000000">
            <w:rPr>
              <w:rtl w:val="0"/>
            </w:rPr>
          </w:r>
        </w:p>
        <w:p w:rsidR="00000000" w:rsidDel="00000000" w:rsidP="00000000" w:rsidRDefault="00000000" w:rsidRPr="00000000" w14:paraId="00000039">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2. System Overview</w:t>
            </w:r>
          </w:hyperlink>
          <w:r w:rsidDel="00000000" w:rsidR="00000000" w:rsidRPr="00000000">
            <w:rPr>
              <w:rtl w:val="0"/>
            </w:rPr>
          </w:r>
        </w:p>
        <w:p w:rsidR="00000000" w:rsidDel="00000000" w:rsidP="00000000" w:rsidRDefault="00000000" w:rsidRPr="00000000" w14:paraId="0000003A">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2.1 System Architecture</w:t>
            </w:r>
          </w:hyperlink>
          <w:r w:rsidDel="00000000" w:rsidR="00000000" w:rsidRPr="00000000">
            <w:rPr>
              <w:rtl w:val="0"/>
            </w:rPr>
          </w:r>
        </w:p>
        <w:p w:rsidR="00000000" w:rsidDel="00000000" w:rsidP="00000000" w:rsidRDefault="00000000" w:rsidRPr="00000000" w14:paraId="0000003B">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2.2 Design Rationale</w:t>
            </w:r>
          </w:hyperlink>
          <w:r w:rsidDel="00000000" w:rsidR="00000000" w:rsidRPr="00000000">
            <w:rPr>
              <w:rtl w:val="0"/>
            </w:rPr>
          </w:r>
        </w:p>
        <w:p w:rsidR="00000000" w:rsidDel="00000000" w:rsidP="00000000" w:rsidRDefault="00000000" w:rsidRPr="00000000" w14:paraId="0000003C">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3. Detailed Design</w:t>
            </w:r>
          </w:hyperlink>
          <w:r w:rsidDel="00000000" w:rsidR="00000000" w:rsidRPr="00000000">
            <w:rPr>
              <w:rtl w:val="0"/>
            </w:rPr>
          </w:r>
        </w:p>
        <w:p w:rsidR="00000000" w:rsidDel="00000000" w:rsidP="00000000" w:rsidRDefault="00000000" w:rsidRPr="00000000" w14:paraId="0000003D">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3.1 Component Descriptions</w:t>
            </w:r>
          </w:hyperlink>
          <w:r w:rsidDel="00000000" w:rsidR="00000000" w:rsidRPr="00000000">
            <w:rPr>
              <w:rtl w:val="0"/>
            </w:rPr>
          </w:r>
        </w:p>
        <w:p w:rsidR="00000000" w:rsidDel="00000000" w:rsidP="00000000" w:rsidRDefault="00000000" w:rsidRPr="00000000" w14:paraId="0000003E">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3.2 Interface Descriptions</w:t>
            </w:r>
          </w:hyperlink>
          <w:r w:rsidDel="00000000" w:rsidR="00000000" w:rsidRPr="00000000">
            <w:rPr>
              <w:rtl w:val="0"/>
            </w:rPr>
          </w:r>
        </w:p>
        <w:p w:rsidR="00000000" w:rsidDel="00000000" w:rsidP="00000000" w:rsidRDefault="00000000" w:rsidRPr="00000000" w14:paraId="0000003F">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3.3 Data Design</w:t>
            </w:r>
          </w:hyperlink>
          <w:r w:rsidDel="00000000" w:rsidR="00000000" w:rsidRPr="00000000">
            <w:rPr>
              <w:rtl w:val="0"/>
            </w:rPr>
          </w:r>
        </w:p>
        <w:p w:rsidR="00000000" w:rsidDel="00000000" w:rsidP="00000000" w:rsidRDefault="00000000" w:rsidRPr="00000000" w14:paraId="00000040">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3.4 Algorithm Design</w:t>
            </w:r>
          </w:hyperlink>
          <w:r w:rsidDel="00000000" w:rsidR="00000000" w:rsidRPr="00000000">
            <w:rPr>
              <w:rtl w:val="0"/>
            </w:rPr>
          </w:r>
        </w:p>
        <w:p w:rsidR="00000000" w:rsidDel="00000000" w:rsidP="00000000" w:rsidRDefault="00000000" w:rsidRPr="00000000" w14:paraId="00000041">
          <w:pPr>
            <w:widowControl w:val="0"/>
            <w:spacing w:after="0" w:before="60" w:line="240" w:lineRule="auto"/>
            <w:rPr>
              <w:b w:val="0"/>
              <w:bCs w:val="0"/>
              <w:color w:val="1155cc"/>
              <w:u w:val="single"/>
            </w:rPr>
          </w:pPr>
          <w:hyperlink w:anchor="_heading=h.d77nil9dkkfw">
            <w:r w:rsidDel="00000000" w:rsidR="00000000" w:rsidRPr="00000000">
              <w:rPr>
                <w:b w:val="0"/>
                <w:bCs w:val="0"/>
                <w:color w:val="1155cc"/>
                <w:u w:val="single"/>
                <w:rtl w:val="0"/>
              </w:rPr>
              <w:t xml:space="preserve">4. Traceability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 Introduction</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Software Design Description (SDD) outlines the architectural structure and design principles of the SOC Analyst Cybersecurity Platform, a monolithic Django-based system that unifies essential security operations into a single interface. The platform enables security analysts to monitor their domains through features such as blacklist management, CVE tracking, attack-surface scanning, intrusion detection with AI-based anomaly analysis, phishing detection, cryptographic tools, and automated security reporting. Designed for users with technical expertise in IT or cybersecurity, the system integrates external APIs, data processing pipelines, and secure authentication mechanisms to provide an efficient, scalable, and reliable environment for continuous security monitoring and threat analysis.</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1.1 Purpose</w:t>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Software Design Description is to formally present the design-level details of the SOC Analyst Cybersecurity Platform, including its architectural structure, subsystem decomposition, data models, internal workflows, and component interactions. This document does not focus on implementation or user-level behavior; instead, it explains how the system is engineered, why specific design decisions were made, and how the underlying modules are structured to meet the platform’s functional and security requirements.</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1.2 Scope</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Software Design Description covers the design details of all major subsystems within the SOC Analyst Cybersecurity Platform, including the Blacklist Management module, CVE Tracking and Vulnerability Feed Parser, Attack Surface Scanner, Email Leakage and Harvester Tools, Attack Simulation subsystem, Intrusion Detection System (IDS) with AI-based anomaly detection, Phishing Detection module integrated with user email accounts, PDF Security Reporting component, Cryptography utilities, and the authentication layer featuring 2FA and session management. The document focuses on the internal architecture, data structures, workflow logic, and interactions between these modules, providing a complete view of how each subsystem contributes to the overall platform.</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1.3 References</w:t>
      </w:r>
    </w:p>
    <w:p w:rsidR="00000000" w:rsidDel="00000000" w:rsidP="00000000" w:rsidRDefault="00000000" w:rsidRPr="00000000" w14:paraId="0000004F">
      <w:pPr>
        <w:rPr/>
      </w:pPr>
      <w:hyperlink r:id="rId8">
        <w:r w:rsidDel="00000000" w:rsidR="00000000" w:rsidRPr="00000000">
          <w:rPr>
            <w:color w:val="1155cc"/>
            <w:u w:val="single"/>
            <w:rtl w:val="0"/>
          </w:rPr>
          <w:t xml:space="preserve">IEEE_SRS 2.0</w:t>
        </w:r>
      </w:hyperlink>
      <w:r w:rsidDel="00000000" w:rsidR="00000000" w:rsidRPr="00000000">
        <w:rPr>
          <w:rtl w:val="0"/>
        </w:rPr>
      </w:r>
    </w:p>
    <w:p w:rsidR="00000000" w:rsidDel="00000000" w:rsidP="00000000" w:rsidRDefault="00000000" w:rsidRPr="00000000" w14:paraId="00000050">
      <w:pPr>
        <w:rPr/>
      </w:pPr>
      <w:hyperlink r:id="rId9">
        <w:r w:rsidDel="00000000" w:rsidR="00000000" w:rsidRPr="00000000">
          <w:rPr>
            <w:color w:val="1155cc"/>
            <w:u w:val="single"/>
            <w:rtl w:val="0"/>
          </w:rPr>
          <w:t xml:space="preserve">Software Architecture</w:t>
        </w:r>
      </w:hyperlink>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 System Overview</w:t>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 System Architecture</w:t>
      </w:r>
    </w:p>
    <w:p w:rsidR="00000000" w:rsidDel="00000000" w:rsidP="00000000" w:rsidRDefault="00000000" w:rsidRPr="00000000" w14:paraId="00000055">
      <w:pPr>
        <w:rPr/>
      </w:pPr>
      <w:hyperlink r:id="rId10">
        <w:r w:rsidDel="00000000" w:rsidR="00000000" w:rsidRPr="00000000">
          <w:rPr>
            <w:color w:val="1155cc"/>
            <w:u w:val="single"/>
            <w:rtl w:val="0"/>
          </w:rPr>
          <w:t xml:space="preserve">IEEE_SAD v1.0</w:t>
        </w:r>
      </w:hyperlink>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follows a monolithic, layered architecture in which all core functionalities such as blacklist management, vulnerability tracking, attack-surface analysis, phishing detection, intrusion monitoring, malware analysis, and reporting operate within a unified Django application. The architecture is organized into clear layers, including the presentation layer (web UI and dashboard), the application/API layer (Django REST endpoints and authentication), the service layer (security analysis modules, CVE processing, ML orchestration, and simulation logic), and the data layer (MySQL database and storage services). Heavy or asynchronous operations, such as CVE fetching, IDS normalization, ML inference, and PDF generation, are handled through an integrated message-queue–based worker system to improve responsiveness. This design ensures modular organization within a monolithic structure, enabling maintainability, scalability, and consistent communication between subsystems.</w:t>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5B">
      <w:pPr>
        <w:pStyle w:val="Heading2"/>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color w:val="000000"/>
          <w:sz w:val="24"/>
          <w:szCs w:val="24"/>
          <w:rtl w:val="0"/>
        </w:rPr>
        <w:t xml:space="preserve">2.2 Design Rationale</w:t>
      </w: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architecture is shaped by a combination of SRS constraints, performance targets, security requirements, and the practical limits of an academic prototype.</w:t>
      </w:r>
    </w:p>
    <w:p w:rsidR="00000000" w:rsidDel="00000000" w:rsidP="00000000" w:rsidRDefault="00000000" w:rsidRPr="00000000" w14:paraId="0000005D">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Monolithic layered architecture with an event-driven sub-system.</w:t>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SRS explicitly constrains the solution to a monolithic web application built with Django and MySQL, to keep deployment and course grading simpler while ensuring all modules remain within a single codebase. At the same time, several use cases—such as IDS log ingestion, CVE fetching, malware analysis, and phishing detection—are naturally asynchronous and compute-intensive. To reconcile these needs, the design adopts a layered monolith (presentation, API, service, data layers) combined with an event-driven sub-system based on a message queue and background workers. This hybrid approach preserves the operational simplicity of a monolith while allowing independent scaling and decoupling of heavy background tasks. The trade-off is additional complexity in deployment (message broker, workers) compared to a pure monolith, but it avoids the even higher complexity of a full microservices architecture, which would be hard to justify within course time and budget.</w:t>
      </w:r>
    </w:p>
    <w:p w:rsidR="00000000" w:rsidDel="00000000" w:rsidP="00000000" w:rsidRDefault="00000000" w:rsidRPr="00000000" w14:paraId="0000005F">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Message queue and worker pool for asynchronous processing.</w:t>
      </w:r>
    </w:p>
    <w:p w:rsidR="00000000" w:rsidDel="00000000" w:rsidP="00000000" w:rsidRDefault="00000000" w:rsidRPr="00000000" w14:paraId="00000060">
      <w:pPr>
        <w:rPr>
          <w:rFonts w:ascii="Times New Roman" w:cs="Times New Roman" w:eastAsia="Times New Roman" w:hAnsi="Times New Roman"/>
          <w:sz w:val="24"/>
          <w:szCs w:val="24"/>
        </w:rPr>
      </w:pPr>
      <w:sdt>
        <w:sdtPr>
          <w:id w:val="1028211402"/>
          <w:tag w:val="goog_rdk_0"/>
        </w:sdtPr>
        <w:sdtContent>
          <w:r w:rsidDel="00000000" w:rsidR="00000000" w:rsidRPr="00000000">
            <w:rPr>
              <w:rFonts w:ascii="Gungsuh" w:cs="Gungsuh" w:eastAsia="Gungsuh" w:hAnsi="Gungsuh"/>
              <w:sz w:val="24"/>
              <w:szCs w:val="24"/>
              <w:rtl w:val="0"/>
            </w:rPr>
            <w:t xml:space="preserve">A central design choice is to decouple ingestion from processing using a message queue and worker pool (e.g., Celery with Redis/RabbitMQ). IDS alerts, uploaded malware samples, phishing emails, and scheduled CVE updates are first persisted and placed onto a queue; specialized workers then process these jobs asynchronously. This allows the web UI to remain responsive even under load and supports scaling workers horizontally to meet performance requirements such as “IDS alert to dashboard under 2 seconds” and “malware analysis p95 ≤ 5 seconds.” The trade-off is that developers must handle eventual consistency, retries, and monitoring of queue depth, but the gain is predictable performance and resilience for long-running ML and sandbox operations.</w:t>
          </w:r>
        </w:sdtContent>
      </w:sdt>
    </w:p>
    <w:p w:rsidR="00000000" w:rsidDel="00000000" w:rsidP="00000000" w:rsidRDefault="00000000" w:rsidRPr="00000000" w14:paraId="00000061">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Isolated sandbox environments for malware and simulation tasks.</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feature that executes or analyzes untrusted artefacts—such as malware samples or Caldera attack simulations—runs inside sandboxed VMs or containers on isolated network segments. This significantly reduces the risk of malware escaping into the host environment, protects other services, and aligns with security best practices and institutional policies. The trade-off is that sandboxing consumes more resources (CPU, RAM, possibly GPU) and adds overhead for provisioning and teardown of environments, but this is acceptable given the high security sensitivity of these operations.</w:t>
      </w:r>
    </w:p>
    <w:p w:rsidR="00000000" w:rsidDel="00000000" w:rsidP="00000000" w:rsidRDefault="00000000" w:rsidRPr="00000000" w14:paraId="00000063">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RBAC with mandatory 2FA for privileged users.</w:t>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adopts role-based access control (Admin, Analyst, ReadOnly) as defined in the SRS functional requirements (FR10). Admins can view and manage all analysts and their configurations, while analysts operate on their own domains and data. To mitigate insider threats and unauthorized use of powerful functions such as attack simulation and configuration changes, the architecture enforces TOTP-based 2FA (RFC 6238) for admin accounts. This decision supports security, compliance, and auditability, at the cost of a slightly higher friction in the login flow for admins. For regular analysts, 2FA can be optional or configurable to balance usability and risk.</w:t>
      </w:r>
    </w:p>
    <w:p w:rsidR="00000000" w:rsidDel="00000000" w:rsidP="00000000" w:rsidRDefault="00000000" w:rsidRPr="00000000" w14:paraId="00000065">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of KMS for secret and key management.</w:t>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Encryption keys, API tokens, and other sensitive configuration values are not stored in plain configuration files; instead, the design recommends using a Key Management Service (KMS) or Vault-like component. This aligns with ISO/IEC 27001 and NVD/OWASP best practices referenced in the SAD. The trade-off is the need to integrate an additional infrastructure component and manage its credentials, but it significantly reduces the risk of key leakage and supports clean key rotation procedures.</w:t>
      </w:r>
    </w:p>
    <w:p w:rsidR="00000000" w:rsidDel="00000000" w:rsidP="00000000" w:rsidRDefault="00000000" w:rsidRPr="00000000" w14:paraId="00000067">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Hardware and deployment choices for an academic prototype.</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SAD defines a prototype deployment model where the app server, database, message queue, GPU node, object storage, and sandbox VMs may initially be co-hosted or minimally separated, with recommendations for more production-like separation later. This choice acknowledges the limited budget and resources (C-09) while still providing a realistic architecture that can later be decomposed or scaled out. The trade-off is that the prototype may not fully match a hardened production environment, but the logical separation in the design ensures an upgrade path without major redesign.</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 Detailed Design</w:t>
      </w: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3.1 Component Descriptions</w:t>
      </w:r>
    </w:p>
    <w:p w:rsidR="00000000" w:rsidDel="00000000" w:rsidP="00000000" w:rsidRDefault="00000000" w:rsidRPr="00000000" w14:paraId="0000006E">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t62yn5iw8r1g" w:id="3"/>
      <w:bookmarkEnd w:id="3"/>
      <w:r w:rsidDel="00000000" w:rsidR="00000000" w:rsidRPr="00000000">
        <w:rPr>
          <w:rtl w:val="0"/>
        </w:rPr>
      </w:r>
    </w:p>
    <w:p w:rsidR="00000000" w:rsidDel="00000000" w:rsidP="00000000" w:rsidRDefault="00000000" w:rsidRPr="00000000" w14:paraId="0000006F">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tzrn5l3y4jmm" w:id="4"/>
      <w:bookmarkEnd w:id="4"/>
      <w:r w:rsidDel="00000000" w:rsidR="00000000" w:rsidRPr="00000000">
        <w:rPr>
          <w:rFonts w:ascii="Times New Roman" w:cs="Times New Roman" w:eastAsia="Times New Roman" w:hAnsi="Times New Roman"/>
          <w:color w:val="000000"/>
          <w:sz w:val="26"/>
          <w:szCs w:val="26"/>
          <w:rtl w:val="0"/>
        </w:rPr>
        <w:t xml:space="preserve">Authentication &amp; Authorization Component</w:t>
      </w:r>
    </w:p>
    <w:p w:rsidR="00000000" w:rsidDel="00000000" w:rsidP="00000000" w:rsidRDefault="00000000" w:rsidRPr="00000000" w14:paraId="0000007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user registration, login, session management, role-based access control (RBAC), and Two-Factor Authentication (2FA). Ensures secure access to all platform features and enforces permission boundaries for Admin, Analyst, and Read-Only roles.</w:t>
      </w:r>
    </w:p>
    <w:p w:rsidR="00000000" w:rsidDel="00000000" w:rsidP="00000000" w:rsidRDefault="00000000" w:rsidRPr="00000000" w14:paraId="00000071">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8h87hzvdkx9s" w:id="5"/>
      <w:bookmarkEnd w:id="5"/>
      <w:r w:rsidDel="00000000" w:rsidR="00000000" w:rsidRPr="00000000">
        <w:rPr>
          <w:rFonts w:ascii="Times New Roman" w:cs="Times New Roman" w:eastAsia="Times New Roman" w:hAnsi="Times New Roman"/>
          <w:color w:val="000000"/>
          <w:sz w:val="26"/>
          <w:szCs w:val="26"/>
          <w:rtl w:val="0"/>
        </w:rPr>
        <w:t xml:space="preserve">User Management Component</w:t>
      </w:r>
    </w:p>
    <w:p w:rsidR="00000000" w:rsidDel="00000000" w:rsidP="00000000" w:rsidRDefault="00000000" w:rsidRPr="00000000" w14:paraId="0000007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analyst and admin accounts, domain ownership records, mailbox integrations, and user-level configuration settings. Provides interfaces for updating profile details and managing connected assets.</w:t>
      </w:r>
    </w:p>
    <w:p w:rsidR="00000000" w:rsidDel="00000000" w:rsidP="00000000" w:rsidRDefault="00000000" w:rsidRPr="00000000" w14:paraId="00000073">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kdrk8434fan8" w:id="6"/>
      <w:bookmarkEnd w:id="6"/>
      <w:r w:rsidDel="00000000" w:rsidR="00000000" w:rsidRPr="00000000">
        <w:rPr>
          <w:rFonts w:ascii="Times New Roman" w:cs="Times New Roman" w:eastAsia="Times New Roman" w:hAnsi="Times New Roman"/>
          <w:color w:val="000000"/>
          <w:sz w:val="26"/>
          <w:szCs w:val="26"/>
          <w:rtl w:val="0"/>
        </w:rPr>
        <w:t xml:space="preserve">Blacklist Management Component</w:t>
      </w:r>
    </w:p>
    <w:p w:rsidR="00000000" w:rsidDel="00000000" w:rsidP="00000000" w:rsidRDefault="00000000" w:rsidRPr="00000000" w14:paraId="0000007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and manages blacklisted IP/CIDR entries. Supports creation, deletion, modification, and lookup of blocked IPs. Provides validation, searching, and automated enrichment using external threat-intelligence APIs.</w:t>
      </w:r>
    </w:p>
    <w:p w:rsidR="00000000" w:rsidDel="00000000" w:rsidP="00000000" w:rsidRDefault="00000000" w:rsidRPr="00000000" w14:paraId="00000075">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58w2e5bf4r1w" w:id="7"/>
      <w:bookmarkEnd w:id="7"/>
      <w:r w:rsidDel="00000000" w:rsidR="00000000" w:rsidRPr="00000000">
        <w:rPr>
          <w:rFonts w:ascii="Times New Roman" w:cs="Times New Roman" w:eastAsia="Times New Roman" w:hAnsi="Times New Roman"/>
          <w:color w:val="000000"/>
          <w:sz w:val="26"/>
          <w:szCs w:val="26"/>
          <w:rtl w:val="0"/>
        </w:rPr>
        <w:t xml:space="preserve">CVE Tracking &amp; Vulnerability Feed Component</w:t>
      </w:r>
    </w:p>
    <w:p w:rsidR="00000000" w:rsidDel="00000000" w:rsidP="00000000" w:rsidRDefault="00000000" w:rsidRPr="00000000" w14:paraId="0000007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Fetches data from NVD/ExploitDB APIs, normalizes vulnerability entries, computes CVSS scores, and matches findings with user-owned assets. Maintains an up-to-date vulnerability database for dashboard visualization.</w:t>
      </w:r>
    </w:p>
    <w:p w:rsidR="00000000" w:rsidDel="00000000" w:rsidP="00000000" w:rsidRDefault="00000000" w:rsidRPr="00000000" w14:paraId="00000077">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i470zx923d59" w:id="8"/>
      <w:bookmarkEnd w:id="8"/>
      <w:r w:rsidDel="00000000" w:rsidR="00000000" w:rsidRPr="00000000">
        <w:rPr>
          <w:rFonts w:ascii="Times New Roman" w:cs="Times New Roman" w:eastAsia="Times New Roman" w:hAnsi="Times New Roman"/>
          <w:color w:val="000000"/>
          <w:sz w:val="26"/>
          <w:szCs w:val="26"/>
          <w:rtl w:val="0"/>
        </w:rPr>
        <w:t xml:space="preserve"> Attack Surface Analysis Component</w:t>
      </w:r>
    </w:p>
    <w:p w:rsidR="00000000" w:rsidDel="00000000" w:rsidP="00000000" w:rsidRDefault="00000000" w:rsidRPr="00000000" w14:paraId="0000007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Performs domain and subdomain enumeration, DNS analysis, SSL certificate inspection, port scanning, and exposure assessment. Generates risk scores for each domain and stores periodic snapshots.</w:t>
      </w:r>
    </w:p>
    <w:p w:rsidR="00000000" w:rsidDel="00000000" w:rsidP="00000000" w:rsidRDefault="00000000" w:rsidRPr="00000000" w14:paraId="00000079">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8hmg0kmukus8" w:id="9"/>
      <w:bookmarkEnd w:id="9"/>
      <w:r w:rsidDel="00000000" w:rsidR="00000000" w:rsidRPr="00000000">
        <w:rPr>
          <w:rFonts w:ascii="Times New Roman" w:cs="Times New Roman" w:eastAsia="Times New Roman" w:hAnsi="Times New Roman"/>
          <w:color w:val="000000"/>
          <w:sz w:val="26"/>
          <w:szCs w:val="26"/>
          <w:rtl w:val="0"/>
        </w:rPr>
        <w:t xml:space="preserve">IDS Ingestion &amp; Normalization Component</w:t>
      </w:r>
    </w:p>
    <w:p w:rsidR="00000000" w:rsidDel="00000000" w:rsidP="00000000" w:rsidRDefault="00000000" w:rsidRPr="00000000" w14:paraId="0000007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Receives logs from IDS sources, normalizes them into a unified internal schema, and pushes processed alerts to the database and real-time dashboard. Runs through asynchronous workers to ensure high throughput.</w:t>
      </w:r>
    </w:p>
    <w:p w:rsidR="00000000" w:rsidDel="00000000" w:rsidP="00000000" w:rsidRDefault="00000000" w:rsidRPr="00000000" w14:paraId="0000007B">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jtp4hyknxoca" w:id="10"/>
      <w:bookmarkEnd w:id="10"/>
      <w:r w:rsidDel="00000000" w:rsidR="00000000" w:rsidRPr="00000000">
        <w:rPr>
          <w:rFonts w:ascii="Times New Roman" w:cs="Times New Roman" w:eastAsia="Times New Roman" w:hAnsi="Times New Roman"/>
          <w:color w:val="000000"/>
          <w:sz w:val="26"/>
          <w:szCs w:val="26"/>
          <w:rtl w:val="0"/>
        </w:rPr>
        <w:t xml:space="preserve">Anomaly Detection &amp; ML Analysis Component</w:t>
      </w:r>
    </w:p>
    <w:p w:rsidR="00000000" w:rsidDel="00000000" w:rsidP="00000000" w:rsidRDefault="00000000" w:rsidRPr="00000000" w14:paraId="0000007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Executes AI-based anomaly detection on incoming network traffic or IDS logs. Loads trained ML models, performs inference, computes risk metrics, and attaches explanations to alerts when applicable.</w:t>
      </w:r>
    </w:p>
    <w:p w:rsidR="00000000" w:rsidDel="00000000" w:rsidP="00000000" w:rsidRDefault="00000000" w:rsidRPr="00000000" w14:paraId="0000007D">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me4eltlyvunl" w:id="11"/>
      <w:bookmarkEnd w:id="11"/>
      <w:r w:rsidDel="00000000" w:rsidR="00000000" w:rsidRPr="00000000">
        <w:rPr>
          <w:rtl w:val="0"/>
        </w:rPr>
      </w:r>
    </w:p>
    <w:p w:rsidR="00000000" w:rsidDel="00000000" w:rsidP="00000000" w:rsidRDefault="00000000" w:rsidRPr="00000000" w14:paraId="0000007E">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ft9eslgzpbix" w:id="12"/>
      <w:bookmarkEnd w:id="12"/>
      <w:r w:rsidDel="00000000" w:rsidR="00000000" w:rsidRPr="00000000">
        <w:rPr>
          <w:rFonts w:ascii="Times New Roman" w:cs="Times New Roman" w:eastAsia="Times New Roman" w:hAnsi="Times New Roman"/>
          <w:color w:val="000000"/>
          <w:sz w:val="26"/>
          <w:szCs w:val="26"/>
          <w:rtl w:val="0"/>
        </w:rPr>
        <w:t xml:space="preserve">Phishing Detection Component</w:t>
      </w:r>
    </w:p>
    <w:p w:rsidR="00000000" w:rsidDel="00000000" w:rsidP="00000000" w:rsidRDefault="00000000" w:rsidRPr="00000000" w14:paraId="0000007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Connects to the user’s mailbox via OAuth, retrieves incoming emails, extracts features, and runs them through phishing classification models. Flags suspicious messages and displays results in the platform.</w:t>
      </w:r>
    </w:p>
    <w:p w:rsidR="00000000" w:rsidDel="00000000" w:rsidP="00000000" w:rsidRDefault="00000000" w:rsidRPr="00000000" w14:paraId="00000080">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is6i1y9mbbp7" w:id="13"/>
      <w:bookmarkEnd w:id="13"/>
      <w:r w:rsidDel="00000000" w:rsidR="00000000" w:rsidRPr="00000000">
        <w:rPr>
          <w:rFonts w:ascii="Times New Roman" w:cs="Times New Roman" w:eastAsia="Times New Roman" w:hAnsi="Times New Roman"/>
          <w:color w:val="000000"/>
          <w:sz w:val="26"/>
          <w:szCs w:val="26"/>
          <w:rtl w:val="0"/>
        </w:rPr>
        <w:t xml:space="preserve">Email Leakage / Harvester Component</w:t>
      </w:r>
    </w:p>
    <w:p w:rsidR="00000000" w:rsidDel="00000000" w:rsidP="00000000" w:rsidRDefault="00000000" w:rsidRPr="00000000" w14:paraId="0000008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if user-associated email addresses or domain-related accounts appear in breach databases or online leaks. Provides search tools and automated scans to verify credential exposure.</w:t>
      </w:r>
    </w:p>
    <w:p w:rsidR="00000000" w:rsidDel="00000000" w:rsidP="00000000" w:rsidRDefault="00000000" w:rsidRPr="00000000" w14:paraId="00000082">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nd34kfv8tk5t" w:id="14"/>
      <w:bookmarkEnd w:id="14"/>
      <w:r w:rsidDel="00000000" w:rsidR="00000000" w:rsidRPr="00000000">
        <w:rPr>
          <w:rFonts w:ascii="Times New Roman" w:cs="Times New Roman" w:eastAsia="Times New Roman" w:hAnsi="Times New Roman"/>
          <w:color w:val="000000"/>
          <w:sz w:val="26"/>
          <w:szCs w:val="26"/>
          <w:rtl w:val="0"/>
        </w:rPr>
        <w:t xml:space="preserve">Malware Analysis Component</w:t>
      </w:r>
    </w:p>
    <w:p w:rsidR="00000000" w:rsidDel="00000000" w:rsidP="00000000" w:rsidRDefault="00000000" w:rsidRPr="00000000" w14:paraId="0000008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uploaded files in isolated sandbox environments, extracts PE features, and performs malware family classification using machine learning. Stores detailed analysis reports and classification results.</w:t>
      </w:r>
    </w:p>
    <w:p w:rsidR="00000000" w:rsidDel="00000000" w:rsidP="00000000" w:rsidRDefault="00000000" w:rsidRPr="00000000" w14:paraId="00000084">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et6ujk4odas" w:id="15"/>
      <w:bookmarkEnd w:id="15"/>
      <w:r w:rsidDel="00000000" w:rsidR="00000000" w:rsidRPr="00000000">
        <w:rPr>
          <w:rFonts w:ascii="Times New Roman" w:cs="Times New Roman" w:eastAsia="Times New Roman" w:hAnsi="Times New Roman"/>
          <w:color w:val="000000"/>
          <w:sz w:val="26"/>
          <w:szCs w:val="26"/>
          <w:rtl w:val="0"/>
        </w:rPr>
        <w:t xml:space="preserve">Attack Simulation Component</w:t>
      </w:r>
    </w:p>
    <w:p w:rsidR="00000000" w:rsidDel="00000000" w:rsidP="00000000" w:rsidRDefault="00000000" w:rsidRPr="00000000" w14:paraId="0000008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Orchestrates cyberattack scenarios such as DoS, brute-force, or reconnaissance using CALDERA or similar engines. Executes scenarios inside isolated VMs and collects telemetry to generate security evaluation outputs.</w:t>
      </w:r>
    </w:p>
    <w:p w:rsidR="00000000" w:rsidDel="00000000" w:rsidP="00000000" w:rsidRDefault="00000000" w:rsidRPr="00000000" w14:paraId="00000086">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y32vnnpmwmcs" w:id="16"/>
      <w:bookmarkEnd w:id="16"/>
      <w:r w:rsidDel="00000000" w:rsidR="00000000" w:rsidRPr="00000000">
        <w:rPr>
          <w:rFonts w:ascii="Times New Roman" w:cs="Times New Roman" w:eastAsia="Times New Roman" w:hAnsi="Times New Roman"/>
          <w:color w:val="000000"/>
          <w:sz w:val="26"/>
          <w:szCs w:val="26"/>
          <w:rtl w:val="0"/>
        </w:rPr>
        <w:t xml:space="preserve">Reporting &amp; PDF Generation Component</w:t>
      </w:r>
    </w:p>
    <w:p w:rsidR="00000000" w:rsidDel="00000000" w:rsidP="00000000" w:rsidRDefault="00000000" w:rsidRPr="00000000" w14:paraId="0000008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Compiles system data—alerts, vulnerabilities, domain scans, simulation results—into structured PDF reports. Converts HTML templates into downloadable reports for audits and compliance.</w:t>
      </w:r>
    </w:p>
    <w:p w:rsidR="00000000" w:rsidDel="00000000" w:rsidP="00000000" w:rsidRDefault="00000000" w:rsidRPr="00000000" w14:paraId="00000088">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vilids7l9lj0" w:id="17"/>
      <w:bookmarkEnd w:id="17"/>
      <w:r w:rsidDel="00000000" w:rsidR="00000000" w:rsidRPr="00000000">
        <w:rPr>
          <w:rFonts w:ascii="Times New Roman" w:cs="Times New Roman" w:eastAsia="Times New Roman" w:hAnsi="Times New Roman"/>
          <w:color w:val="000000"/>
          <w:sz w:val="26"/>
          <w:szCs w:val="26"/>
          <w:rtl w:val="0"/>
        </w:rPr>
        <w:t xml:space="preserve">Cryptography Component</w:t>
      </w:r>
    </w:p>
    <w:p w:rsidR="00000000" w:rsidDel="00000000" w:rsidP="00000000" w:rsidRDefault="00000000" w:rsidRPr="00000000" w14:paraId="0000008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encryption, decryption, hashing, and key-management utilities for the platform. Implements secure algorithms (e.g., AES-256-GCM, RSA-2048) and ensures proper key-handling practices.</w:t>
      </w:r>
    </w:p>
    <w:p w:rsidR="00000000" w:rsidDel="00000000" w:rsidP="00000000" w:rsidRDefault="00000000" w:rsidRPr="00000000" w14:paraId="0000008A">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3am5ciw8ubd6" w:id="18"/>
      <w:bookmarkEnd w:id="18"/>
      <w:r w:rsidDel="00000000" w:rsidR="00000000" w:rsidRPr="00000000">
        <w:rPr>
          <w:rFonts w:ascii="Times New Roman" w:cs="Times New Roman" w:eastAsia="Times New Roman" w:hAnsi="Times New Roman"/>
          <w:color w:val="000000"/>
          <w:sz w:val="26"/>
          <w:szCs w:val="26"/>
          <w:rtl w:val="0"/>
        </w:rPr>
        <w:t xml:space="preserve">Dashboard &amp; Visualization Component</w:t>
      </w:r>
    </w:p>
    <w:p w:rsidR="00000000" w:rsidDel="00000000" w:rsidP="00000000" w:rsidRDefault="00000000" w:rsidRPr="00000000" w14:paraId="0000008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real-time graphs, tables, and metrics using WebSockets and REST APIs. Displays IDS alerts, CVE trends, attack surface results, and ML outputs in an interactive UI.</w:t>
      </w:r>
    </w:p>
    <w:p w:rsidR="00000000" w:rsidDel="00000000" w:rsidP="00000000" w:rsidRDefault="00000000" w:rsidRPr="00000000" w14:paraId="0000008C">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2u7wjj8pgqeh" w:id="19"/>
      <w:bookmarkEnd w:id="19"/>
      <w:r w:rsidDel="00000000" w:rsidR="00000000" w:rsidRPr="00000000">
        <w:rPr>
          <w:rFonts w:ascii="Times New Roman" w:cs="Times New Roman" w:eastAsia="Times New Roman" w:hAnsi="Times New Roman"/>
          <w:color w:val="000000"/>
          <w:sz w:val="26"/>
          <w:szCs w:val="26"/>
          <w:rtl w:val="0"/>
        </w:rPr>
        <w:t xml:space="preserve">Message Queue / Worker Component</w:t>
      </w:r>
    </w:p>
    <w:p w:rsidR="00000000" w:rsidDel="00000000" w:rsidP="00000000" w:rsidRDefault="00000000" w:rsidRPr="00000000" w14:paraId="0000008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asynchronous processing for heavy tasks such as CVE fetching, ML inference, phishing scans, malware analysis, and report generation. Ensures the web application remains responsive under load.</w:t>
      </w:r>
    </w:p>
    <w:p w:rsidR="00000000" w:rsidDel="00000000" w:rsidP="00000000" w:rsidRDefault="00000000" w:rsidRPr="00000000" w14:paraId="0000008E">
      <w:pPr>
        <w:pStyle w:val="Heading3"/>
        <w:keepNext w:val="0"/>
        <w:keepLines w:val="0"/>
        <w:numPr>
          <w:ilvl w:val="0"/>
          <w:numId w:val="5"/>
        </w:numPr>
        <w:spacing w:after="80" w:before="280" w:lineRule="auto"/>
        <w:ind w:left="720" w:hanging="360"/>
        <w:rPr>
          <w:rFonts w:ascii="Times New Roman" w:cs="Times New Roman" w:eastAsia="Times New Roman" w:hAnsi="Times New Roman"/>
          <w:color w:val="000000"/>
          <w:sz w:val="26"/>
          <w:szCs w:val="26"/>
        </w:rPr>
      </w:pPr>
      <w:bookmarkStart w:colFirst="0" w:colLast="0" w:name="_heading=h.9ggxdztr86kw" w:id="20"/>
      <w:bookmarkEnd w:id="20"/>
      <w:r w:rsidDel="00000000" w:rsidR="00000000" w:rsidRPr="00000000">
        <w:rPr>
          <w:rFonts w:ascii="Times New Roman" w:cs="Times New Roman" w:eastAsia="Times New Roman" w:hAnsi="Times New Roman"/>
          <w:color w:val="000000"/>
          <w:sz w:val="26"/>
          <w:szCs w:val="26"/>
          <w:rtl w:val="0"/>
        </w:rPr>
        <w:t xml:space="preserve">Audit &amp; Logging Component</w:t>
      </w:r>
    </w:p>
    <w:p w:rsidR="00000000" w:rsidDel="00000000" w:rsidP="00000000" w:rsidRDefault="00000000" w:rsidRPr="00000000" w14:paraId="0000008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user actions, admin operations, system events, and security-related activities. Maintains immutable logs for monitoring, debugging, and compliance requirements.</w:t>
      </w:r>
    </w:p>
    <w:p w:rsidR="00000000" w:rsidDel="00000000" w:rsidP="00000000" w:rsidRDefault="00000000" w:rsidRPr="00000000" w14:paraId="000000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3.2 Interface Descriptions</w:t>
      </w:r>
    </w:p>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data passed between components.</w:t>
      </w:r>
    </w:p>
    <w:p w:rsidR="00000000" w:rsidDel="00000000" w:rsidP="00000000" w:rsidRDefault="00000000" w:rsidRPr="00000000" w14:paraId="00000093">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qgh2ip1bk93o" w:id="21"/>
      <w:bookmarkEnd w:id="21"/>
      <w:sdt>
        <w:sdtPr>
          <w:id w:val="1147191461"/>
          <w:tag w:val="goog_rdk_1"/>
        </w:sdtPr>
        <w:sdtContent>
          <w:r w:rsidDel="00000000" w:rsidR="00000000" w:rsidRPr="00000000">
            <w:rPr>
              <w:rFonts w:ascii="Cardo" w:cs="Cardo" w:eastAsia="Cardo" w:hAnsi="Cardo"/>
              <w:color w:val="000000"/>
              <w:sz w:val="26"/>
              <w:szCs w:val="26"/>
              <w:rtl w:val="0"/>
            </w:rPr>
            <w:t xml:space="preserve"> Authentication &amp; Authorization ↔ User Management</w:t>
          </w:r>
        </w:sdtContent>
      </w:sdt>
    </w:p>
    <w:p w:rsidR="00000000" w:rsidDel="00000000" w:rsidP="00000000" w:rsidRDefault="00000000" w:rsidRPr="00000000" w14:paraId="00000094">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Login credentials, 2FA codes, session tokens</w:t>
      </w:r>
    </w:p>
    <w:p w:rsidR="00000000" w:rsidDel="00000000" w:rsidP="00000000" w:rsidRDefault="00000000" w:rsidRPr="00000000" w14:paraId="00000095">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User identity object, role/permission set</w:t>
      </w:r>
    </w:p>
    <w:p w:rsidR="00000000" w:rsidDel="00000000" w:rsidP="00000000" w:rsidRDefault="00000000" w:rsidRPr="00000000" w14:paraId="00000096">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JSON, JWT/session token, TOTP code string</w:t>
        <w:br w:type="textWrapping"/>
        <w:t xml:space="preserve">The authentication layer validates user credentials and provides a user identity object to the User Management component for role-based access enforcement.</w:t>
      </w:r>
    </w:p>
    <w:p w:rsidR="00000000" w:rsidDel="00000000" w:rsidP="00000000" w:rsidRDefault="00000000" w:rsidRPr="00000000" w14:paraId="00000097">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t6tlsnbe3c9h" w:id="22"/>
      <w:bookmarkEnd w:id="22"/>
      <w:sdt>
        <w:sdtPr>
          <w:id w:val="-1961422413"/>
          <w:tag w:val="goog_rdk_2"/>
        </w:sdtPr>
        <w:sdtContent>
          <w:r w:rsidDel="00000000" w:rsidR="00000000" w:rsidRPr="00000000">
            <w:rPr>
              <w:rFonts w:ascii="Cardo" w:cs="Cardo" w:eastAsia="Cardo" w:hAnsi="Cardo"/>
              <w:color w:val="000000"/>
              <w:sz w:val="26"/>
              <w:szCs w:val="26"/>
              <w:rtl w:val="0"/>
            </w:rPr>
            <w:t xml:space="preserve"> User Management ↔ Blacklist Management</w:t>
          </w:r>
        </w:sdtContent>
      </w:sdt>
    </w:p>
    <w:p w:rsidR="00000000" w:rsidDel="00000000" w:rsidP="00000000" w:rsidRDefault="00000000" w:rsidRPr="00000000" w14:paraId="00000098">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User domain ID, analyst role metadata</w:t>
      </w:r>
    </w:p>
    <w:p w:rsidR="00000000" w:rsidDel="00000000" w:rsidP="00000000" w:rsidRDefault="00000000" w:rsidRPr="00000000" w14:paraId="00000099">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Authorized blacklist entries, CRUD results</w:t>
      </w:r>
    </w:p>
    <w:p w:rsidR="00000000" w:rsidDel="00000000" w:rsidP="00000000" w:rsidRDefault="00000000" w:rsidRPr="00000000" w14:paraId="0000009A">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JSON</w:t>
        <w:br w:type="textWrapping"/>
        <w:t xml:space="preserve">The User Management component sends user ownership and authorization data to the Blacklist module to ensure only permitted analysts modify blacklisted IPs.</w:t>
      </w:r>
    </w:p>
    <w:p w:rsidR="00000000" w:rsidDel="00000000" w:rsidP="00000000" w:rsidRDefault="00000000" w:rsidRPr="00000000" w14:paraId="0000009B">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dhlgimqyoo9o" w:id="23"/>
      <w:bookmarkEnd w:id="23"/>
      <w:sdt>
        <w:sdtPr>
          <w:id w:val="1443870292"/>
          <w:tag w:val="goog_rdk_3"/>
        </w:sdtPr>
        <w:sdtContent>
          <w:r w:rsidDel="00000000" w:rsidR="00000000" w:rsidRPr="00000000">
            <w:rPr>
              <w:rFonts w:ascii="Cardo" w:cs="Cardo" w:eastAsia="Cardo" w:hAnsi="Cardo"/>
              <w:color w:val="000000"/>
              <w:sz w:val="26"/>
              <w:szCs w:val="26"/>
              <w:rtl w:val="0"/>
            </w:rPr>
            <w:t xml:space="preserve"> CVE Tracking System ↔ Database / Dashboard</w:t>
          </w:r>
        </w:sdtContent>
      </w:sdt>
    </w:p>
    <w:p w:rsidR="00000000" w:rsidDel="00000000" w:rsidP="00000000" w:rsidRDefault="00000000" w:rsidRPr="00000000" w14:paraId="0000009C">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Raw NVD/ExploitDB feed, normalized CVE records, CVSS scores</w:t>
      </w:r>
    </w:p>
    <w:p w:rsidR="00000000" w:rsidDel="00000000" w:rsidP="00000000" w:rsidRDefault="00000000" w:rsidRPr="00000000" w14:paraId="0000009D">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Structured vulnerability objects, asset-matching results</w:t>
      </w:r>
    </w:p>
    <w:p w:rsidR="00000000" w:rsidDel="00000000" w:rsidP="00000000" w:rsidRDefault="00000000" w:rsidRPr="00000000" w14:paraId="0000009E">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JSON, CVSS scoring objects</w:t>
        <w:br w:type="textWrapping"/>
        <w:t xml:space="preserve">The CVE module normalizes feed data and stores structured vulnerability entries in the database, which the dashboard later queries.</w:t>
      </w:r>
    </w:p>
    <w:p w:rsidR="00000000" w:rsidDel="00000000" w:rsidP="00000000" w:rsidRDefault="00000000" w:rsidRPr="00000000" w14:paraId="0000009F">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uju4fz0wj95" w:id="24"/>
      <w:bookmarkEnd w:id="24"/>
      <w:sdt>
        <w:sdtPr>
          <w:id w:val="-1295307038"/>
          <w:tag w:val="goog_rdk_4"/>
        </w:sdtPr>
        <w:sdtContent>
          <w:r w:rsidDel="00000000" w:rsidR="00000000" w:rsidRPr="00000000">
            <w:rPr>
              <w:rFonts w:ascii="Cardo" w:cs="Cardo" w:eastAsia="Cardo" w:hAnsi="Cardo"/>
              <w:color w:val="000000"/>
              <w:sz w:val="26"/>
              <w:szCs w:val="26"/>
              <w:rtl w:val="0"/>
            </w:rPr>
            <w:t xml:space="preserve">Attack Surface Analyzer ↔ Domain Records</w:t>
          </w:r>
        </w:sdtContent>
      </w:sdt>
    </w:p>
    <w:p w:rsidR="00000000" w:rsidDel="00000000" w:rsidP="00000000" w:rsidRDefault="00000000" w:rsidRPr="00000000" w14:paraId="000000A0">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Domain/subdomain metadata, scan configuration</w:t>
      </w:r>
    </w:p>
    <w:p w:rsidR="00000000" w:rsidDel="00000000" w:rsidP="00000000" w:rsidRDefault="00000000" w:rsidRPr="00000000" w14:paraId="000000A1">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Port scan results, SSL certificate metadata, risk scores</w:t>
      </w:r>
    </w:p>
    <w:p w:rsidR="00000000" w:rsidDel="00000000" w:rsidP="00000000" w:rsidRDefault="00000000" w:rsidRPr="00000000" w14:paraId="000000A2">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JSON, PEM (SSL certificates)</w:t>
        <w:br w:type="textWrapping"/>
        <w:t xml:space="preserve">Scan results are sent to the dashboard and written to the database for time-series comparison.</w:t>
      </w:r>
    </w:p>
    <w:p w:rsidR="00000000" w:rsidDel="00000000" w:rsidP="00000000" w:rsidRDefault="00000000" w:rsidRPr="00000000" w14:paraId="000000A3">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i7q708lqbdbp" w:id="25"/>
      <w:bookmarkEnd w:id="25"/>
      <w:sdt>
        <w:sdtPr>
          <w:id w:val="-2145664797"/>
          <w:tag w:val="goog_rdk_5"/>
        </w:sdtPr>
        <w:sdtContent>
          <w:r w:rsidDel="00000000" w:rsidR="00000000" w:rsidRPr="00000000">
            <w:rPr>
              <w:rFonts w:ascii="Cardo" w:cs="Cardo" w:eastAsia="Cardo" w:hAnsi="Cardo"/>
              <w:color w:val="000000"/>
              <w:sz w:val="26"/>
              <w:szCs w:val="26"/>
              <w:rtl w:val="0"/>
            </w:rPr>
            <w:t xml:space="preserve"> IDS Ingestion Component ↔ Anomaly Detection</w:t>
          </w:r>
        </w:sdtContent>
      </w:sdt>
    </w:p>
    <w:p w:rsidR="00000000" w:rsidDel="00000000" w:rsidP="00000000" w:rsidRDefault="00000000" w:rsidRPr="00000000" w14:paraId="000000A4">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Normalized IDS alerts, traffic feature vectors</w:t>
      </w:r>
    </w:p>
    <w:p w:rsidR="00000000" w:rsidDel="00000000" w:rsidP="00000000" w:rsidRDefault="00000000" w:rsidRPr="00000000" w14:paraId="000000A5">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Anomaly classification, risk probability, metadata</w:t>
      </w:r>
    </w:p>
    <w:p w:rsidR="00000000" w:rsidDel="00000000" w:rsidP="00000000" w:rsidRDefault="00000000" w:rsidRPr="00000000" w14:paraId="000000A6">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JSON alert schema, vectorized numerical feature arrays</w:t>
        <w:br w:type="textWrapping"/>
        <w:t xml:space="preserve">The IDS component normalizes logs and passes them to the ML module for anomaly scoring.</w:t>
      </w:r>
    </w:p>
    <w:p w:rsidR="00000000" w:rsidDel="00000000" w:rsidP="00000000" w:rsidRDefault="00000000" w:rsidRPr="00000000" w14:paraId="000000A7">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9mhkwjsllnpv" w:id="26"/>
      <w:bookmarkEnd w:id="26"/>
      <w:sdt>
        <w:sdtPr>
          <w:id w:val="616710215"/>
          <w:tag w:val="goog_rdk_6"/>
        </w:sdtPr>
        <w:sdtContent>
          <w:r w:rsidDel="00000000" w:rsidR="00000000" w:rsidRPr="00000000">
            <w:rPr>
              <w:rFonts w:ascii="Cardo" w:cs="Cardo" w:eastAsia="Cardo" w:hAnsi="Cardo"/>
              <w:color w:val="000000"/>
              <w:sz w:val="26"/>
              <w:szCs w:val="26"/>
              <w:rtl w:val="0"/>
            </w:rPr>
            <w:t xml:space="preserve"> Phishing Detection ↔ Mail Connector</w:t>
          </w:r>
        </w:sdtContent>
      </w:sdt>
    </w:p>
    <w:p w:rsidR="00000000" w:rsidDel="00000000" w:rsidP="00000000" w:rsidRDefault="00000000" w:rsidRPr="00000000" w14:paraId="000000A8">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Raw email content, headers, attachment metadata</w:t>
      </w:r>
    </w:p>
    <w:p w:rsidR="00000000" w:rsidDel="00000000" w:rsidP="00000000" w:rsidRDefault="00000000" w:rsidRPr="00000000" w14:paraId="000000A9">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Phishing likelihood score, flagged results</w:t>
      </w:r>
    </w:p>
    <w:p w:rsidR="00000000" w:rsidDel="00000000" w:rsidP="00000000" w:rsidRDefault="00000000" w:rsidRPr="00000000" w14:paraId="000000AA">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MIME email structures, JSON classification output</w:t>
        <w:br w:type="textWrapping"/>
        <w:t xml:space="preserve">The mail connector extracts messages and sends parsed features to the phishing classifier.</w:t>
      </w:r>
    </w:p>
    <w:p w:rsidR="00000000" w:rsidDel="00000000" w:rsidP="00000000" w:rsidRDefault="00000000" w:rsidRPr="00000000" w14:paraId="000000AB">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62lady7sdjgt" w:id="27"/>
      <w:bookmarkEnd w:id="27"/>
      <w:sdt>
        <w:sdtPr>
          <w:id w:val="-645350668"/>
          <w:tag w:val="goog_rdk_7"/>
        </w:sdtPr>
        <w:sdtContent>
          <w:r w:rsidDel="00000000" w:rsidR="00000000" w:rsidRPr="00000000">
            <w:rPr>
              <w:rFonts w:ascii="Cardo" w:cs="Cardo" w:eastAsia="Cardo" w:hAnsi="Cardo"/>
              <w:color w:val="000000"/>
              <w:sz w:val="26"/>
              <w:szCs w:val="26"/>
              <w:rtl w:val="0"/>
            </w:rPr>
            <w:t xml:space="preserve"> Malware Analysis ↔ Sandbox</w:t>
          </w:r>
        </w:sdtContent>
      </w:sdt>
    </w:p>
    <w:p w:rsidR="00000000" w:rsidDel="00000000" w:rsidP="00000000" w:rsidRDefault="00000000" w:rsidRPr="00000000" w14:paraId="000000AC">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File hash, binary file reference, execution parameters</w:t>
      </w:r>
    </w:p>
    <w:p w:rsidR="00000000" w:rsidDel="00000000" w:rsidP="00000000" w:rsidRDefault="00000000" w:rsidRPr="00000000" w14:paraId="000000AD">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Feature vectors, behavioral logs, malware family prediction</w:t>
      </w:r>
    </w:p>
    <w:p w:rsidR="00000000" w:rsidDel="00000000" w:rsidP="00000000" w:rsidRDefault="00000000" w:rsidRPr="00000000" w14:paraId="000000AE">
      <w:pPr>
        <w:spacing w:after="240" w:before="240" w:line="240" w:lineRule="auto"/>
        <w:ind w:left="720" w:firstLine="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Binary (file), JSON, text logs</w:t>
        <w:br w:type="textWrapping"/>
        <w:t xml:space="preserve">Files are passed to an isolated environment, and results flow back to the analysis engine.</w:t>
      </w:r>
      <w:r w:rsidDel="00000000" w:rsidR="00000000" w:rsidRPr="00000000">
        <w:rPr>
          <w:rtl w:val="0"/>
        </w:rPr>
      </w:r>
    </w:p>
    <w:p w:rsidR="00000000" w:rsidDel="00000000" w:rsidP="00000000" w:rsidRDefault="00000000" w:rsidRPr="00000000" w14:paraId="000000AF">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5bnlxan7vy1j" w:id="28"/>
      <w:bookmarkEnd w:id="28"/>
      <w:sdt>
        <w:sdtPr>
          <w:id w:val="749546929"/>
          <w:tag w:val="goog_rdk_8"/>
        </w:sdtPr>
        <w:sdtContent>
          <w:r w:rsidDel="00000000" w:rsidR="00000000" w:rsidRPr="00000000">
            <w:rPr>
              <w:rFonts w:ascii="Cardo" w:cs="Cardo" w:eastAsia="Cardo" w:hAnsi="Cardo"/>
              <w:color w:val="000000"/>
              <w:sz w:val="26"/>
              <w:szCs w:val="26"/>
              <w:rtl w:val="0"/>
            </w:rPr>
            <w:t xml:space="preserve">Attack Simulation ↔ Caldera Engine</w:t>
          </w:r>
        </w:sdtContent>
      </w:sdt>
    </w:p>
    <w:p w:rsidR="00000000" w:rsidDel="00000000" w:rsidP="00000000" w:rsidRDefault="00000000" w:rsidRPr="00000000" w14:paraId="000000B0">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Scenario profile, domain target metadata</w:t>
      </w:r>
    </w:p>
    <w:p w:rsidR="00000000" w:rsidDel="00000000" w:rsidP="00000000" w:rsidRDefault="00000000" w:rsidRPr="00000000" w14:paraId="000000B1">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Telemetry logs, simulation success/failure results.</w:t>
      </w:r>
    </w:p>
    <w:p w:rsidR="00000000" w:rsidDel="00000000" w:rsidP="00000000" w:rsidRDefault="00000000" w:rsidRPr="00000000" w14:paraId="000000B2">
      <w:pPr>
        <w:spacing w:after="240" w:before="240" w:line="240" w:lineRule="auto"/>
        <w:ind w:left="720" w:firstLine="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JSON, log streams</w:t>
        <w:br w:type="textWrapping"/>
        <w:t xml:space="preserve">Simulation results are processed and stored for later reporting.</w:t>
      </w:r>
      <w:r w:rsidDel="00000000" w:rsidR="00000000" w:rsidRPr="00000000">
        <w:rPr>
          <w:rtl w:val="0"/>
        </w:rPr>
      </w:r>
    </w:p>
    <w:p w:rsidR="00000000" w:rsidDel="00000000" w:rsidP="00000000" w:rsidRDefault="00000000" w:rsidRPr="00000000" w14:paraId="000000B3">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7lzckw5ynhy2" w:id="29"/>
      <w:bookmarkEnd w:id="29"/>
      <w:sdt>
        <w:sdtPr>
          <w:id w:val="711892787"/>
          <w:tag w:val="goog_rdk_9"/>
        </w:sdtPr>
        <w:sdtContent>
          <w:r w:rsidDel="00000000" w:rsidR="00000000" w:rsidRPr="00000000">
            <w:rPr>
              <w:rFonts w:ascii="Cardo" w:cs="Cardo" w:eastAsia="Cardo" w:hAnsi="Cardo"/>
              <w:color w:val="000000"/>
              <w:sz w:val="26"/>
              <w:szCs w:val="26"/>
              <w:rtl w:val="0"/>
            </w:rPr>
            <w:t xml:space="preserve">Reporting Component ↔ All Other Modules</w:t>
          </w:r>
        </w:sdtContent>
      </w:sdt>
    </w:p>
    <w:p w:rsidR="00000000" w:rsidDel="00000000" w:rsidP="00000000" w:rsidRDefault="00000000" w:rsidRPr="00000000" w14:paraId="000000B4">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Alerts, vulnerabilities, user domains, simulation results</w:t>
      </w:r>
    </w:p>
    <w:p w:rsidR="00000000" w:rsidDel="00000000" w:rsidP="00000000" w:rsidRDefault="00000000" w:rsidRPr="00000000" w14:paraId="000000B5">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PDF report</w:t>
      </w:r>
    </w:p>
    <w:p w:rsidR="00000000" w:rsidDel="00000000" w:rsidP="00000000" w:rsidRDefault="00000000" w:rsidRPr="00000000" w14:paraId="000000B6">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Format:</w:t>
      </w:r>
      <w:sdt>
        <w:sdtPr>
          <w:id w:val="-2038769814"/>
          <w:tag w:val="goog_rdk_10"/>
        </w:sdtPr>
        <w:sdtContent>
          <w:r w:rsidDel="00000000" w:rsidR="00000000" w:rsidRPr="00000000">
            <w:rPr>
              <w:rFonts w:ascii="Cardo" w:cs="Cardo" w:eastAsia="Cardo" w:hAnsi="Cardo"/>
              <w:sz w:val="24"/>
              <w:szCs w:val="24"/>
              <w:rtl w:val="0"/>
            </w:rPr>
            <w:t xml:space="preserve"> JSON, HTML → PDF render</w:t>
            <w:br w:type="textWrapping"/>
            <w:t xml:space="preserve">Reports aggregate data from multiple modules and format them into exportable documents.</w:t>
          </w:r>
        </w:sdtContent>
      </w:sdt>
    </w:p>
    <w:p w:rsidR="00000000" w:rsidDel="00000000" w:rsidP="00000000" w:rsidRDefault="00000000" w:rsidRPr="00000000" w14:paraId="000000B7">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nfdsxopx10vb" w:id="30"/>
      <w:bookmarkEnd w:id="30"/>
      <w:sdt>
        <w:sdtPr>
          <w:id w:val="948359517"/>
          <w:tag w:val="goog_rdk_11"/>
        </w:sdtPr>
        <w:sdtContent>
          <w:r w:rsidDel="00000000" w:rsidR="00000000" w:rsidRPr="00000000">
            <w:rPr>
              <w:rFonts w:ascii="Cardo" w:cs="Cardo" w:eastAsia="Cardo" w:hAnsi="Cardo"/>
              <w:color w:val="000000"/>
              <w:sz w:val="26"/>
              <w:szCs w:val="26"/>
              <w:rtl w:val="0"/>
            </w:rPr>
            <w:t xml:space="preserve"> Cryptography Component ↔ Application Services</w:t>
          </w:r>
        </w:sdtContent>
      </w:sdt>
    </w:p>
    <w:p w:rsidR="00000000" w:rsidDel="00000000" w:rsidP="00000000" w:rsidRDefault="00000000" w:rsidRPr="00000000" w14:paraId="000000B8">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Plaintext strings, encryption keys, hash requests</w:t>
      </w:r>
    </w:p>
    <w:p w:rsidR="00000000" w:rsidDel="00000000" w:rsidP="00000000" w:rsidRDefault="00000000" w:rsidRPr="00000000" w14:paraId="000000B9">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Ciphertext, hash digests, decrypted strings</w:t>
      </w:r>
    </w:p>
    <w:p w:rsidR="00000000" w:rsidDel="00000000" w:rsidP="00000000" w:rsidRDefault="00000000" w:rsidRPr="00000000" w14:paraId="000000BA">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Base64, binary, UTF-8 strings</w:t>
        <w:br w:type="textWrapping"/>
        <w:t xml:space="preserve">All encryption/decryption requests flow through this central interface.</w:t>
      </w:r>
    </w:p>
    <w:p w:rsidR="00000000" w:rsidDel="00000000" w:rsidP="00000000" w:rsidRDefault="00000000" w:rsidRPr="00000000" w14:paraId="000000BB">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sgntqx4rq0zg" w:id="31"/>
      <w:bookmarkEnd w:id="31"/>
      <w:sdt>
        <w:sdtPr>
          <w:id w:val="-325272365"/>
          <w:tag w:val="goog_rdk_12"/>
        </w:sdtPr>
        <w:sdtContent>
          <w:r w:rsidDel="00000000" w:rsidR="00000000" w:rsidRPr="00000000">
            <w:rPr>
              <w:rFonts w:ascii="Cardo" w:cs="Cardo" w:eastAsia="Cardo" w:hAnsi="Cardo"/>
              <w:color w:val="000000"/>
              <w:sz w:val="26"/>
              <w:szCs w:val="26"/>
              <w:rtl w:val="0"/>
            </w:rPr>
            <w:t xml:space="preserve">Message Queue ↔ Background Workers</w:t>
          </w:r>
        </w:sdtContent>
      </w:sdt>
    </w:p>
    <w:p w:rsidR="00000000" w:rsidDel="00000000" w:rsidP="00000000" w:rsidRDefault="00000000" w:rsidRPr="00000000" w14:paraId="000000BC">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Job objects (CVE fetch, ML inference, sandbox tasks, scans)</w:t>
      </w:r>
    </w:p>
    <w:p w:rsidR="00000000" w:rsidDel="00000000" w:rsidP="00000000" w:rsidRDefault="00000000" w:rsidRPr="00000000" w14:paraId="000000BD">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Completed task payloads, status messages</w:t>
      </w:r>
    </w:p>
    <w:p w:rsidR="00000000" w:rsidDel="00000000" w:rsidP="00000000" w:rsidRDefault="00000000" w:rsidRPr="00000000" w14:paraId="000000BE">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Serialized JSON job messages</w:t>
        <w:br w:type="textWrapping"/>
        <w:t xml:space="preserve">Workers consume job messages and return results back to the application layer.</w:t>
      </w:r>
    </w:p>
    <w:p w:rsidR="00000000" w:rsidDel="00000000" w:rsidP="00000000" w:rsidRDefault="00000000" w:rsidRPr="00000000" w14:paraId="000000BF">
      <w:pPr>
        <w:pStyle w:val="Heading3"/>
        <w:keepNext w:val="0"/>
        <w:keepLines w:val="0"/>
        <w:numPr>
          <w:ilvl w:val="0"/>
          <w:numId w:val="3"/>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m4zcv5mppozw" w:id="32"/>
      <w:bookmarkEnd w:id="32"/>
      <w:sdt>
        <w:sdtPr>
          <w:id w:val="-548850396"/>
          <w:tag w:val="goog_rdk_13"/>
        </w:sdtPr>
        <w:sdtContent>
          <w:r w:rsidDel="00000000" w:rsidR="00000000" w:rsidRPr="00000000">
            <w:rPr>
              <w:rFonts w:ascii="Cardo" w:cs="Cardo" w:eastAsia="Cardo" w:hAnsi="Cardo"/>
              <w:color w:val="000000"/>
              <w:sz w:val="26"/>
              <w:szCs w:val="26"/>
              <w:rtl w:val="0"/>
            </w:rPr>
            <w:t xml:space="preserve">Dashboard ↔ API Layer</w:t>
          </w:r>
        </w:sdtContent>
      </w:sdt>
    </w:p>
    <w:p w:rsidR="00000000" w:rsidDel="00000000" w:rsidP="00000000" w:rsidRDefault="00000000" w:rsidRPr="00000000" w14:paraId="000000C0">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Input:</w:t>
      </w:r>
      <w:r w:rsidDel="00000000" w:rsidR="00000000" w:rsidRPr="00000000">
        <w:rPr>
          <w:rFonts w:ascii="Times New Roman" w:cs="Times New Roman" w:eastAsia="Times New Roman" w:hAnsi="Times New Roman"/>
          <w:sz w:val="24"/>
          <w:szCs w:val="24"/>
          <w:rtl w:val="0"/>
        </w:rPr>
        <w:t xml:space="preserve"> API queries for vulnerabilities, alerts, blacklist, scans</w:t>
      </w:r>
    </w:p>
    <w:p w:rsidR="00000000" w:rsidDel="00000000" w:rsidP="00000000" w:rsidRDefault="00000000" w:rsidRPr="00000000" w14:paraId="000000C1">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r w:rsidDel="00000000" w:rsidR="00000000" w:rsidRPr="00000000">
        <w:rPr>
          <w:rFonts w:ascii="Times New Roman" w:cs="Times New Roman" w:eastAsia="Times New Roman" w:hAnsi="Times New Roman"/>
          <w:sz w:val="24"/>
          <w:szCs w:val="24"/>
          <w:rtl w:val="0"/>
        </w:rPr>
        <w:t xml:space="preserve"> Metrics, time-series data, summaries</w:t>
      </w:r>
    </w:p>
    <w:p w:rsidR="00000000" w:rsidDel="00000000" w:rsidP="00000000" w:rsidRDefault="00000000" w:rsidRPr="00000000" w14:paraId="000000C2">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Format:</w:t>
      </w:r>
      <w:r w:rsidDel="00000000" w:rsidR="00000000" w:rsidRPr="00000000">
        <w:rPr>
          <w:rFonts w:ascii="Times New Roman" w:cs="Times New Roman" w:eastAsia="Times New Roman" w:hAnsi="Times New Roman"/>
          <w:sz w:val="24"/>
          <w:szCs w:val="24"/>
          <w:rtl w:val="0"/>
        </w:rPr>
        <w:t xml:space="preserve"> JSON, WebSocket event streams</w:t>
        <w:br w:type="textWrapping"/>
        <w:t xml:space="preserve">The dashboard receives real-time data updates via WebSockets and retrieves historical data via REST endpoints.</w:t>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3.3 Data Design</w:t>
      </w:r>
    </w:p>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system’s data design is centered around a relational database schema implemented in MySQL, structured to support core cybersecurity operations such as asset management, vulnerability tracking, IDS alert processing, anomaly classification, phishing detection, malware analysis, and simulation logging. The schema follows a normalized, modular design in which each functional subsystem maintains its own primary tables, while shared entities such as users, domains, and audit logs serve as relational anchors across components.</w:t>
      </w:r>
    </w:p>
    <w:p w:rsidR="00000000" w:rsidDel="00000000" w:rsidP="00000000" w:rsidRDefault="00000000" w:rsidRPr="00000000" w14:paraId="000000C6">
      <w:pPr>
        <w:pStyle w:val="Heading3"/>
        <w:keepNext w:val="0"/>
        <w:keepLines w:val="0"/>
        <w:numPr>
          <w:ilvl w:val="0"/>
          <w:numId w:val="4"/>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owawsmuoyg0" w:id="33"/>
      <w:bookmarkEnd w:id="33"/>
      <w:r w:rsidDel="00000000" w:rsidR="00000000" w:rsidRPr="00000000">
        <w:rPr>
          <w:rFonts w:ascii="Times New Roman" w:cs="Times New Roman" w:eastAsia="Times New Roman" w:hAnsi="Times New Roman"/>
          <w:color w:val="000000"/>
          <w:sz w:val="26"/>
          <w:szCs w:val="26"/>
          <w:rtl w:val="0"/>
        </w:rPr>
        <w:t xml:space="preserve"> User and Access Control Data Structures</w:t>
      </w:r>
    </w:p>
    <w:p w:rsidR="00000000" w:rsidDel="00000000" w:rsidP="00000000" w:rsidRDefault="00000000" w:rsidRPr="00000000" w14:paraId="000000C7">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User: </w:t>
      </w:r>
      <w:r w:rsidDel="00000000" w:rsidR="00000000" w:rsidRPr="00000000">
        <w:rPr>
          <w:rFonts w:ascii="Times New Roman" w:cs="Times New Roman" w:eastAsia="Times New Roman" w:hAnsi="Times New Roman"/>
          <w:sz w:val="24"/>
          <w:szCs w:val="24"/>
          <w:rtl w:val="0"/>
        </w:rPr>
        <w:t xml:space="preserve">Stores core identity information, authentication credentials (hashed), 2FA configuration, and role assignments.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user_id (PK), email, password_hash, role, 2fa_secret, created_at, last_login</w:t>
      </w:r>
    </w:p>
    <w:p w:rsidR="00000000" w:rsidDel="00000000" w:rsidP="00000000" w:rsidRDefault="00000000" w:rsidRPr="00000000" w14:paraId="000000C8">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User_Domain: </w:t>
      </w:r>
      <w:r w:rsidDel="00000000" w:rsidR="00000000" w:rsidRPr="00000000">
        <w:rPr>
          <w:rFonts w:ascii="Times New Roman" w:cs="Times New Roman" w:eastAsia="Times New Roman" w:hAnsi="Times New Roman"/>
          <w:sz w:val="24"/>
          <w:szCs w:val="24"/>
          <w:rtl w:val="0"/>
        </w:rPr>
        <w:t xml:space="preserve">Represents ownership of domains by analysts.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id (PK), user_id (FK), domain_name, verified, created_at</w:t>
        <w:br w:type="textWrapping"/>
      </w:r>
    </w:p>
    <w:p w:rsidR="00000000" w:rsidDel="00000000" w:rsidP="00000000" w:rsidRDefault="00000000" w:rsidRPr="00000000" w14:paraId="000000C9">
      <w:pPr>
        <w:pStyle w:val="Heading3"/>
        <w:keepNext w:val="0"/>
        <w:keepLines w:val="0"/>
        <w:numPr>
          <w:ilvl w:val="0"/>
          <w:numId w:val="4"/>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rhoqn4mw0tp2" w:id="34"/>
      <w:bookmarkEnd w:id="34"/>
      <w:r w:rsidDel="00000000" w:rsidR="00000000" w:rsidRPr="00000000">
        <w:rPr>
          <w:rFonts w:ascii="Times New Roman" w:cs="Times New Roman" w:eastAsia="Times New Roman" w:hAnsi="Times New Roman"/>
          <w:color w:val="000000"/>
          <w:sz w:val="26"/>
          <w:szCs w:val="26"/>
          <w:rtl w:val="0"/>
        </w:rPr>
        <w:t xml:space="preserve">Blacklist Data Structures</w:t>
      </w:r>
    </w:p>
    <w:p w:rsidR="00000000" w:rsidDel="00000000" w:rsidP="00000000" w:rsidRDefault="00000000" w:rsidRPr="00000000" w14:paraId="000000CA">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Blacklist_Entry: </w:t>
      </w:r>
      <w:r w:rsidDel="00000000" w:rsidR="00000000" w:rsidRPr="00000000">
        <w:rPr>
          <w:rFonts w:ascii="Times New Roman" w:cs="Times New Roman" w:eastAsia="Times New Roman" w:hAnsi="Times New Roman"/>
          <w:sz w:val="24"/>
          <w:szCs w:val="24"/>
          <w:rtl w:val="0"/>
        </w:rPr>
        <w:t xml:space="preserve">Stores IP or CIDR blocks flagged by the user or system feeds.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entry_id (PK), ip_or_cidr, reason, created_by (FK), created_at</w:t>
        <w:br w:type="textWrapping"/>
      </w:r>
    </w:p>
    <w:p w:rsidR="00000000" w:rsidDel="00000000" w:rsidP="00000000" w:rsidRDefault="00000000" w:rsidRPr="00000000" w14:paraId="000000CB">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Threat_Enrichment: </w:t>
      </w:r>
      <w:r w:rsidDel="00000000" w:rsidR="00000000" w:rsidRPr="00000000">
        <w:rPr>
          <w:rFonts w:ascii="Times New Roman" w:cs="Times New Roman" w:eastAsia="Times New Roman" w:hAnsi="Times New Roman"/>
          <w:sz w:val="24"/>
          <w:szCs w:val="24"/>
          <w:rtl w:val="0"/>
        </w:rPr>
        <w:t xml:space="preserve">Stores additional threat intelligence data (e.g., reputation, ASN, geolocation).</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entry_id (FK), source, score, metadata</w:t>
      </w:r>
    </w:p>
    <w:p w:rsidR="00000000" w:rsidDel="00000000" w:rsidP="00000000" w:rsidRDefault="00000000" w:rsidRPr="00000000" w14:paraId="000000CC">
      <w:pPr>
        <w:pStyle w:val="Heading3"/>
        <w:keepNext w:val="0"/>
        <w:keepLines w:val="0"/>
        <w:numPr>
          <w:ilvl w:val="0"/>
          <w:numId w:val="4"/>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w1eu48qdv1me" w:id="35"/>
      <w:bookmarkEnd w:id="35"/>
      <w:r w:rsidDel="00000000" w:rsidR="00000000" w:rsidRPr="00000000">
        <w:rPr>
          <w:rFonts w:ascii="Times New Roman" w:cs="Times New Roman" w:eastAsia="Times New Roman" w:hAnsi="Times New Roman"/>
          <w:color w:val="000000"/>
          <w:sz w:val="26"/>
          <w:szCs w:val="26"/>
          <w:rtl w:val="0"/>
        </w:rPr>
        <w:t xml:space="preserve">CVE and Vulnerability Tracking Structures</w:t>
      </w:r>
    </w:p>
    <w:p w:rsidR="00000000" w:rsidDel="00000000" w:rsidP="00000000" w:rsidRDefault="00000000" w:rsidRPr="00000000" w14:paraId="000000CD">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CVE_Record: </w:t>
      </w:r>
      <w:r w:rsidDel="00000000" w:rsidR="00000000" w:rsidRPr="00000000">
        <w:rPr>
          <w:rFonts w:ascii="Times New Roman" w:cs="Times New Roman" w:eastAsia="Times New Roman" w:hAnsi="Times New Roman"/>
          <w:sz w:val="24"/>
          <w:szCs w:val="24"/>
          <w:rtl w:val="0"/>
        </w:rPr>
        <w:t xml:space="preserve">Stores normalized CVE data pulled from NVD/ExploitDB.</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cve_id (PK), description, cvss_score, published_date, severity</w:t>
        <w:br w:type="textWrapping"/>
      </w:r>
    </w:p>
    <w:p w:rsidR="00000000" w:rsidDel="00000000" w:rsidP="00000000" w:rsidRDefault="00000000" w:rsidRPr="00000000" w14:paraId="000000CE">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Asset_Vulnerability: </w:t>
      </w:r>
      <w:r w:rsidDel="00000000" w:rsidR="00000000" w:rsidRPr="00000000">
        <w:rPr>
          <w:rFonts w:ascii="Times New Roman" w:cs="Times New Roman" w:eastAsia="Times New Roman" w:hAnsi="Times New Roman"/>
          <w:sz w:val="24"/>
          <w:szCs w:val="24"/>
          <w:rtl w:val="0"/>
        </w:rPr>
        <w:t xml:space="preserve">Maps vulnerabilities to user-owned assets (domains, ports, services).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id (PK), domain_id (FK), cve_id (FK), affected_service, detection_date</w:t>
        <w:br w:type="textWrapping"/>
      </w:r>
    </w:p>
    <w:p w:rsidR="00000000" w:rsidDel="00000000" w:rsidP="00000000" w:rsidRDefault="00000000" w:rsidRPr="00000000" w14:paraId="000000CF">
      <w:pPr>
        <w:pStyle w:val="Heading3"/>
        <w:keepNext w:val="0"/>
        <w:keepLines w:val="0"/>
        <w:numPr>
          <w:ilvl w:val="0"/>
          <w:numId w:val="4"/>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8ygazulzoqp5" w:id="36"/>
      <w:bookmarkEnd w:id="36"/>
      <w:r w:rsidDel="00000000" w:rsidR="00000000" w:rsidRPr="00000000">
        <w:rPr>
          <w:rFonts w:ascii="Times New Roman" w:cs="Times New Roman" w:eastAsia="Times New Roman" w:hAnsi="Times New Roman"/>
          <w:color w:val="000000"/>
          <w:sz w:val="26"/>
          <w:szCs w:val="26"/>
          <w:rtl w:val="0"/>
        </w:rPr>
        <w:t xml:space="preserve">Attack Surface Analysis Tables</w:t>
      </w:r>
    </w:p>
    <w:p w:rsidR="00000000" w:rsidDel="00000000" w:rsidP="00000000" w:rsidRDefault="00000000" w:rsidRPr="00000000" w14:paraId="000000D0">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Domain_Scan: </w:t>
      </w:r>
      <w:r w:rsidDel="00000000" w:rsidR="00000000" w:rsidRPr="00000000">
        <w:rPr>
          <w:rFonts w:ascii="Times New Roman" w:cs="Times New Roman" w:eastAsia="Times New Roman" w:hAnsi="Times New Roman"/>
          <w:sz w:val="24"/>
          <w:szCs w:val="24"/>
          <w:rtl w:val="0"/>
        </w:rPr>
        <w:t xml:space="preserve">Stores results of port scans, DNS evaluations, and SSL checks.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scan_id (PK), domain_id (FK), timestamp, open_ports (JSON), ssl_expiry, risk_score</w:t>
      </w:r>
    </w:p>
    <w:p w:rsidR="00000000" w:rsidDel="00000000" w:rsidP="00000000" w:rsidRDefault="00000000" w:rsidRPr="00000000" w14:paraId="000000D1">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Subdomain_Record: </w:t>
      </w:r>
      <w:r w:rsidDel="00000000" w:rsidR="00000000" w:rsidRPr="00000000">
        <w:rPr>
          <w:rFonts w:ascii="Times New Roman" w:cs="Times New Roman" w:eastAsia="Times New Roman" w:hAnsi="Times New Roman"/>
          <w:sz w:val="24"/>
          <w:szCs w:val="24"/>
          <w:rtl w:val="0"/>
        </w:rPr>
        <w:t xml:space="preserve">Enumerated subdomains discovered during scans.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id (PK), domain_id (FK), subdomain, ip, created_at</w:t>
        <w:br w:type="textWrapping"/>
      </w:r>
    </w:p>
    <w:p w:rsidR="00000000" w:rsidDel="00000000" w:rsidP="00000000" w:rsidRDefault="00000000" w:rsidRPr="00000000" w14:paraId="000000D2">
      <w:pPr>
        <w:pStyle w:val="Heading3"/>
        <w:keepNext w:val="0"/>
        <w:keepLines w:val="0"/>
        <w:numPr>
          <w:ilvl w:val="0"/>
          <w:numId w:val="4"/>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z7m0r3c37tsf" w:id="37"/>
      <w:bookmarkEnd w:id="37"/>
      <w:r w:rsidDel="00000000" w:rsidR="00000000" w:rsidRPr="00000000">
        <w:rPr>
          <w:rFonts w:ascii="Times New Roman" w:cs="Times New Roman" w:eastAsia="Times New Roman" w:hAnsi="Times New Roman"/>
          <w:color w:val="000000"/>
          <w:sz w:val="26"/>
          <w:szCs w:val="26"/>
          <w:rtl w:val="0"/>
        </w:rPr>
        <w:t xml:space="preserve">IDS Alert and Anomaly Detection Structures</w:t>
      </w:r>
    </w:p>
    <w:p w:rsidR="00000000" w:rsidDel="00000000" w:rsidP="00000000" w:rsidRDefault="00000000" w:rsidRPr="00000000" w14:paraId="000000D3">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IDS_Alert:</w:t>
      </w:r>
      <w:r w:rsidDel="00000000" w:rsidR="00000000" w:rsidRPr="00000000">
        <w:rPr>
          <w:rFonts w:ascii="Times New Roman" w:cs="Times New Roman" w:eastAsia="Times New Roman" w:hAnsi="Times New Roman"/>
          <w:sz w:val="24"/>
          <w:szCs w:val="24"/>
          <w:rtl w:val="0"/>
        </w:rPr>
        <w:t xml:space="preserve"> Stores normalized IDS log entries.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alert_id (PK), domain_id (FK), raw_log (JSON), timestamp, source_ip, dest_ip, signature</w:t>
      </w:r>
    </w:p>
    <w:p w:rsidR="00000000" w:rsidDel="00000000" w:rsidP="00000000" w:rsidRDefault="00000000" w:rsidRPr="00000000" w14:paraId="000000D4">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Anomaly_Result: </w:t>
      </w:r>
      <w:r w:rsidDel="00000000" w:rsidR="00000000" w:rsidRPr="00000000">
        <w:rPr>
          <w:rFonts w:ascii="Times New Roman" w:cs="Times New Roman" w:eastAsia="Times New Roman" w:hAnsi="Times New Roman"/>
          <w:sz w:val="24"/>
          <w:szCs w:val="24"/>
          <w:rtl w:val="0"/>
        </w:rPr>
        <w:t xml:space="preserve">Stores ML classifier output for each alert.</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id (PK), alert_id (FK), anomaly_score, classification_label, model_version</w:t>
        <w:br w:type="textWrapping"/>
      </w:r>
    </w:p>
    <w:p w:rsidR="00000000" w:rsidDel="00000000" w:rsidP="00000000" w:rsidRDefault="00000000" w:rsidRPr="00000000" w14:paraId="000000D5">
      <w:pPr>
        <w:pStyle w:val="Heading3"/>
        <w:keepNext w:val="0"/>
        <w:keepLines w:val="0"/>
        <w:numPr>
          <w:ilvl w:val="0"/>
          <w:numId w:val="4"/>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a3mk5khmh4gq" w:id="38"/>
      <w:bookmarkEnd w:id="38"/>
      <w:r w:rsidDel="00000000" w:rsidR="00000000" w:rsidRPr="00000000">
        <w:rPr>
          <w:rFonts w:ascii="Times New Roman" w:cs="Times New Roman" w:eastAsia="Times New Roman" w:hAnsi="Times New Roman"/>
          <w:color w:val="000000"/>
          <w:sz w:val="26"/>
          <w:szCs w:val="26"/>
          <w:rtl w:val="0"/>
        </w:rPr>
        <w:t xml:space="preserve"> Phishing Detection Tables</w:t>
      </w:r>
    </w:p>
    <w:p w:rsidR="00000000" w:rsidDel="00000000" w:rsidP="00000000" w:rsidRDefault="00000000" w:rsidRPr="00000000" w14:paraId="000000D6">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Email_Message: </w:t>
      </w:r>
      <w:r w:rsidDel="00000000" w:rsidR="00000000" w:rsidRPr="00000000">
        <w:rPr>
          <w:rFonts w:ascii="Times New Roman" w:cs="Times New Roman" w:eastAsia="Times New Roman" w:hAnsi="Times New Roman"/>
          <w:sz w:val="24"/>
          <w:szCs w:val="24"/>
          <w:rtl w:val="0"/>
        </w:rPr>
        <w:t xml:space="preserve">Stores normalized email content retrieved from mailbox connectors.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message_id (PK), user_id (FK), subject, sender, raw_body, attachments (JSON), received_at</w:t>
        <w:br w:type="textWrapping"/>
      </w:r>
    </w:p>
    <w:p w:rsidR="00000000" w:rsidDel="00000000" w:rsidP="00000000" w:rsidRDefault="00000000" w:rsidRPr="00000000" w14:paraId="000000D7">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Phishing_Analysis: </w:t>
      </w:r>
      <w:r w:rsidDel="00000000" w:rsidR="00000000" w:rsidRPr="00000000">
        <w:rPr>
          <w:rFonts w:ascii="Times New Roman" w:cs="Times New Roman" w:eastAsia="Times New Roman" w:hAnsi="Times New Roman"/>
          <w:sz w:val="24"/>
          <w:szCs w:val="24"/>
          <w:rtl w:val="0"/>
        </w:rPr>
        <w:t xml:space="preserve">ML model output indicating likelihood of phishing.</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id (PK), message_id (FK), probability, classification, features (JSON)</w:t>
        <w:br w:type="textWrapping"/>
      </w:r>
    </w:p>
    <w:p w:rsidR="00000000" w:rsidDel="00000000" w:rsidP="00000000" w:rsidRDefault="00000000" w:rsidRPr="00000000" w14:paraId="000000D8">
      <w:pPr>
        <w:pStyle w:val="Heading3"/>
        <w:keepNext w:val="0"/>
        <w:keepLines w:val="0"/>
        <w:numPr>
          <w:ilvl w:val="0"/>
          <w:numId w:val="4"/>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2a9pnhkprmvv" w:id="39"/>
      <w:bookmarkEnd w:id="39"/>
      <w:r w:rsidDel="00000000" w:rsidR="00000000" w:rsidRPr="00000000">
        <w:rPr>
          <w:rFonts w:ascii="Times New Roman" w:cs="Times New Roman" w:eastAsia="Times New Roman" w:hAnsi="Times New Roman"/>
          <w:color w:val="000000"/>
          <w:sz w:val="26"/>
          <w:szCs w:val="26"/>
          <w:rtl w:val="0"/>
        </w:rPr>
        <w:t xml:space="preserve"> Malware Analysis Data Structures</w:t>
      </w:r>
    </w:p>
    <w:p w:rsidR="00000000" w:rsidDel="00000000" w:rsidP="00000000" w:rsidRDefault="00000000" w:rsidRPr="00000000" w14:paraId="000000D9">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File_Upload: </w:t>
      </w:r>
      <w:r w:rsidDel="00000000" w:rsidR="00000000" w:rsidRPr="00000000">
        <w:rPr>
          <w:rFonts w:ascii="Times New Roman" w:cs="Times New Roman" w:eastAsia="Times New Roman" w:hAnsi="Times New Roman"/>
          <w:sz w:val="24"/>
          <w:szCs w:val="24"/>
          <w:rtl w:val="0"/>
        </w:rPr>
        <w:t xml:space="preserve">Metadata for uploaded binaries.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file_id (PK), user_id (FK), filename, hash_sha256, storage_path, uploaded_at</w:t>
        <w:br w:type="textWrapping"/>
      </w:r>
    </w:p>
    <w:p w:rsidR="00000000" w:rsidDel="00000000" w:rsidP="00000000" w:rsidRDefault="00000000" w:rsidRPr="00000000" w14:paraId="000000DA">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Malware_Report: </w:t>
      </w:r>
      <w:r w:rsidDel="00000000" w:rsidR="00000000" w:rsidRPr="00000000">
        <w:rPr>
          <w:rFonts w:ascii="Times New Roman" w:cs="Times New Roman" w:eastAsia="Times New Roman" w:hAnsi="Times New Roman"/>
          <w:sz w:val="24"/>
          <w:szCs w:val="24"/>
          <w:rtl w:val="0"/>
        </w:rPr>
        <w:t xml:space="preserve">Stores extracted features, sandbox behaviors, and model predictions.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report_id (PK), file_id (FK), feature_vector (JSON), family_prediction, behavior_log (TEXT)</w:t>
        <w:br w:type="textWrapping"/>
      </w:r>
    </w:p>
    <w:p w:rsidR="00000000" w:rsidDel="00000000" w:rsidP="00000000" w:rsidRDefault="00000000" w:rsidRPr="00000000" w14:paraId="000000DB">
      <w:pPr>
        <w:pStyle w:val="Heading3"/>
        <w:keepNext w:val="0"/>
        <w:keepLines w:val="0"/>
        <w:numPr>
          <w:ilvl w:val="0"/>
          <w:numId w:val="4"/>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m9x13tqi2jjp" w:id="40"/>
      <w:bookmarkEnd w:id="40"/>
      <w:r w:rsidDel="00000000" w:rsidR="00000000" w:rsidRPr="00000000">
        <w:rPr>
          <w:rFonts w:ascii="Times New Roman" w:cs="Times New Roman" w:eastAsia="Times New Roman" w:hAnsi="Times New Roman"/>
          <w:color w:val="000000"/>
          <w:sz w:val="26"/>
          <w:szCs w:val="26"/>
          <w:rtl w:val="0"/>
        </w:rPr>
        <w:t xml:space="preserve"> Attack Simulation Logging</w:t>
      </w:r>
    </w:p>
    <w:p w:rsidR="00000000" w:rsidDel="00000000" w:rsidP="00000000" w:rsidRDefault="00000000" w:rsidRPr="00000000" w14:paraId="000000DC">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Simulation_Run: </w:t>
      </w:r>
      <w:r w:rsidDel="00000000" w:rsidR="00000000" w:rsidRPr="00000000">
        <w:rPr>
          <w:rFonts w:ascii="Times New Roman" w:cs="Times New Roman" w:eastAsia="Times New Roman" w:hAnsi="Times New Roman"/>
          <w:sz w:val="24"/>
          <w:szCs w:val="24"/>
          <w:rtl w:val="0"/>
        </w:rPr>
        <w:t xml:space="preserve">Defines configuration and results of CALDERA-based simulations.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run_id (PK), user_id (FK), domain_id (FK), scenario, started_at, completed_at, status</w:t>
        <w:br w:type="textWrapping"/>
      </w:r>
    </w:p>
    <w:p w:rsidR="00000000" w:rsidDel="00000000" w:rsidP="00000000" w:rsidRDefault="00000000" w:rsidRPr="00000000" w14:paraId="000000DD">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Simulation_Telemetry: </w:t>
      </w:r>
      <w:r w:rsidDel="00000000" w:rsidR="00000000" w:rsidRPr="00000000">
        <w:rPr>
          <w:rFonts w:ascii="Times New Roman" w:cs="Times New Roman" w:eastAsia="Times New Roman" w:hAnsi="Times New Roman"/>
          <w:sz w:val="24"/>
          <w:szCs w:val="24"/>
          <w:rtl w:val="0"/>
        </w:rPr>
        <w:t xml:space="preserve">Collects logs and metrics during a simulation.</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id (PK), run_id (FK), timestamp, event_type, details (JSON)</w:t>
        <w:br w:type="textWrapping"/>
      </w:r>
    </w:p>
    <w:p w:rsidR="00000000" w:rsidDel="00000000" w:rsidP="00000000" w:rsidRDefault="00000000" w:rsidRPr="00000000" w14:paraId="000000DE">
      <w:pPr>
        <w:pStyle w:val="Heading3"/>
        <w:keepNext w:val="0"/>
        <w:keepLines w:val="0"/>
        <w:numPr>
          <w:ilvl w:val="0"/>
          <w:numId w:val="4"/>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ia39gbarl7hy" w:id="41"/>
      <w:bookmarkEnd w:id="41"/>
      <w:r w:rsidDel="00000000" w:rsidR="00000000" w:rsidRPr="00000000">
        <w:rPr>
          <w:rFonts w:ascii="Times New Roman" w:cs="Times New Roman" w:eastAsia="Times New Roman" w:hAnsi="Times New Roman"/>
          <w:color w:val="000000"/>
          <w:sz w:val="26"/>
          <w:szCs w:val="26"/>
          <w:rtl w:val="0"/>
        </w:rPr>
        <w:t xml:space="preserve"> Reporting and Audit Structures</w:t>
      </w:r>
    </w:p>
    <w:p w:rsidR="00000000" w:rsidDel="00000000" w:rsidP="00000000" w:rsidRDefault="00000000" w:rsidRPr="00000000" w14:paraId="000000DF">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Security_Report: </w:t>
      </w:r>
      <w:r w:rsidDel="00000000" w:rsidR="00000000" w:rsidRPr="00000000">
        <w:rPr>
          <w:rFonts w:ascii="Times New Roman" w:cs="Times New Roman" w:eastAsia="Times New Roman" w:hAnsi="Times New Roman"/>
          <w:sz w:val="24"/>
          <w:szCs w:val="24"/>
          <w:rtl w:val="0"/>
        </w:rPr>
        <w:t xml:space="preserve">Stores metadata of downloadable PDF reports.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report_id (PK), user_id (FK), file_path, created_at</w:t>
        <w:br w:type="textWrapping"/>
      </w:r>
    </w:p>
    <w:p w:rsidR="00000000" w:rsidDel="00000000" w:rsidP="00000000" w:rsidRDefault="00000000" w:rsidRPr="00000000" w14:paraId="000000E0">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Audit_Log: </w:t>
      </w:r>
      <w:r w:rsidDel="00000000" w:rsidR="00000000" w:rsidRPr="00000000">
        <w:rPr>
          <w:rFonts w:ascii="Times New Roman" w:cs="Times New Roman" w:eastAsia="Times New Roman" w:hAnsi="Times New Roman"/>
          <w:sz w:val="24"/>
          <w:szCs w:val="24"/>
          <w:rtl w:val="0"/>
        </w:rPr>
        <w:t xml:space="preserve">Tracks system actions, admin operations, and security events.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id (PK), user_id (FK), action_type, timestamp, details (JSON)</w:t>
        <w:br w:type="textWrapping"/>
      </w:r>
    </w:p>
    <w:p w:rsidR="00000000" w:rsidDel="00000000" w:rsidP="00000000" w:rsidRDefault="00000000" w:rsidRPr="00000000" w14:paraId="000000E1">
      <w:pPr>
        <w:pStyle w:val="Heading3"/>
        <w:keepNext w:val="0"/>
        <w:keepLines w:val="0"/>
        <w:numPr>
          <w:ilvl w:val="0"/>
          <w:numId w:val="4"/>
        </w:numPr>
        <w:spacing w:after="80" w:before="280" w:line="240" w:lineRule="auto"/>
        <w:ind w:left="720" w:hanging="360"/>
        <w:rPr>
          <w:rFonts w:ascii="Times New Roman" w:cs="Times New Roman" w:eastAsia="Times New Roman" w:hAnsi="Times New Roman"/>
          <w:color w:val="000000"/>
          <w:sz w:val="26"/>
          <w:szCs w:val="26"/>
        </w:rPr>
      </w:pPr>
      <w:bookmarkStart w:colFirst="0" w:colLast="0" w:name="_heading=h.xuxggflhlm7z" w:id="42"/>
      <w:bookmarkEnd w:id="42"/>
      <w:r w:rsidDel="00000000" w:rsidR="00000000" w:rsidRPr="00000000">
        <w:rPr>
          <w:rFonts w:ascii="Times New Roman" w:cs="Times New Roman" w:eastAsia="Times New Roman" w:hAnsi="Times New Roman"/>
          <w:color w:val="000000"/>
          <w:sz w:val="26"/>
          <w:szCs w:val="26"/>
          <w:rtl w:val="0"/>
        </w:rPr>
        <w:t xml:space="preserve">System Task &amp; Messaging Structures</w:t>
      </w:r>
    </w:p>
    <w:p w:rsidR="00000000" w:rsidDel="00000000" w:rsidP="00000000" w:rsidRDefault="00000000" w:rsidRPr="00000000" w14:paraId="000000E2">
      <w:pPr>
        <w:spacing w:after="240" w:before="240"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Async_Task: </w:t>
      </w:r>
      <w:r w:rsidDel="00000000" w:rsidR="00000000" w:rsidRPr="00000000">
        <w:rPr>
          <w:rFonts w:ascii="Times New Roman" w:cs="Times New Roman" w:eastAsia="Times New Roman" w:hAnsi="Times New Roman"/>
          <w:sz w:val="24"/>
          <w:szCs w:val="24"/>
          <w:rtl w:val="0"/>
        </w:rPr>
        <w:t xml:space="preserve">Represents queued jobs processed by workers (ML inference, CVE fetch, scans).</w:t>
        <w:br w:type="textWrapping"/>
      </w:r>
      <w:r w:rsidDel="00000000" w:rsidR="00000000" w:rsidRPr="00000000">
        <w:rPr>
          <w:rFonts w:ascii="Times New Roman" w:cs="Times New Roman" w:eastAsia="Times New Roman" w:hAnsi="Times New Roman"/>
          <w:b w:val="1"/>
          <w:bCs w:val="1"/>
          <w:sz w:val="24"/>
          <w:szCs w:val="24"/>
          <w:rtl w:val="0"/>
        </w:rPr>
        <w:t xml:space="preserve">Fields:</w:t>
      </w:r>
      <w:r w:rsidDel="00000000" w:rsidR="00000000" w:rsidRPr="00000000">
        <w:rPr>
          <w:rFonts w:ascii="Times New Roman" w:cs="Times New Roman" w:eastAsia="Times New Roman" w:hAnsi="Times New Roman"/>
          <w:sz w:val="24"/>
          <w:szCs w:val="24"/>
          <w:rtl w:val="0"/>
        </w:rPr>
        <w:t xml:space="preserve"> task_id (PK), task_type, payload (JSON), status, created_at, completed_at</w:t>
      </w:r>
    </w:p>
    <w:p w:rsidR="00000000" w:rsidDel="00000000" w:rsidP="00000000" w:rsidRDefault="00000000" w:rsidRPr="00000000" w14:paraId="000000E3">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3.4 Algorithm Design</w:t>
      </w:r>
    </w:p>
    <w:p w:rsidR="00000000" w:rsidDel="00000000" w:rsidP="00000000" w:rsidRDefault="00000000" w:rsidRPr="00000000" w14:paraId="000000E4">
      <w:pPr>
        <w:rPr/>
      </w:pPr>
      <w:hyperlink r:id="rId11">
        <w:r w:rsidDel="00000000" w:rsidR="00000000" w:rsidRPr="00000000">
          <w:rPr>
            <w:color w:val="1155cc"/>
            <w:u w:val="single"/>
            <w:rtl w:val="0"/>
          </w:rPr>
          <w:t xml:space="preserve">Diagrams</w:t>
        </w:r>
      </w:hyperlink>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2619375</wp:posOffset>
            </wp:positionH>
            <wp:positionV relativeFrom="paragraph">
              <wp:posOffset>152400</wp:posOffset>
            </wp:positionV>
            <wp:extent cx="3425981" cy="3535437"/>
            <wp:effectExtent b="0" l="0" r="0" t="0"/>
            <wp:wrapSquare wrapText="bothSides" distB="114300" distT="114300" distL="114300" distR="114300"/>
            <wp:docPr id="1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425981" cy="353543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-142874</wp:posOffset>
            </wp:positionH>
            <wp:positionV relativeFrom="paragraph">
              <wp:posOffset>152400</wp:posOffset>
            </wp:positionV>
            <wp:extent cx="2146752" cy="4917345"/>
            <wp:effectExtent b="0" l="0" r="0" t="0"/>
            <wp:wrapSquare wrapText="bothSides" distB="114300" distT="114300" distL="114300" distR="114300"/>
            <wp:docPr id="10"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146752" cy="4917345"/>
                    </a:xfrm>
                    <a:prstGeom prst="rect"/>
                    <a:ln/>
                  </pic:spPr>
                </pic:pic>
              </a:graphicData>
            </a:graphic>
          </wp:anchor>
        </w:drawing>
      </w:r>
    </w:p>
    <w:p w:rsidR="00000000" w:rsidDel="00000000" w:rsidP="00000000" w:rsidRDefault="00000000" w:rsidRPr="00000000" w14:paraId="000000E6">
      <w:pPr>
        <w:pStyle w:val="Heading2"/>
        <w:rPr>
          <w:rFonts w:ascii="Times New Roman" w:cs="Times New Roman" w:eastAsia="Times New Roman" w:hAnsi="Times New Roman"/>
          <w:sz w:val="24"/>
          <w:szCs w:val="24"/>
        </w:rPr>
      </w:pPr>
      <w:bookmarkStart w:colFirst="0" w:colLast="0" w:name="_heading=h.wb23xnn2uwpu" w:id="43"/>
      <w:bookmarkEnd w:id="43"/>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3076575</wp:posOffset>
            </wp:positionH>
            <wp:positionV relativeFrom="paragraph">
              <wp:posOffset>114300</wp:posOffset>
            </wp:positionV>
            <wp:extent cx="2900363" cy="5427988"/>
            <wp:effectExtent b="0" l="0" r="0" t="0"/>
            <wp:wrapSquare wrapText="bothSides" distB="114300" distT="114300" distL="114300" distR="11430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900363" cy="5427988"/>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-314323</wp:posOffset>
            </wp:positionH>
            <wp:positionV relativeFrom="paragraph">
              <wp:posOffset>114300</wp:posOffset>
            </wp:positionV>
            <wp:extent cx="2709863" cy="6159768"/>
            <wp:effectExtent b="0" l="0" r="0" t="0"/>
            <wp:wrapSquare wrapText="bothSides" distB="114300" distT="114300" distL="114300" distR="114300"/>
            <wp:docPr id="7"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709863" cy="6159768"/>
                    </a:xfrm>
                    <a:prstGeom prst="rect"/>
                    <a:ln/>
                  </pic:spPr>
                </pic:pic>
              </a:graphicData>
            </a:graphic>
          </wp:anchor>
        </w:drawing>
      </w:r>
    </w:p>
    <w:p w:rsidR="00000000" w:rsidDel="00000000" w:rsidP="00000000" w:rsidRDefault="00000000" w:rsidRPr="00000000" w14:paraId="000000E7">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8">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9">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A">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B">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C">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D">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E">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F">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0">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1">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2">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3">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4">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5">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6">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7">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8">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9">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A">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B">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C">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D">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E">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FF">
      <w:pPr>
        <w:pStyle w:val="Heading2"/>
        <w:rPr>
          <w:rFonts w:ascii="Times New Roman" w:cs="Times New Roman" w:eastAsia="Times New Roman" w:hAnsi="Times New Roman"/>
          <w:color w:val="000000"/>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-438148</wp:posOffset>
            </wp:positionH>
            <wp:positionV relativeFrom="paragraph">
              <wp:posOffset>114300</wp:posOffset>
            </wp:positionV>
            <wp:extent cx="3151145" cy="4657861"/>
            <wp:effectExtent b="0" l="0" r="0" t="0"/>
            <wp:wrapSquare wrapText="bothSides" distB="114300" distT="114300" distL="114300" distR="114300"/>
            <wp:docPr id="9"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3151145" cy="4657861"/>
                    </a:xfrm>
                    <a:prstGeom prst="rect"/>
                    <a:ln/>
                  </pic:spPr>
                </pic:pic>
              </a:graphicData>
            </a:graphic>
          </wp:anchor>
        </w:drawing>
      </w:r>
    </w:p>
    <w:p w:rsidR="00000000" w:rsidDel="00000000" w:rsidP="00000000" w:rsidRDefault="00000000" w:rsidRPr="00000000" w14:paraId="00000100">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1">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2">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3">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4">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5">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6">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7">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8">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9">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A">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B">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C">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D">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E">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0F">
      <w:pPr>
        <w:pStyle w:val="Heading2"/>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color w:val="000000"/>
          <w:sz w:val="24"/>
          <w:szCs w:val="24"/>
          <w:rtl w:val="0"/>
        </w:rPr>
        <w:t xml:space="preserve">4. Traceability</w:t>
      </w:r>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Component-to-Requirement Traceability</w:t>
      </w:r>
    </w:p>
    <w:tbl>
      <w:tblPr>
        <w:tblStyle w:val="Table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2880"/>
        <w:gridCol w:w="2880"/>
        <w:tblGridChange w:id="0">
          <w:tblGrid>
            <w:gridCol w:w="2880"/>
            <w:gridCol w:w="2880"/>
            <w:gridCol w:w="28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SDD Component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Related SRS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Explanation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&amp; 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FR10, DT_FR10, NFR-Security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Implements user login, RBAC, 2FA, session TTL, and secure access control.</w:t>
            </w:r>
          </w:p>
        </w:tc>
      </w:tr>
      <w:tr>
        <w:trPr>
          <w:cantSplit w:val="0"/>
          <w:trHeight w:val="185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FR10, NFR-Usability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analyst/admin accounts, domain ownership, mailbox tokens, and configuration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Blacklist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 DT_FR1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adding/removing IP/CIDR entries, viewing blocked addresses, and automated enrichment.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CVE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FR2, DT_FR2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Fetches NVD/ExploitDB data, normalizes CVEs, computes CVSS scores, and links vulnerabilities to domain assets.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Attack Surface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FR3, DT_FR3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Performs DNS enumeration, port scanning, SSL checks, and builds exposure profiles for domains.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IDS Log Ingestion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FR4, DT_FR4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Receives IDS logs, normalizes formats, stores structured alerts for further ML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Anomaly Detection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FR4, DT_FR4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Runs ML model to detect anomalies and classify IDS events as normal or suspicious.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Phishing Detection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FR6, DT_FR6</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Connects to mailbox via OAuth, extracts email features, and classifies phishing risk.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Malware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FR7, DT_FR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Executes binaries in a sandbox, extracts PE features, and predicts malware family.</w:t>
            </w:r>
          </w:p>
        </w:tc>
      </w:tr>
      <w:tr>
        <w:trPr>
          <w:cantSplit w:val="0"/>
          <w:trHeight w:val="176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Attack Simulation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FR8, DT_FR8</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Executes controlled cyberattack scenarios and collects telemetry in sandbox environments.</w:t>
            </w:r>
          </w:p>
        </w:tc>
      </w:tr>
      <w:tr>
        <w:trPr>
          <w:cantSplit w:val="0"/>
          <w:trHeight w:val="1763.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Reporting Engine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FR9, DT_FR9</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consolidated PDF reports covering CVEs, alerts, scans, and simulations.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Cryptography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FR10, NFR-Security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secure AES-256/RSA encryption, hashing, and key-management functions.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FR1–FR9</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results from all modules in real time using WebSocket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 Queue &amp; Workers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NFR-Performance, NFR-Reliability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asynchronous task execution for ML inference, sandboxing, and periodic scanning processes.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&amp; Logging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NFR-Security, NFR-Maintainability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Records all user actions and system events for compliance and forensic analysis.</w:t>
            </w:r>
          </w:p>
        </w:tc>
      </w:tr>
    </w:tbl>
    <w:p w:rsidR="00000000" w:rsidDel="00000000" w:rsidP="00000000" w:rsidRDefault="00000000" w:rsidRPr="00000000" w14:paraId="00000141">
      <w:pPr>
        <w:pStyle w:val="Heading2"/>
        <w:rPr>
          <w:rFonts w:ascii="Times New Roman" w:cs="Times New Roman" w:eastAsia="Times New Roman" w:hAnsi="Times New Roman"/>
          <w:color w:val="000000"/>
          <w:sz w:val="24"/>
          <w:szCs w:val="24"/>
        </w:rPr>
      </w:pPr>
      <w:bookmarkStart w:colFirst="0" w:colLast="0" w:name="_heading=h.q3nzncrue50m" w:id="44"/>
      <w:bookmarkEnd w:id="44"/>
      <w:r w:rsidDel="00000000" w:rsidR="00000000" w:rsidRPr="00000000">
        <w:rPr>
          <w:rtl w:val="0"/>
        </w:rPr>
      </w:r>
    </w:p>
    <w:p w:rsidR="00000000" w:rsidDel="00000000" w:rsidP="00000000" w:rsidRDefault="00000000" w:rsidRPr="00000000" w14:paraId="00000142">
      <w:pPr>
        <w:pStyle w:val="Heading2"/>
        <w:rPr>
          <w:rFonts w:ascii="Times New Roman" w:cs="Times New Roman" w:eastAsia="Times New Roman" w:hAnsi="Times New Roman"/>
          <w:color w:val="000000"/>
          <w:sz w:val="24"/>
          <w:szCs w:val="24"/>
        </w:rPr>
      </w:pPr>
      <w:bookmarkStart w:colFirst="0" w:colLast="0" w:name="_heading=h.aj763rywx2d8" w:id="45"/>
      <w:bookmarkEnd w:id="45"/>
      <w:r w:rsidDel="00000000" w:rsidR="00000000" w:rsidRPr="00000000">
        <w:rPr>
          <w:rtl w:val="0"/>
        </w:rPr>
      </w:r>
    </w:p>
    <w:p w:rsidR="00000000" w:rsidDel="00000000" w:rsidP="00000000" w:rsidRDefault="00000000" w:rsidRPr="00000000" w14:paraId="00000143">
      <w:pPr>
        <w:pStyle w:val="Heading2"/>
        <w:rPr>
          <w:rFonts w:ascii="Times New Roman" w:cs="Times New Roman" w:eastAsia="Times New Roman" w:hAnsi="Times New Roman"/>
          <w:color w:val="000000"/>
          <w:sz w:val="24"/>
          <w:szCs w:val="24"/>
        </w:rPr>
      </w:pPr>
      <w:bookmarkStart w:colFirst="0" w:colLast="0" w:name="_heading=h.bvg4w6lvevvv" w:id="46"/>
      <w:bookmarkEnd w:id="46"/>
      <w:r w:rsidDel="00000000" w:rsidR="00000000" w:rsidRPr="00000000">
        <w:rPr>
          <w:rFonts w:ascii="Times New Roman" w:cs="Times New Roman" w:eastAsia="Times New Roman" w:hAnsi="Times New Roman"/>
          <w:color w:val="000000"/>
          <w:sz w:val="24"/>
          <w:szCs w:val="24"/>
          <w:rtl w:val="0"/>
        </w:rPr>
        <w:t xml:space="preserve">5. Appendix</w:t>
      </w:r>
    </w:p>
    <w:p w:rsidR="00000000" w:rsidDel="00000000" w:rsidP="00000000" w:rsidRDefault="00000000" w:rsidRPr="00000000" w14:paraId="00000144">
      <w:pPr>
        <w:pStyle w:val="Heading2"/>
        <w:rPr>
          <w:rFonts w:ascii="Times New Roman" w:cs="Times New Roman" w:eastAsia="Times New Roman" w:hAnsi="Times New Roman"/>
          <w:color w:val="000000"/>
          <w:sz w:val="24"/>
          <w:szCs w:val="24"/>
        </w:rPr>
      </w:pPr>
      <w:bookmarkStart w:colFirst="0" w:colLast="0" w:name="_heading=h.pb8djf93cfcx" w:id="47"/>
      <w:bookmarkEnd w:id="47"/>
      <w:r w:rsidDel="00000000" w:rsidR="00000000" w:rsidRPr="00000000">
        <w:rPr>
          <w:rFonts w:ascii="Times New Roman" w:cs="Times New Roman" w:eastAsia="Times New Roman" w:hAnsi="Times New Roman"/>
          <w:color w:val="000000"/>
          <w:sz w:val="24"/>
          <w:szCs w:val="24"/>
          <w:rtl w:val="0"/>
        </w:rPr>
        <w:t xml:space="preserve">A. Acronyms and Abbreviations</w:t>
      </w:r>
    </w:p>
    <w:p w:rsidR="00000000" w:rsidDel="00000000" w:rsidP="00000000" w:rsidRDefault="00000000" w:rsidRPr="00000000" w14:paraId="00000145">
      <w:pPr>
        <w:widowControl w:val="0"/>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IDS: Intrusion Detection System</w:t>
        <w:br w:type="textWrapping"/>
        <w:t xml:space="preserve">CVE: Common Vulnerabilities and Exposures</w:t>
        <w:br w:type="textWrapping"/>
        <w:t xml:space="preserve">CVSS: Common Vulnerability Scoring System</w:t>
        <w:br w:type="textWrapping"/>
        <w:t xml:space="preserve">TI: Threat Intelligence</w:t>
        <w:br w:type="textWrapping"/>
        <w:t xml:space="preserve">IOC: Indicator of Compromise </w:t>
      </w:r>
    </w:p>
    <w:p w:rsidR="00000000" w:rsidDel="00000000" w:rsidP="00000000" w:rsidRDefault="00000000" w:rsidRPr="00000000" w14:paraId="00000146">
      <w:pPr>
        <w:widowControl w:val="0"/>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DB: Database</w:t>
        <w:br w:type="textWrapping"/>
        <w:t xml:space="preserve">RBAC: Role-Based Access Control</w:t>
        <w:br w:type="textWrapping"/>
        <w:t xml:space="preserve">2FA: Two-Factor Authentication</w:t>
        <w:br w:type="textWrapping"/>
        <w:t xml:space="preserve">NVD: National Vulnerability Database</w:t>
        <w:br w:type="textWrapping"/>
        <w:t xml:space="preserve">AES: Advanced Encryption Standard</w:t>
        <w:br w:type="textWrapping"/>
        <w:t xml:space="preserve">API: Application Programming Interface</w:t>
      </w:r>
      <w:r w:rsidDel="00000000" w:rsidR="00000000" w:rsidRPr="00000000">
        <w:rPr>
          <w:rtl w:val="0"/>
        </w:rPr>
      </w:r>
    </w:p>
    <w:p w:rsidR="00000000" w:rsidDel="00000000" w:rsidP="00000000" w:rsidRDefault="00000000" w:rsidRPr="00000000" w14:paraId="0000014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4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49">
      <w:pPr>
        <w:pStyle w:val="Heading2"/>
        <w:rPr>
          <w:rFonts w:ascii="Times New Roman" w:cs="Times New Roman" w:eastAsia="Times New Roman" w:hAnsi="Times New Roman"/>
          <w:i w:val="1"/>
          <w:iCs w:val="1"/>
          <w:sz w:val="24"/>
          <w:szCs w:val="24"/>
        </w:rPr>
      </w:pPr>
      <w:bookmarkStart w:colFirst="0" w:colLast="0" w:name="_heading=h.xu899h8s3m3n" w:id="48"/>
      <w:bookmarkEnd w:id="48"/>
      <w:r w:rsidDel="00000000" w:rsidR="00000000" w:rsidRPr="00000000">
        <w:rPr>
          <w:rFonts w:ascii="Times New Roman" w:cs="Times New Roman" w:eastAsia="Times New Roman" w:hAnsi="Times New Roman"/>
          <w:color w:val="000000"/>
          <w:sz w:val="24"/>
          <w:szCs w:val="24"/>
          <w:rtl w:val="0"/>
        </w:rPr>
        <w:t xml:space="preserve">6. References</w:t>
      </w:r>
      <w:r w:rsidDel="00000000" w:rsidR="00000000" w:rsidRPr="00000000">
        <w:rPr>
          <w:rtl w:val="0"/>
        </w:rPr>
      </w:r>
    </w:p>
    <w:p w:rsidR="00000000" w:rsidDel="00000000" w:rsidP="00000000" w:rsidRDefault="00000000" w:rsidRPr="00000000" w14:paraId="0000014A">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SRS (Software Requirements Specification) v2.0</w:t>
      </w:r>
    </w:p>
    <w:p w:rsidR="00000000" w:rsidDel="00000000" w:rsidP="00000000" w:rsidRDefault="00000000" w:rsidRPr="00000000" w14:paraId="0000014B">
      <w:pPr>
        <w:numPr>
          <w:ilvl w:val="0"/>
          <w:numId w:val="2"/>
        </w:numPr>
        <w:spacing w:after="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SAD (System Architecture Document) v1.0</w:t>
      </w:r>
      <w:r w:rsidDel="00000000" w:rsidR="00000000" w:rsidRPr="00000000">
        <w:rPr>
          <w:rtl w:val="0"/>
        </w:rPr>
      </w:r>
    </w:p>
    <w:p w:rsidR="00000000" w:rsidDel="00000000" w:rsidP="00000000" w:rsidRDefault="00000000" w:rsidRPr="00000000" w14:paraId="0000014C">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Detailed Requirements — Delivered in Sprint 2 and Sprint 3</w:t>
      </w:r>
    </w:p>
    <w:p w:rsidR="00000000" w:rsidDel="00000000" w:rsidP="00000000" w:rsidRDefault="00000000" w:rsidRPr="00000000" w14:paraId="0000014D">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PMP (Project Management Plan) v1.0</w:t>
      </w:r>
    </w:p>
    <w:p w:rsidR="00000000" w:rsidDel="00000000" w:rsidP="00000000" w:rsidRDefault="00000000" w:rsidRPr="00000000" w14:paraId="0000014E">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Analysis Report - Delivered in Sprint 3</w:t>
      </w:r>
    </w:p>
    <w:p w:rsidR="00000000" w:rsidDel="00000000" w:rsidP="00000000" w:rsidRDefault="00000000" w:rsidRPr="00000000" w14:paraId="0000014F">
      <w:pPr>
        <w:widowControl w:val="1"/>
        <w:spacing w:after="200" w:before="0" w:line="276" w:lineRule="auto"/>
        <w:jc w:val="left"/>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800" w:right="180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drive/folders/1U2MDyF95zAn8YBfyev7p9vRHKN6_2tRZ" TargetMode="External"/><Relationship Id="rId10" Type="http://schemas.openxmlformats.org/officeDocument/2006/relationships/hyperlink" Target="https://docs.google.com/document/d/1YnNNlSN3xI_wEdrYUFd8Ma8XDURAlh7G/edit?usp=drive_link&amp;ouid=115394137628838751595&amp;rtpof=true&amp;sd=true" TargetMode="External"/><Relationship Id="rId13" Type="http://schemas.openxmlformats.org/officeDocument/2006/relationships/image" Target="media/image2.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AhStBoXXqKPHU9GYy0MfNVaQGx3qhLp4/edit" TargetMode="External"/><Relationship Id="rId15" Type="http://schemas.openxmlformats.org/officeDocument/2006/relationships/image" Target="media/image5.png"/><Relationship Id="rId14" Type="http://schemas.openxmlformats.org/officeDocument/2006/relationships/image" Target="media/image4.png"/><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docs.google.com/document/d/1efIrbfQHQY-164o-WT_qCllGRUSDRbow/edit?usp=drive_link&amp;ouid=115394137628838751595&amp;rtpof=true&amp;sd=tru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He/y9qFDdwlIc3EDn8fYZuN6JQ==">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