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1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wcibbeajxr5j"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Description (SDD)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1016-2009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bookmarkStart w:colFirst="0" w:colLast="0" w:name="_heading=h.5j8y3wxha4nc"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SDD-1.1-PAPILLON</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 Cem Turan</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3y83orsq1kug"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30/11/2025</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 Cem Turan</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bl>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sdt>
      <w:sdtPr>
        <w:id w:val="2067947366"/>
        <w:docPartObj>
          <w:docPartGallery w:val="Table of Contents"/>
          <w:docPartUnique w:val="1"/>
        </w:docPartObj>
      </w:sdtPr>
      <w:sdtContent>
        <w:p w:rsidR="00000000" w:rsidDel="00000000" w:rsidP="00000000" w:rsidRDefault="00000000" w:rsidRPr="00000000" w14:paraId="00000035">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hibtlsnh0boq">
            <w:r w:rsidDel="00000000" w:rsidR="00000000" w:rsidRPr="00000000">
              <w:rPr>
                <w:b w:val="0"/>
                <w:bCs w:val="0"/>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1.1 Purpose</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1.2 Scope</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1.3 References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2. System Overview</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2.1 System Architecture</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2.2 Design Rationale</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3. Detailed Design</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3.1 Component Descriptions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3.2 Interface Descriptions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3.3 Data Design</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3.4 Algorithm Design</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b w:val="0"/>
              <w:bCs w:val="0"/>
              <w:color w:val="1155cc"/>
              <w:u w:val="single"/>
            </w:rPr>
          </w:pPr>
          <w:hyperlink w:anchor="_heading=h.hibtlsnh0boq">
            <w:r w:rsidDel="00000000" w:rsidR="00000000" w:rsidRPr="00000000">
              <w:rPr>
                <w:b w:val="0"/>
                <w:bCs w:val="0"/>
                <w:color w:val="1155cc"/>
                <w:u w:val="single"/>
                <w:rtl w:val="0"/>
              </w:rPr>
              <w:t xml:space="preserve">4. Traceability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Design Description (SDD) outlines the architectural structure and design principles of the SOC Analyst Cybersecurity Platform, a monolithic Django-based system that unifies essential security operations into a single interface. The platform enables security analysts to monitor their domains through features such as blacklist management, CVE tracking, attack-surface scanning, intrusion detection with AI-based anomaly analysis, phishing detection, cryptographic tools, and automated security reporting. Designed for users with technical expertise in IT or cybersecurity, the system integrates external APIs, data processing pipelines, and secure authentication mechanisms to provide an efficient, scalable, and reliable environment for continuous security monitoring and threat analysis.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Design Description is to formally present the design-level details of the SOC Analyst Cybersecurity Platform, including its architectural structure, subsystem decomposition, data models, internal workflows, and component interactions. This document does not focus on implementation or user-level behavior; instead, it explains how the system is engineered, why specific design decisions were made, and how the underlying modules are structured to meet the platform’s functional and security requirements.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Design Description covers the design details of all major subsystems within the SOC Analyst Cybersecurity Platform, including the Blacklist Management module, CVE Tracking and Vulnerability Feed Parser, Attack Surface Scanner, Email Leakage and Harvester Tools, Attack Simulation subsystem, Intrusion Detection System (IDS) with AI-based anomaly detection, Phishing Detection module integrated with user email accounts, PDF Security Reporting component, Cryptography utilities, and the authentication layer featuring 2FA and session management. The document focuses on the internal architecture, data structures, workflow logic, and interactions between these modules, providing a complete view of how each subsystem contributes to the overall platform.</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References</w:t>
      </w:r>
    </w:p>
    <w:p w:rsidR="00000000" w:rsidDel="00000000" w:rsidP="00000000" w:rsidRDefault="00000000" w:rsidRPr="00000000" w14:paraId="0000004F">
      <w:pPr>
        <w:rPr/>
      </w:pPr>
      <w:hyperlink r:id="rId8">
        <w:r w:rsidDel="00000000" w:rsidR="00000000" w:rsidRPr="00000000">
          <w:rPr>
            <w:color w:val="1155cc"/>
            <w:u w:val="single"/>
            <w:rtl w:val="0"/>
          </w:rPr>
          <w:t xml:space="preserve">IEEE_SRS 2.0</w:t>
        </w:r>
      </w:hyperlink>
      <w:r w:rsidDel="00000000" w:rsidR="00000000" w:rsidRPr="00000000">
        <w:rPr>
          <w:rtl w:val="0"/>
        </w:rPr>
      </w:r>
    </w:p>
    <w:p w:rsidR="00000000" w:rsidDel="00000000" w:rsidP="00000000" w:rsidRDefault="00000000" w:rsidRPr="00000000" w14:paraId="00000050">
      <w:pPr>
        <w:rPr/>
      </w:pPr>
      <w:hyperlink r:id="rId9">
        <w:r w:rsidDel="00000000" w:rsidR="00000000" w:rsidRPr="00000000">
          <w:rPr>
            <w:color w:val="1155cc"/>
            <w:u w:val="single"/>
            <w:rtl w:val="0"/>
          </w:rPr>
          <w:t xml:space="preserve">Software Architecture</w:t>
        </w:r>
      </w:hyperlink>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System Overview</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System Architecture</w:t>
      </w:r>
    </w:p>
    <w:p w:rsidR="00000000" w:rsidDel="00000000" w:rsidP="00000000" w:rsidRDefault="00000000" w:rsidRPr="00000000" w14:paraId="00000055">
      <w:pPr>
        <w:rPr/>
      </w:pPr>
      <w:hyperlink r:id="rId10">
        <w:r w:rsidDel="00000000" w:rsidR="00000000" w:rsidRPr="00000000">
          <w:rPr>
            <w:color w:val="1155cc"/>
            <w:u w:val="single"/>
            <w:rtl w:val="0"/>
          </w:rPr>
          <w:t xml:space="preserve">IEEE_SAD v1.0</w:t>
        </w:r>
      </w:hyperlink>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monolithic, layered architecture in which all core functionalities such as blacklist management, vulnerability tracking, attack-surface analysis, phishing detection, intrusion monitoring, malware analysis, and reporting operate within a unified Django application. The architecture is organized into clear layers, including the presentation layer (web UI and dashboard), the application/API layer (Django REST endpoints and authentication), the service layer (security analysis modules, CVE processing, ML orchestration, and simulation logic), and the data layer (MySQL database and storage services). Heavy or asynchronous operations, such as CVE fetching, IDS normalization, ML inference, and PDF generation, are handled through an integrated message-queue–based worker system to improve responsiveness. This design ensures modular organization within a monolithic structure, enabling maintainability, scalability, and consistent communication between subsystems.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2.2 Design Rationale</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is shaped by a combination of SRS constraints, performance targets, security requirements, and the practical limits of an academic prototype.</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Monolithic layered architecture with an event-driven sub-system.</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explicitly constrains the solution to a monolithic web application built with Django and MySQL, to keep deployment and course grading simpler while ensuring all modules remain within a single codebase. At the same time, several use cases—such as IDS log ingestion, CVE fetching, malware analysis, and phishing detection—are naturally asynchronous and compute-intensive. To reconcile these needs, the design adopts a layered monolith (presentation, API, service, data layers) combined with an event-driven sub-system based on a message queue and background workers. This hybrid approach preserves the operational simplicity of a monolith while allowing independent scaling and decoupling of heavy background tasks. The trade-off is additional complexity in deployment (message broker, workers) compared to a pure monolith, but it avoids the even higher complexity of a full microservices architecture, which would be hard to justify within course time and budget.</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queue and worker pool for asynchronous processing.</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central design choice is to decouple ingestion from processing using a message queue and worker pool (e.g., Celery with Redis/RabbitMQ). IDS alerts, uploaded malware samples, phishing emails, and scheduled CVE updates are first persisted and placed onto a queue; specialized workers then process these jobs asynchronously. This allows the web UI to remain responsive even under load and supports scaling workers horizontally to meet performance requirements such as “IDS alert to dashboard under 2 seconds” and “malware analysis p95 ≤ 5 seconds.” The trade-off is that developers must handle eventual consistency, retries, and monitoring of queue depth, but the gain is predictable performance and resilience for long-running ML and sandbox operations.</w:t>
      </w: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Isolated sandbox environments for malware and simulation tasks.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feature that executes or analyzes untrusted artefacts—such as malware samples or Caldera attack simulations—runs inside sandboxed VMs or containers on isolated network segments. This significantly reduces the risk of malware escaping into the host environment, protects other services, and aligns with security best practices and institutional policies. The trade-off is that sandboxing consumes more resources (CPU, RAM, possibly GPU) and adds overhead for provisioning and teardown of environments, but this is acceptable given the high security sensitivity of these operations.</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RBAC with mandatory 2FA for privileged users.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adopts role-based access control (Admin, Analyst, ReadOnly) as defined in the SRS functional requirements (FR10). Admins can view and manage all analysts and their configurations, while analysts operate on their own domains and data. To mitigate insider threats and unauthorized use of powerful functions such as attack simulation and configuration changes, the architecture enforces TOTP-based 2FA (RFC 6238) for admin accounts. This decision supports security, compliance, and auditability, at the cost of a slightly higher friction in the login flow for admins. For regular analysts, 2FA can be optional or configurable to balance usability and risk.</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KMS for secret and key management.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keys, API tokens, and other sensitive configuration values are not stored in plain configuration files; instead, the design recommends using a Key Management Service (KMS) or Vault-like component. This aligns with ISO/IEC 27001 and NVD/OWASP best practices referenced in the SAD. The trade-off is the need to integrate an additional infrastructure component and manage its credentials, but it significantly reduces the risk of key leakage and supports clean key rotation procedures.</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and deployment choices for an academic prototype.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SAD defines a prototype deployment model where the app server, database, message queue, GPU node, object storage, and sandbox VMs may initially be co-hosted or minimally separated, with recommendations for more production-like separation later. This choice acknowledges the limited budget and resources (C-09) while still providing a realistic architecture that can later be decomposed or scaled out. The trade-off is that the prototype may not fully match a hardened production environment, but the logical separation in the design ensures an upgrade path without major redesign.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Detailed Design</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Component Descriptions</w:t>
      </w:r>
    </w:p>
    <w:p w:rsidR="00000000" w:rsidDel="00000000" w:rsidP="00000000" w:rsidRDefault="00000000" w:rsidRPr="00000000" w14:paraId="0000006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od6oyz3igicu" w:id="3"/>
      <w:bookmarkEnd w:id="3"/>
      <w:r w:rsidDel="00000000" w:rsidR="00000000" w:rsidRPr="00000000">
        <w:rPr>
          <w:rtl w:val="0"/>
        </w:rPr>
      </w:r>
    </w:p>
    <w:p w:rsidR="00000000" w:rsidDel="00000000" w:rsidP="00000000" w:rsidRDefault="00000000" w:rsidRPr="00000000" w14:paraId="0000006F">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fzissc1i7ibo" w:id="4"/>
      <w:bookmarkEnd w:id="4"/>
      <w:r w:rsidDel="00000000" w:rsidR="00000000" w:rsidRPr="00000000">
        <w:rPr>
          <w:rFonts w:ascii="Times New Roman" w:cs="Times New Roman" w:eastAsia="Times New Roman" w:hAnsi="Times New Roman"/>
          <w:color w:val="000000"/>
          <w:sz w:val="26"/>
          <w:szCs w:val="26"/>
          <w:rtl w:val="0"/>
        </w:rPr>
        <w:t xml:space="preserve">Authentication &amp; Authorization Component</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user registration, login, session management, role-based access control (RBAC), and Two-Factor Authentication (2FA). Ensures secure access to all platform features and enforces permission boundaries for Admin, Analyst, and Read-Only roles.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2FA Enforcement Layer:</w:t>
      </w:r>
      <w:r w:rsidDel="00000000" w:rsidR="00000000" w:rsidRPr="00000000">
        <w:rPr>
          <w:rFonts w:ascii="Times New Roman" w:cs="Times New Roman" w:eastAsia="Times New Roman" w:hAnsi="Times New Roman"/>
          <w:sz w:val="24"/>
          <w:szCs w:val="24"/>
          <w:rtl w:val="0"/>
        </w:rPr>
        <w:t xml:space="preserve"> Handles Time-based One-Time Password (TOTP) verification, recovery mechanisms, and rate limits authentication attempts. Required for administrative test criteria and system compliance with secure access policies </w:t>
      </w:r>
    </w:p>
    <w:p w:rsidR="00000000" w:rsidDel="00000000" w:rsidP="00000000" w:rsidRDefault="00000000" w:rsidRPr="00000000" w14:paraId="00000072">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jgljbdfavspd" w:id="5"/>
      <w:bookmarkEnd w:id="5"/>
      <w:r w:rsidDel="00000000" w:rsidR="00000000" w:rsidRPr="00000000">
        <w:rPr>
          <w:rFonts w:ascii="Times New Roman" w:cs="Times New Roman" w:eastAsia="Times New Roman" w:hAnsi="Times New Roman"/>
          <w:color w:val="000000"/>
          <w:sz w:val="26"/>
          <w:szCs w:val="26"/>
          <w:rtl w:val="0"/>
        </w:rPr>
        <w:t xml:space="preserve">User Management Component</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analyst and admin accounts, domain ownership records, mailbox integrations, and user-level configuration settings. Provides interfaces for updating profile details and managing connected assets.</w:t>
      </w:r>
    </w:p>
    <w:p w:rsidR="00000000" w:rsidDel="00000000" w:rsidP="00000000" w:rsidRDefault="00000000" w:rsidRPr="00000000" w14:paraId="00000074">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h8iubl6uii2y" w:id="6"/>
      <w:bookmarkEnd w:id="6"/>
      <w:r w:rsidDel="00000000" w:rsidR="00000000" w:rsidRPr="00000000">
        <w:rPr>
          <w:rFonts w:ascii="Times New Roman" w:cs="Times New Roman" w:eastAsia="Times New Roman" w:hAnsi="Times New Roman"/>
          <w:color w:val="000000"/>
          <w:sz w:val="26"/>
          <w:szCs w:val="26"/>
          <w:rtl w:val="0"/>
        </w:rPr>
        <w:t xml:space="preserve">Blacklist Management Component</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and manages blacklisted IP/CIDR entries. Supports creation, deletion, modification, and lookup of blocked IPs. Provides validation, searching, and automated enrichment using external threat-intelligence APIs.</w:t>
      </w:r>
    </w:p>
    <w:p w:rsidR="00000000" w:rsidDel="00000000" w:rsidP="00000000" w:rsidRDefault="00000000" w:rsidRPr="00000000" w14:paraId="00000076">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yhm4hrw4e4ul" w:id="7"/>
      <w:bookmarkEnd w:id="7"/>
      <w:r w:rsidDel="00000000" w:rsidR="00000000" w:rsidRPr="00000000">
        <w:rPr>
          <w:rFonts w:ascii="Times New Roman" w:cs="Times New Roman" w:eastAsia="Times New Roman" w:hAnsi="Times New Roman"/>
          <w:color w:val="000000"/>
          <w:sz w:val="26"/>
          <w:szCs w:val="26"/>
          <w:rtl w:val="0"/>
        </w:rPr>
        <w:t xml:space="preserve">CVE Tracking &amp; Vulnerability Feed Component</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data from NVD/ExploitDB APIs, normalizes vulnerability entries, computes CVSS scores, and matches findings with user-owned assets. Maintains an up-to-date vulnerability database for dashboard visualization.</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CVE Fetcher: </w:t>
      </w:r>
      <w:r w:rsidDel="00000000" w:rsidR="00000000" w:rsidRPr="00000000">
        <w:rPr>
          <w:rFonts w:ascii="Times New Roman" w:cs="Times New Roman" w:eastAsia="Times New Roman" w:hAnsi="Times New Roman"/>
          <w:sz w:val="24"/>
          <w:szCs w:val="24"/>
          <w:rtl w:val="0"/>
        </w:rPr>
        <w:t xml:space="preserve">Fetches vulnerability feeds from NVD, ExploitDB, or vendor advisories, converts them into platform-compatible records, and queues them for normalization.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Matching Engine</w:t>
      </w:r>
      <w:r w:rsidDel="00000000" w:rsidR="00000000" w:rsidRPr="00000000">
        <w:rPr>
          <w:rFonts w:ascii="Times New Roman" w:cs="Times New Roman" w:eastAsia="Times New Roman" w:hAnsi="Times New Roman"/>
          <w:sz w:val="24"/>
          <w:szCs w:val="24"/>
          <w:rtl w:val="0"/>
        </w:rPr>
        <w:t xml:space="preserve">: Maps vulnerabilities to user-owned assets by comparing metadata such as domain name, software versions, and service signatures. Generates vulnerability relationships and dashboard indicators. </w:t>
      </w:r>
    </w:p>
    <w:p w:rsidR="00000000" w:rsidDel="00000000" w:rsidP="00000000" w:rsidRDefault="00000000" w:rsidRPr="00000000" w14:paraId="0000007A">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angj02x8na2u" w:id="8"/>
      <w:bookmarkEnd w:id="8"/>
      <w:r w:rsidDel="00000000" w:rsidR="00000000" w:rsidRPr="00000000">
        <w:rPr>
          <w:rFonts w:ascii="Times New Roman" w:cs="Times New Roman" w:eastAsia="Times New Roman" w:hAnsi="Times New Roman"/>
          <w:color w:val="000000"/>
          <w:sz w:val="26"/>
          <w:szCs w:val="26"/>
          <w:rtl w:val="0"/>
        </w:rPr>
        <w:t xml:space="preserve"> Attack Surface Analysis Component</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domain and subdomain enumeration, DNS analysis, SSL certificate inspection, port scanning, and exposure assessment. Generates risk scores for each domain and stores periodic snapshots.</w:t>
      </w:r>
    </w:p>
    <w:p w:rsidR="00000000" w:rsidDel="00000000" w:rsidP="00000000" w:rsidRDefault="00000000" w:rsidRPr="00000000" w14:paraId="0000007C">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apixqjln045j" w:id="9"/>
      <w:bookmarkEnd w:id="9"/>
      <w:r w:rsidDel="00000000" w:rsidR="00000000" w:rsidRPr="00000000">
        <w:rPr>
          <w:rFonts w:ascii="Times New Roman" w:cs="Times New Roman" w:eastAsia="Times New Roman" w:hAnsi="Times New Roman"/>
          <w:color w:val="000000"/>
          <w:sz w:val="26"/>
          <w:szCs w:val="26"/>
          <w:rtl w:val="0"/>
        </w:rPr>
        <w:t xml:space="preserve">IDS Ingestion &amp; Normalization Component</w:t>
      </w:r>
    </w:p>
    <w:p w:rsidR="00000000" w:rsidDel="00000000" w:rsidP="00000000" w:rsidRDefault="00000000" w:rsidRPr="00000000" w14:paraId="0000007D">
      <w:pPr>
        <w:spacing w:after="240" w:before="240" w:lineRule="auto"/>
        <w:ind w:left="0" w:firstLine="0"/>
        <w:rPr/>
      </w:pPr>
      <w:r w:rsidDel="00000000" w:rsidR="00000000" w:rsidRPr="00000000">
        <w:rPr>
          <w:rFonts w:ascii="Times New Roman" w:cs="Times New Roman" w:eastAsia="Times New Roman" w:hAnsi="Times New Roman"/>
          <w:sz w:val="24"/>
          <w:szCs w:val="24"/>
          <w:rtl w:val="0"/>
        </w:rPr>
        <w:t xml:space="preserve">Receives logs from IDS sources, normalizes them into a unified internal schema, and pushes processed alerts to the database and real-time dashboard. Runs through asynchronous workers to ensure high throughput.</w:t>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Collector: </w:t>
      </w:r>
      <w:r w:rsidDel="00000000" w:rsidR="00000000" w:rsidRPr="00000000">
        <w:rPr>
          <w:rFonts w:ascii="Times New Roman" w:cs="Times New Roman" w:eastAsia="Times New Roman" w:hAnsi="Times New Roman"/>
          <w:sz w:val="24"/>
          <w:szCs w:val="24"/>
          <w:rtl w:val="0"/>
        </w:rPr>
        <w:t xml:space="preserve">The API Collector acts as the trusted entry point for external security event sources such as IDS devices, mailbox forwarders, and monitoring agents. It exposes secured webhook endpoints that authenticate incoming requests, validate event schemas, and prevent malformed or malicious traffic from entering the system. Valid requests are converted into canonical event objects and dispatched to the Message Queue for asynchronous execution.</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Normalizer Worker: </w:t>
      </w:r>
      <w:r w:rsidDel="00000000" w:rsidR="00000000" w:rsidRPr="00000000">
        <w:rPr>
          <w:rFonts w:ascii="Times New Roman" w:cs="Times New Roman" w:eastAsia="Times New Roman" w:hAnsi="Times New Roman"/>
          <w:sz w:val="24"/>
          <w:szCs w:val="24"/>
          <w:rtl w:val="0"/>
        </w:rPr>
        <w:t xml:space="preserve">The Normalizer Worker consumes events from the queue and harmonizes vendor-specific alert formats into a unified schema. It normalizes timestamps, source/destination tuples, protocol metadata, threat signatures, and severity scoring. Normalized alerts are persisted into the alert store and forwarded to the dashboard via real-time push channels.</w:t>
      </w:r>
    </w:p>
    <w:p w:rsidR="00000000" w:rsidDel="00000000" w:rsidP="00000000" w:rsidRDefault="00000000" w:rsidRPr="00000000" w14:paraId="00000080">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2p8optnzofo8" w:id="10"/>
      <w:bookmarkEnd w:id="10"/>
      <w:r w:rsidDel="00000000" w:rsidR="00000000" w:rsidRPr="00000000">
        <w:rPr>
          <w:rFonts w:ascii="Times New Roman" w:cs="Times New Roman" w:eastAsia="Times New Roman" w:hAnsi="Times New Roman"/>
          <w:color w:val="000000"/>
          <w:sz w:val="26"/>
          <w:szCs w:val="26"/>
          <w:rtl w:val="0"/>
        </w:rPr>
        <w:t xml:space="preserve">Anomaly Detection &amp; ML Analysis Component</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Executes AI-based anomaly detection on incoming network traffic or IDS logs. Loads trained ML models, performs inference, computes risk metrics, and attaches explanations to alerts when applicable.</w:t>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Worker:</w:t>
      </w:r>
      <w:r w:rsidDel="00000000" w:rsidR="00000000" w:rsidRPr="00000000">
        <w:rPr>
          <w:rFonts w:ascii="Times New Roman" w:cs="Times New Roman" w:eastAsia="Times New Roman" w:hAnsi="Times New Roman"/>
          <w:sz w:val="24"/>
          <w:szCs w:val="24"/>
          <w:rtl w:val="0"/>
        </w:rPr>
        <w:t xml:space="preserve"> The Inference Worker runs ML-based threat analysis on normalized IDS alerts. It loads pre-trained models, performs feature extraction, executes inference, and attaches prediction metadata such as confidence scores and anomaly classes. Results are returned to the event pipeline and exposed through dashboard notifications.</w:t>
      </w:r>
    </w:p>
    <w:p w:rsidR="00000000" w:rsidDel="00000000" w:rsidP="00000000" w:rsidRDefault="00000000" w:rsidRPr="00000000" w14:paraId="00000083">
      <w:pPr>
        <w:spacing w:after="240" w:befor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ML Orchestrator:</w:t>
      </w:r>
      <w:r w:rsidDel="00000000" w:rsidR="00000000" w:rsidRPr="00000000">
        <w:rPr>
          <w:rFonts w:ascii="Times New Roman" w:cs="Times New Roman" w:eastAsia="Times New Roman" w:hAnsi="Times New Roman"/>
          <w:sz w:val="24"/>
          <w:szCs w:val="24"/>
          <w:rtl w:val="0"/>
        </w:rPr>
        <w:t xml:space="preserve"> The ML Orchestrator manages model lifecycle operations including model load, version control, runtime switching, and inference routing. It ensures the system can safely update or replace ML models without redeploying the entire platform. </w:t>
      </w:r>
      <w:r w:rsidDel="00000000" w:rsidR="00000000" w:rsidRPr="00000000">
        <w:rPr>
          <w:rtl w:val="0"/>
        </w:rPr>
      </w:r>
    </w:p>
    <w:p w:rsidR="00000000" w:rsidDel="00000000" w:rsidP="00000000" w:rsidRDefault="00000000" w:rsidRPr="00000000" w14:paraId="00000084">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dpbko4qtlaoo" w:id="11"/>
      <w:bookmarkEnd w:id="11"/>
      <w:r w:rsidDel="00000000" w:rsidR="00000000" w:rsidRPr="00000000">
        <w:rPr>
          <w:rFonts w:ascii="Times New Roman" w:cs="Times New Roman" w:eastAsia="Times New Roman" w:hAnsi="Times New Roman"/>
          <w:color w:val="000000"/>
          <w:sz w:val="26"/>
          <w:szCs w:val="26"/>
          <w:rtl w:val="0"/>
        </w:rPr>
        <w:t xml:space="preserve">Phishing Detection Component</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the user’s mailbox via OAuth, retrieves incoming emails, extracts features, and runs them through phishing classification models. Flags suspicious messages and displays results in the platform.</w:t>
      </w:r>
    </w:p>
    <w:p w:rsidR="00000000" w:rsidDel="00000000" w:rsidP="00000000" w:rsidRDefault="00000000" w:rsidRPr="00000000" w14:paraId="00000086">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4oj8nvqwv8le" w:id="12"/>
      <w:bookmarkEnd w:id="12"/>
      <w:r w:rsidDel="00000000" w:rsidR="00000000" w:rsidRPr="00000000">
        <w:rPr>
          <w:rFonts w:ascii="Times New Roman" w:cs="Times New Roman" w:eastAsia="Times New Roman" w:hAnsi="Times New Roman"/>
          <w:color w:val="000000"/>
          <w:sz w:val="26"/>
          <w:szCs w:val="26"/>
          <w:rtl w:val="0"/>
        </w:rPr>
        <w:t xml:space="preserve">Email Leakage / Harvester Component</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user-associated email addresses or domain-related accounts appear in breach databases or online leaks. Provides search tools and automated scans to verify credential exposure.</w:t>
      </w:r>
    </w:p>
    <w:p w:rsidR="00000000" w:rsidDel="00000000" w:rsidP="00000000" w:rsidRDefault="00000000" w:rsidRPr="00000000" w14:paraId="00000088">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4z9bbt53wf5s" w:id="13"/>
      <w:bookmarkEnd w:id="13"/>
      <w:r w:rsidDel="00000000" w:rsidR="00000000" w:rsidRPr="00000000">
        <w:rPr>
          <w:rFonts w:ascii="Times New Roman" w:cs="Times New Roman" w:eastAsia="Times New Roman" w:hAnsi="Times New Roman"/>
          <w:color w:val="000000"/>
          <w:sz w:val="26"/>
          <w:szCs w:val="26"/>
          <w:rtl w:val="0"/>
        </w:rPr>
        <w:t xml:space="preserve">Malware Analysis Component</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uploaded files in isolated sandbox environments, extracts PE features, and performs malware family classification using machine learning. Stores detailed analysis reports and classification results.</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Sandbox Manager: </w:t>
      </w:r>
      <w:r w:rsidDel="00000000" w:rsidR="00000000" w:rsidRPr="00000000">
        <w:rPr>
          <w:rFonts w:ascii="Times New Roman" w:cs="Times New Roman" w:eastAsia="Times New Roman" w:hAnsi="Times New Roman"/>
          <w:sz w:val="24"/>
          <w:szCs w:val="24"/>
          <w:rtl w:val="0"/>
        </w:rPr>
        <w:t xml:space="preserve">The Sandbox Manager provisions isolated analysis environments (VM or container), executes malware binaries, monitors behavioral indicators, and extracts PE features. It ensures no network leakage, controlled execution, and safe teardown of analysis environments. </w:t>
      </w:r>
    </w:p>
    <w:p w:rsidR="00000000" w:rsidDel="00000000" w:rsidP="00000000" w:rsidRDefault="00000000" w:rsidRPr="00000000" w14:paraId="0000008B">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4h68o4xcugq" w:id="14"/>
      <w:bookmarkEnd w:id="14"/>
      <w:r w:rsidDel="00000000" w:rsidR="00000000" w:rsidRPr="00000000">
        <w:rPr>
          <w:rFonts w:ascii="Times New Roman" w:cs="Times New Roman" w:eastAsia="Times New Roman" w:hAnsi="Times New Roman"/>
          <w:color w:val="000000"/>
          <w:sz w:val="26"/>
          <w:szCs w:val="26"/>
          <w:rtl w:val="0"/>
        </w:rPr>
        <w:t xml:space="preserve">Attack Simulation Component</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Orchestrates cyberattack scenarios such as DoS, brute-force, or reconnaissance using CALDERA or similar engines. Executes scenarios inside isolated VMs and collects telemetry to generate security evaluation outputs.</w:t>
      </w:r>
    </w:p>
    <w:p w:rsidR="00000000" w:rsidDel="00000000" w:rsidP="00000000" w:rsidRDefault="00000000" w:rsidRPr="00000000" w14:paraId="0000008D">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tacyqv8nfwmt" w:id="15"/>
      <w:bookmarkEnd w:id="15"/>
      <w:r w:rsidDel="00000000" w:rsidR="00000000" w:rsidRPr="00000000">
        <w:rPr>
          <w:rFonts w:ascii="Times New Roman" w:cs="Times New Roman" w:eastAsia="Times New Roman" w:hAnsi="Times New Roman"/>
          <w:color w:val="000000"/>
          <w:sz w:val="26"/>
          <w:szCs w:val="26"/>
          <w:rtl w:val="0"/>
        </w:rPr>
        <w:t xml:space="preserve">Reporting &amp; PDF Generation Component</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Compiles system data—alerts, vulnerabilities, domain scans, simulation results—into structured PDF reports. Converts HTML templates into downloadable reports for audits and compliance.</w:t>
      </w:r>
    </w:p>
    <w:p w:rsidR="00000000" w:rsidDel="00000000" w:rsidP="00000000" w:rsidRDefault="00000000" w:rsidRPr="00000000" w14:paraId="0000008F">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whp7kqxzam92" w:id="16"/>
      <w:bookmarkEnd w:id="16"/>
      <w:r w:rsidDel="00000000" w:rsidR="00000000" w:rsidRPr="00000000">
        <w:rPr>
          <w:rFonts w:ascii="Times New Roman" w:cs="Times New Roman" w:eastAsia="Times New Roman" w:hAnsi="Times New Roman"/>
          <w:color w:val="000000"/>
          <w:sz w:val="26"/>
          <w:szCs w:val="26"/>
          <w:rtl w:val="0"/>
        </w:rPr>
        <w:t xml:space="preserve">Cryptography Component</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encryption, decryption, hashing, and key-management utilities for the platform. Implements secure algorithms (e.g., AES-256-GCM, RSA-2048) and ensures proper key-handling practices.</w:t>
      </w:r>
    </w:p>
    <w:p w:rsidR="00000000" w:rsidDel="00000000" w:rsidP="00000000" w:rsidRDefault="00000000" w:rsidRPr="00000000" w14:paraId="00000091">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6ubxz4bw3wh3" w:id="17"/>
      <w:bookmarkEnd w:id="17"/>
      <w:r w:rsidDel="00000000" w:rsidR="00000000" w:rsidRPr="00000000">
        <w:rPr>
          <w:rFonts w:ascii="Times New Roman" w:cs="Times New Roman" w:eastAsia="Times New Roman" w:hAnsi="Times New Roman"/>
          <w:color w:val="000000"/>
          <w:sz w:val="26"/>
          <w:szCs w:val="26"/>
          <w:rtl w:val="0"/>
        </w:rPr>
        <w:t xml:space="preserve">Dashboard &amp; Visualization Component</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Generates real-time graphs, tables, and metrics using WebSockets and REST APIs. Displays IDS alerts, CVE trends, attack surface results, and ML outputs in an interactive UI.</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WebSocket Gateway: </w:t>
      </w:r>
      <w:r w:rsidDel="00000000" w:rsidR="00000000" w:rsidRPr="00000000">
        <w:rPr>
          <w:rFonts w:ascii="Times New Roman" w:cs="Times New Roman" w:eastAsia="Times New Roman" w:hAnsi="Times New Roman"/>
          <w:sz w:val="24"/>
          <w:szCs w:val="24"/>
          <w:rtl w:val="0"/>
        </w:rPr>
        <w:t xml:space="preserve">The WebSocket Gateway delivers real-time notifications for alerts, ML results, and vulnerability updates. It maintains bidirectional client sessions, ensuring dashboards receive streaming updates without polling.</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r5hyzbpoyqjf" w:id="18"/>
      <w:bookmarkEnd w:id="18"/>
      <w:r w:rsidDel="00000000" w:rsidR="00000000" w:rsidRPr="00000000">
        <w:rPr>
          <w:rFonts w:ascii="Times New Roman" w:cs="Times New Roman" w:eastAsia="Times New Roman" w:hAnsi="Times New Roman"/>
          <w:color w:val="000000"/>
          <w:sz w:val="26"/>
          <w:szCs w:val="26"/>
          <w:rtl w:val="0"/>
        </w:rPr>
        <w:t xml:space="preserve">Message Queue / Worker Component</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asynchronous processing for heavy tasks such as CVE fetching, ML inference, phishing scans, malware analysis, and report generation. Ensures the web application remains responsive under load.</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Worker Scheduler:</w:t>
      </w:r>
      <w:r w:rsidDel="00000000" w:rsidR="00000000" w:rsidRPr="00000000">
        <w:rPr>
          <w:rFonts w:ascii="Times New Roman" w:cs="Times New Roman" w:eastAsia="Times New Roman" w:hAnsi="Times New Roman"/>
          <w:sz w:val="24"/>
          <w:szCs w:val="24"/>
          <w:rtl w:val="0"/>
        </w:rPr>
        <w:t xml:space="preserve"> Coordinates execution order, retry strategies, and timeout handling for queued jobs. Prevents overload, ensures fault-tolerance, and supports horizontal scaling.</w:t>
      </w:r>
    </w:p>
    <w:p w:rsidR="00000000" w:rsidDel="00000000" w:rsidP="00000000" w:rsidRDefault="00000000" w:rsidRPr="00000000" w14:paraId="00000098">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us3gqxoctelu" w:id="19"/>
      <w:bookmarkEnd w:id="19"/>
      <w:r w:rsidDel="00000000" w:rsidR="00000000" w:rsidRPr="00000000">
        <w:rPr>
          <w:rFonts w:ascii="Times New Roman" w:cs="Times New Roman" w:eastAsia="Times New Roman" w:hAnsi="Times New Roman"/>
          <w:color w:val="000000"/>
          <w:sz w:val="26"/>
          <w:szCs w:val="26"/>
          <w:rtl w:val="0"/>
        </w:rPr>
        <w:t xml:space="preserve">Audit &amp; Logging Component</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user actions, admin operations, system events, and security-related activities. Maintains immutable logs for monitoring, debugging, and compliance requirements.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3.2 Interface Descriptions</w:t>
      </w:r>
      <w:r w:rsidDel="00000000" w:rsidR="00000000" w:rsidRPr="00000000">
        <w:rPr>
          <w:rtl w:val="0"/>
        </w:rPr>
      </w:r>
    </w:p>
    <w:p w:rsidR="00000000" w:rsidDel="00000000" w:rsidP="00000000" w:rsidRDefault="00000000" w:rsidRPr="00000000" w14:paraId="0000009C">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kr7hhkx5ss6z" w:id="20"/>
      <w:bookmarkEnd w:id="20"/>
      <w:sdt>
        <w:sdtPr>
          <w:id w:val="45356515"/>
          <w:tag w:val="goog_rdk_0"/>
        </w:sdtPr>
        <w:sdtContent>
          <w:r w:rsidDel="00000000" w:rsidR="00000000" w:rsidRPr="00000000">
            <w:rPr>
              <w:rFonts w:ascii="Cardo" w:cs="Cardo" w:eastAsia="Cardo" w:hAnsi="Cardo"/>
              <w:color w:val="000000"/>
              <w:sz w:val="26"/>
              <w:szCs w:val="26"/>
              <w:rtl w:val="0"/>
            </w:rPr>
            <w:t xml:space="preserve"> Authentication &amp; Authorization ↔ User Management</w:t>
          </w:r>
        </w:sdtContent>
      </w:sdt>
    </w:p>
    <w:p w:rsidR="00000000" w:rsidDel="00000000" w:rsidP="00000000" w:rsidRDefault="00000000" w:rsidRPr="00000000" w14:paraId="0000009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Login credentials, 2FA codes, session tokens</w:t>
      </w:r>
    </w:p>
    <w:p w:rsidR="00000000" w:rsidDel="00000000" w:rsidP="00000000" w:rsidRDefault="00000000" w:rsidRPr="00000000" w14:paraId="0000009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User identity object, role/permission set</w:t>
      </w:r>
    </w:p>
    <w:p w:rsidR="00000000" w:rsidDel="00000000" w:rsidP="00000000" w:rsidRDefault="00000000" w:rsidRPr="00000000" w14:paraId="0000009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JWT/session token, TOTP code string</w:t>
        <w:br w:type="textWrapping"/>
        <w:t xml:space="preserve">The authentication layer validates user credentials and provides a user identity object to the User Management component for role-based access enforcement.</w:t>
      </w:r>
    </w:p>
    <w:p w:rsidR="00000000" w:rsidDel="00000000" w:rsidP="00000000" w:rsidRDefault="00000000" w:rsidRPr="00000000" w14:paraId="000000A0">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2j2p7nt5c8i" w:id="21"/>
      <w:bookmarkEnd w:id="21"/>
      <w:sdt>
        <w:sdtPr>
          <w:id w:val="1515647740"/>
          <w:tag w:val="goog_rdk_1"/>
        </w:sdtPr>
        <w:sdtContent>
          <w:r w:rsidDel="00000000" w:rsidR="00000000" w:rsidRPr="00000000">
            <w:rPr>
              <w:rFonts w:ascii="Cardo" w:cs="Cardo" w:eastAsia="Cardo" w:hAnsi="Cardo"/>
              <w:color w:val="000000"/>
              <w:sz w:val="26"/>
              <w:szCs w:val="26"/>
              <w:rtl w:val="0"/>
            </w:rPr>
            <w:t xml:space="preserve"> User Management ↔ Blacklist Management</w:t>
          </w:r>
        </w:sdtContent>
      </w:sdt>
    </w:p>
    <w:p w:rsidR="00000000" w:rsidDel="00000000" w:rsidP="00000000" w:rsidRDefault="00000000" w:rsidRPr="00000000" w14:paraId="000000A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User domain ID, analyst role metadata</w:t>
      </w:r>
    </w:p>
    <w:p w:rsidR="00000000" w:rsidDel="00000000" w:rsidP="00000000" w:rsidRDefault="00000000" w:rsidRPr="00000000" w14:paraId="000000A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Authorized blacklist entries, CRUD results</w:t>
      </w:r>
    </w:p>
    <w:p w:rsidR="00000000" w:rsidDel="00000000" w:rsidP="00000000" w:rsidRDefault="00000000" w:rsidRPr="00000000" w14:paraId="000000A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w:t>
        <w:br w:type="textWrapping"/>
        <w:t xml:space="preserve">The User Management component sends user ownership and authorization data to the Blacklist module to ensure only permitted analysts modify blacklisted IPs.</w:t>
      </w:r>
    </w:p>
    <w:p w:rsidR="00000000" w:rsidDel="00000000" w:rsidP="00000000" w:rsidRDefault="00000000" w:rsidRPr="00000000" w14:paraId="000000A4">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9qhhv9umw5dg" w:id="22"/>
      <w:bookmarkEnd w:id="22"/>
      <w:sdt>
        <w:sdtPr>
          <w:id w:val="521115467"/>
          <w:tag w:val="goog_rdk_2"/>
        </w:sdtPr>
        <w:sdtContent>
          <w:r w:rsidDel="00000000" w:rsidR="00000000" w:rsidRPr="00000000">
            <w:rPr>
              <w:rFonts w:ascii="Cardo" w:cs="Cardo" w:eastAsia="Cardo" w:hAnsi="Cardo"/>
              <w:color w:val="000000"/>
              <w:sz w:val="26"/>
              <w:szCs w:val="26"/>
              <w:rtl w:val="0"/>
            </w:rPr>
            <w:t xml:space="preserve"> CVE Tracking System ↔ Database / Dashboard</w:t>
          </w:r>
        </w:sdtContent>
      </w:sdt>
    </w:p>
    <w:p w:rsidR="00000000" w:rsidDel="00000000" w:rsidP="00000000" w:rsidRDefault="00000000" w:rsidRPr="00000000" w14:paraId="000000A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Raw NVD/ExploitDB feed, normalized CVE records, CVSS scores</w:t>
      </w:r>
    </w:p>
    <w:p w:rsidR="00000000" w:rsidDel="00000000" w:rsidP="00000000" w:rsidRDefault="00000000" w:rsidRPr="00000000" w14:paraId="000000A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Structured vulnerability objects, asset-matching results</w:t>
      </w:r>
    </w:p>
    <w:p w:rsidR="00000000" w:rsidDel="00000000" w:rsidP="00000000" w:rsidRDefault="00000000" w:rsidRPr="00000000" w14:paraId="000000A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CVSS scoring objects</w:t>
        <w:br w:type="textWrapping"/>
        <w:t xml:space="preserve">The CVE module normalizes feed data and stores structured vulnerability entries in the database, which the dashboard later queries.</w:t>
      </w:r>
    </w:p>
    <w:p w:rsidR="00000000" w:rsidDel="00000000" w:rsidP="00000000" w:rsidRDefault="00000000" w:rsidRPr="00000000" w14:paraId="000000A8">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jci5lp6yncvi" w:id="23"/>
      <w:bookmarkEnd w:id="23"/>
      <w:sdt>
        <w:sdtPr>
          <w:id w:val="433962607"/>
          <w:tag w:val="goog_rdk_3"/>
        </w:sdtPr>
        <w:sdtContent>
          <w:r w:rsidDel="00000000" w:rsidR="00000000" w:rsidRPr="00000000">
            <w:rPr>
              <w:rFonts w:ascii="Cardo" w:cs="Cardo" w:eastAsia="Cardo" w:hAnsi="Cardo"/>
              <w:color w:val="000000"/>
              <w:sz w:val="26"/>
              <w:szCs w:val="26"/>
              <w:rtl w:val="0"/>
            </w:rPr>
            <w:t xml:space="preserve">Attack Surface Analyzer ↔ Domain Records</w:t>
          </w:r>
        </w:sdtContent>
      </w:sdt>
    </w:p>
    <w:p w:rsidR="00000000" w:rsidDel="00000000" w:rsidP="00000000" w:rsidRDefault="00000000" w:rsidRPr="00000000" w14:paraId="000000A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Domain/subdomain metadata, scan configuration</w:t>
      </w:r>
    </w:p>
    <w:p w:rsidR="00000000" w:rsidDel="00000000" w:rsidP="00000000" w:rsidRDefault="00000000" w:rsidRPr="00000000" w14:paraId="000000A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Port scan results, SSL certificate metadata, risk scores</w:t>
      </w:r>
    </w:p>
    <w:p w:rsidR="00000000" w:rsidDel="00000000" w:rsidP="00000000" w:rsidRDefault="00000000" w:rsidRPr="00000000" w14:paraId="000000A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PEM (SSL certificates)</w:t>
        <w:br w:type="textWrapping"/>
        <w:t xml:space="preserve">Scan results are sent to the dashboard and written to the database for time-series comparison.</w:t>
      </w:r>
    </w:p>
    <w:p w:rsidR="00000000" w:rsidDel="00000000" w:rsidP="00000000" w:rsidRDefault="00000000" w:rsidRPr="00000000" w14:paraId="000000AC">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aoc3d9ulx3y7" w:id="24"/>
      <w:bookmarkEnd w:id="24"/>
      <w:sdt>
        <w:sdtPr>
          <w:id w:val="-350062868"/>
          <w:tag w:val="goog_rdk_4"/>
        </w:sdtPr>
        <w:sdtContent>
          <w:r w:rsidDel="00000000" w:rsidR="00000000" w:rsidRPr="00000000">
            <w:rPr>
              <w:rFonts w:ascii="Cardo" w:cs="Cardo" w:eastAsia="Cardo" w:hAnsi="Cardo"/>
              <w:color w:val="000000"/>
              <w:sz w:val="26"/>
              <w:szCs w:val="26"/>
              <w:rtl w:val="0"/>
            </w:rPr>
            <w:t xml:space="preserve"> IDS Ingestion Component ↔ Anomaly Detection</w:t>
          </w:r>
        </w:sdtContent>
      </w:sdt>
    </w:p>
    <w:p w:rsidR="00000000" w:rsidDel="00000000" w:rsidP="00000000" w:rsidRDefault="00000000" w:rsidRPr="00000000" w14:paraId="000000A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Normalized IDS alerts, traffic feature vectors</w:t>
      </w:r>
    </w:p>
    <w:p w:rsidR="00000000" w:rsidDel="00000000" w:rsidP="00000000" w:rsidRDefault="00000000" w:rsidRPr="00000000" w14:paraId="000000A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Anomaly classification, risk probability, metadata</w:t>
      </w:r>
    </w:p>
    <w:p w:rsidR="00000000" w:rsidDel="00000000" w:rsidP="00000000" w:rsidRDefault="00000000" w:rsidRPr="00000000" w14:paraId="000000A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alert schema, vectorized numerical feature arrays</w:t>
        <w:br w:type="textWrapping"/>
        <w:t xml:space="preserve">The IDS component normalizes logs and passes them to the ML module for anomaly scoring.</w:t>
      </w:r>
    </w:p>
    <w:p w:rsidR="00000000" w:rsidDel="00000000" w:rsidP="00000000" w:rsidRDefault="00000000" w:rsidRPr="00000000" w14:paraId="000000B0">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5u6fmangtitp" w:id="25"/>
      <w:bookmarkEnd w:id="25"/>
      <w:sdt>
        <w:sdtPr>
          <w:id w:val="1889760492"/>
          <w:tag w:val="goog_rdk_5"/>
        </w:sdtPr>
        <w:sdtContent>
          <w:r w:rsidDel="00000000" w:rsidR="00000000" w:rsidRPr="00000000">
            <w:rPr>
              <w:rFonts w:ascii="Cardo" w:cs="Cardo" w:eastAsia="Cardo" w:hAnsi="Cardo"/>
              <w:color w:val="000000"/>
              <w:sz w:val="26"/>
              <w:szCs w:val="26"/>
              <w:rtl w:val="0"/>
            </w:rPr>
            <w:t xml:space="preserve"> Phishing Detection ↔ Mail Connector</w:t>
          </w:r>
        </w:sdtContent>
      </w:sdt>
    </w:p>
    <w:p w:rsidR="00000000" w:rsidDel="00000000" w:rsidP="00000000" w:rsidRDefault="00000000" w:rsidRPr="00000000" w14:paraId="000000B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Raw email content, headers, attachment metadata</w:t>
      </w:r>
    </w:p>
    <w:p w:rsidR="00000000" w:rsidDel="00000000" w:rsidP="00000000" w:rsidRDefault="00000000" w:rsidRPr="00000000" w14:paraId="000000B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Phishing likelihood score, flagged results</w:t>
      </w:r>
    </w:p>
    <w:p w:rsidR="00000000" w:rsidDel="00000000" w:rsidP="00000000" w:rsidRDefault="00000000" w:rsidRPr="00000000" w14:paraId="000000B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MIME email structures, JSON classification output</w:t>
        <w:br w:type="textWrapping"/>
        <w:t xml:space="preserve">The mail connector extracts messages and sends parsed features to the phishing classifier.</w:t>
      </w:r>
    </w:p>
    <w:p w:rsidR="00000000" w:rsidDel="00000000" w:rsidP="00000000" w:rsidRDefault="00000000" w:rsidRPr="00000000" w14:paraId="000000B4">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yc4xvsmhrhx0" w:id="26"/>
      <w:bookmarkEnd w:id="26"/>
      <w:sdt>
        <w:sdtPr>
          <w:id w:val="1014946154"/>
          <w:tag w:val="goog_rdk_6"/>
        </w:sdtPr>
        <w:sdtContent>
          <w:r w:rsidDel="00000000" w:rsidR="00000000" w:rsidRPr="00000000">
            <w:rPr>
              <w:rFonts w:ascii="Cardo" w:cs="Cardo" w:eastAsia="Cardo" w:hAnsi="Cardo"/>
              <w:color w:val="000000"/>
              <w:sz w:val="26"/>
              <w:szCs w:val="26"/>
              <w:rtl w:val="0"/>
            </w:rPr>
            <w:t xml:space="preserve"> Malware Analysis ↔ Sandbox</w:t>
          </w:r>
        </w:sdtContent>
      </w:sdt>
    </w:p>
    <w:p w:rsidR="00000000" w:rsidDel="00000000" w:rsidP="00000000" w:rsidRDefault="00000000" w:rsidRPr="00000000" w14:paraId="000000B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File hash, binary file reference, execution parameters</w:t>
      </w:r>
    </w:p>
    <w:p w:rsidR="00000000" w:rsidDel="00000000" w:rsidP="00000000" w:rsidRDefault="00000000" w:rsidRPr="00000000" w14:paraId="000000B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Feature vectors, behavioral logs, malware family prediction</w:t>
      </w:r>
    </w:p>
    <w:p w:rsidR="00000000" w:rsidDel="00000000" w:rsidP="00000000" w:rsidRDefault="00000000" w:rsidRPr="00000000" w14:paraId="000000B7">
      <w:pPr>
        <w:spacing w:after="240" w:before="240" w:line="240" w:lineRule="auto"/>
        <w:ind w:left="72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Binary (file), JSON, text logs</w:t>
        <w:br w:type="textWrapping"/>
        <w:t xml:space="preserve">Files are passed to an isolated environment, and results flow back to the analysis engine.</w:t>
      </w:r>
      <w:r w:rsidDel="00000000" w:rsidR="00000000" w:rsidRPr="00000000">
        <w:rPr>
          <w:rtl w:val="0"/>
        </w:rPr>
      </w:r>
    </w:p>
    <w:p w:rsidR="00000000" w:rsidDel="00000000" w:rsidP="00000000" w:rsidRDefault="00000000" w:rsidRPr="00000000" w14:paraId="000000B8">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8q505vu0y90n" w:id="27"/>
      <w:bookmarkEnd w:id="27"/>
      <w:sdt>
        <w:sdtPr>
          <w:id w:val="1352817394"/>
          <w:tag w:val="goog_rdk_7"/>
        </w:sdtPr>
        <w:sdtContent>
          <w:r w:rsidDel="00000000" w:rsidR="00000000" w:rsidRPr="00000000">
            <w:rPr>
              <w:rFonts w:ascii="Cardo" w:cs="Cardo" w:eastAsia="Cardo" w:hAnsi="Cardo"/>
              <w:color w:val="000000"/>
              <w:sz w:val="26"/>
              <w:szCs w:val="26"/>
              <w:rtl w:val="0"/>
            </w:rPr>
            <w:t xml:space="preserve">Attack Simulation ↔ Caldera Engine</w:t>
          </w:r>
        </w:sdtContent>
      </w:sdt>
    </w:p>
    <w:p w:rsidR="00000000" w:rsidDel="00000000" w:rsidP="00000000" w:rsidRDefault="00000000" w:rsidRPr="00000000" w14:paraId="000000B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Scenario profile, domain target metadata</w:t>
      </w:r>
    </w:p>
    <w:p w:rsidR="00000000" w:rsidDel="00000000" w:rsidP="00000000" w:rsidRDefault="00000000" w:rsidRPr="00000000" w14:paraId="000000B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Telemetry logs, simulation success/failure results.</w:t>
      </w:r>
    </w:p>
    <w:p w:rsidR="00000000" w:rsidDel="00000000" w:rsidP="00000000" w:rsidRDefault="00000000" w:rsidRPr="00000000" w14:paraId="000000BB">
      <w:pPr>
        <w:spacing w:after="240" w:before="240" w:line="240" w:lineRule="auto"/>
        <w:ind w:left="72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log streams</w:t>
        <w:br w:type="textWrapping"/>
        <w:t xml:space="preserve">Simulation results are processed and stored for later reporting.</w:t>
      </w:r>
      <w:r w:rsidDel="00000000" w:rsidR="00000000" w:rsidRPr="00000000">
        <w:rPr>
          <w:rtl w:val="0"/>
        </w:rPr>
      </w:r>
    </w:p>
    <w:p w:rsidR="00000000" w:rsidDel="00000000" w:rsidP="00000000" w:rsidRDefault="00000000" w:rsidRPr="00000000" w14:paraId="000000BC">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sevfbdp5ti1r" w:id="28"/>
      <w:bookmarkEnd w:id="28"/>
      <w:sdt>
        <w:sdtPr>
          <w:id w:val="845931653"/>
          <w:tag w:val="goog_rdk_8"/>
        </w:sdtPr>
        <w:sdtContent>
          <w:r w:rsidDel="00000000" w:rsidR="00000000" w:rsidRPr="00000000">
            <w:rPr>
              <w:rFonts w:ascii="Cardo" w:cs="Cardo" w:eastAsia="Cardo" w:hAnsi="Cardo"/>
              <w:color w:val="000000"/>
              <w:sz w:val="26"/>
              <w:szCs w:val="26"/>
              <w:rtl w:val="0"/>
            </w:rPr>
            <w:t xml:space="preserve">Reporting Component ↔ All Other Modules</w:t>
          </w:r>
        </w:sdtContent>
      </w:sdt>
    </w:p>
    <w:p w:rsidR="00000000" w:rsidDel="00000000" w:rsidP="00000000" w:rsidRDefault="00000000" w:rsidRPr="00000000" w14:paraId="000000B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Alerts, vulnerabilities, user domains, simulation results</w:t>
      </w:r>
    </w:p>
    <w:p w:rsidR="00000000" w:rsidDel="00000000" w:rsidP="00000000" w:rsidRDefault="00000000" w:rsidRPr="00000000" w14:paraId="000000B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PDF report</w:t>
      </w:r>
    </w:p>
    <w:p w:rsidR="00000000" w:rsidDel="00000000" w:rsidP="00000000" w:rsidRDefault="00000000" w:rsidRPr="00000000" w14:paraId="000000B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sdt>
        <w:sdtPr>
          <w:id w:val="691303283"/>
          <w:tag w:val="goog_rdk_9"/>
        </w:sdtPr>
        <w:sdtContent>
          <w:r w:rsidDel="00000000" w:rsidR="00000000" w:rsidRPr="00000000">
            <w:rPr>
              <w:rFonts w:ascii="Cardo" w:cs="Cardo" w:eastAsia="Cardo" w:hAnsi="Cardo"/>
              <w:sz w:val="24"/>
              <w:szCs w:val="24"/>
              <w:rtl w:val="0"/>
            </w:rPr>
            <w:t xml:space="preserve"> JSON, HTML → PDF render</w:t>
            <w:br w:type="textWrapping"/>
            <w:t xml:space="preserve">Reports aggregate data from multiple modules and format them into exportable documents.</w:t>
          </w:r>
        </w:sdtContent>
      </w:sdt>
    </w:p>
    <w:p w:rsidR="00000000" w:rsidDel="00000000" w:rsidP="00000000" w:rsidRDefault="00000000" w:rsidRPr="00000000" w14:paraId="000000C0">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5tmqjumeiwez" w:id="29"/>
      <w:bookmarkEnd w:id="29"/>
      <w:sdt>
        <w:sdtPr>
          <w:id w:val="-1077747755"/>
          <w:tag w:val="goog_rdk_10"/>
        </w:sdtPr>
        <w:sdtContent>
          <w:r w:rsidDel="00000000" w:rsidR="00000000" w:rsidRPr="00000000">
            <w:rPr>
              <w:rFonts w:ascii="Cardo" w:cs="Cardo" w:eastAsia="Cardo" w:hAnsi="Cardo"/>
              <w:color w:val="000000"/>
              <w:sz w:val="26"/>
              <w:szCs w:val="26"/>
              <w:rtl w:val="0"/>
            </w:rPr>
            <w:t xml:space="preserve"> Cryptography Component ↔ Application Services</w:t>
          </w:r>
        </w:sdtContent>
      </w:sdt>
    </w:p>
    <w:p w:rsidR="00000000" w:rsidDel="00000000" w:rsidP="00000000" w:rsidRDefault="00000000" w:rsidRPr="00000000" w14:paraId="000000C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Plaintext strings, encryption keys, hash requests</w:t>
      </w:r>
    </w:p>
    <w:p w:rsidR="00000000" w:rsidDel="00000000" w:rsidP="00000000" w:rsidRDefault="00000000" w:rsidRPr="00000000" w14:paraId="000000C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Ciphertext, hash digests, decrypted strings</w:t>
      </w:r>
    </w:p>
    <w:p w:rsidR="00000000" w:rsidDel="00000000" w:rsidP="00000000" w:rsidRDefault="00000000" w:rsidRPr="00000000" w14:paraId="000000C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Base64, binary, UTF-8 strings</w:t>
        <w:br w:type="textWrapping"/>
        <w:t xml:space="preserve">All encryption/decryption requests flow through this central interface.</w:t>
      </w:r>
    </w:p>
    <w:p w:rsidR="00000000" w:rsidDel="00000000" w:rsidP="00000000" w:rsidRDefault="00000000" w:rsidRPr="00000000" w14:paraId="000000C4">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kusd1rc51ezj" w:id="30"/>
      <w:bookmarkEnd w:id="30"/>
      <w:sdt>
        <w:sdtPr>
          <w:id w:val="-7838551"/>
          <w:tag w:val="goog_rdk_11"/>
        </w:sdtPr>
        <w:sdtContent>
          <w:r w:rsidDel="00000000" w:rsidR="00000000" w:rsidRPr="00000000">
            <w:rPr>
              <w:rFonts w:ascii="Cardo" w:cs="Cardo" w:eastAsia="Cardo" w:hAnsi="Cardo"/>
              <w:color w:val="000000"/>
              <w:sz w:val="26"/>
              <w:szCs w:val="26"/>
              <w:rtl w:val="0"/>
            </w:rPr>
            <w:t xml:space="preserve">Message Queue ↔ Background Workers</w:t>
          </w:r>
        </w:sdtContent>
      </w:sdt>
    </w:p>
    <w:p w:rsidR="00000000" w:rsidDel="00000000" w:rsidP="00000000" w:rsidRDefault="00000000" w:rsidRPr="00000000" w14:paraId="000000C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Job objects (CVE fetch, ML inference, sandbox tasks, scans)</w:t>
      </w:r>
    </w:p>
    <w:p w:rsidR="00000000" w:rsidDel="00000000" w:rsidP="00000000" w:rsidRDefault="00000000" w:rsidRPr="00000000" w14:paraId="000000C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Completed task payloads, status messages</w:t>
      </w:r>
    </w:p>
    <w:p w:rsidR="00000000" w:rsidDel="00000000" w:rsidP="00000000" w:rsidRDefault="00000000" w:rsidRPr="00000000" w14:paraId="000000C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Serialized JSON job messages</w:t>
        <w:br w:type="textWrapping"/>
        <w:t xml:space="preserve">Workers consume job messages and return results back to the application layer.</w:t>
      </w:r>
    </w:p>
    <w:p w:rsidR="00000000" w:rsidDel="00000000" w:rsidP="00000000" w:rsidRDefault="00000000" w:rsidRPr="00000000" w14:paraId="000000C8">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fe4ecz9x3r7m" w:id="31"/>
      <w:bookmarkEnd w:id="31"/>
      <w:sdt>
        <w:sdtPr>
          <w:id w:val="155685839"/>
          <w:tag w:val="goog_rdk_12"/>
        </w:sdtPr>
        <w:sdtContent>
          <w:r w:rsidDel="00000000" w:rsidR="00000000" w:rsidRPr="00000000">
            <w:rPr>
              <w:rFonts w:ascii="Cardo" w:cs="Cardo" w:eastAsia="Cardo" w:hAnsi="Cardo"/>
              <w:color w:val="000000"/>
              <w:sz w:val="26"/>
              <w:szCs w:val="26"/>
              <w:rtl w:val="0"/>
            </w:rPr>
            <w:t xml:space="preserve">Dashboard ↔ API Layer</w:t>
          </w:r>
        </w:sdtContent>
      </w:sdt>
    </w:p>
    <w:p w:rsidR="00000000" w:rsidDel="00000000" w:rsidP="00000000" w:rsidRDefault="00000000" w:rsidRPr="00000000" w14:paraId="000000C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API queries for vulnerabilities, alerts, blacklist, scans</w:t>
      </w:r>
    </w:p>
    <w:p w:rsidR="00000000" w:rsidDel="00000000" w:rsidP="00000000" w:rsidRDefault="00000000" w:rsidRPr="00000000" w14:paraId="000000C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Metrics, time-series data, summaries</w:t>
      </w:r>
    </w:p>
    <w:p w:rsidR="00000000" w:rsidDel="00000000" w:rsidP="00000000" w:rsidRDefault="00000000" w:rsidRPr="00000000" w14:paraId="000000C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WebSocket event streams</w:t>
        <w:br w:type="textWrapping"/>
        <w:t xml:space="preserve">The dashboard receives real-time data updates via WebSockets and retrieves historical data via REST endpoints.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Data Design</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data design is centered around a relational database schema implemented in MySQL, structured to support core cybersecurity operations such as asset management, vulnerability tracking, IDS alert processing, anomaly classification, phishing detection, malware analysis, and simulation logging. The schema follows a normalized, modular design in which each functional subsystem maintains its own primary tables, while shared entities such as users, domains, and audit logs serve as relational anchors across components.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class diagram can be accessed via the file below:</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11">
        <w:r w:rsidDel="00000000" w:rsidR="00000000" w:rsidRPr="00000000">
          <w:rPr>
            <w:rFonts w:ascii="Times New Roman" w:cs="Times New Roman" w:eastAsia="Times New Roman" w:hAnsi="Times New Roman"/>
            <w:color w:val="0000ee"/>
            <w:sz w:val="24"/>
            <w:szCs w:val="24"/>
            <w:u w:val="single"/>
            <w:rtl w:val="0"/>
          </w:rPr>
          <w:t xml:space="preserve">Class Diagram.png</w:t>
        </w:r>
      </w:hyperlink>
      <w:r w:rsidDel="00000000" w:rsidR="00000000" w:rsidRPr="00000000">
        <w:rPr>
          <w:rtl w:val="0"/>
        </w:rPr>
      </w:r>
    </w:p>
    <w:p w:rsidR="00000000" w:rsidDel="00000000" w:rsidP="00000000" w:rsidRDefault="00000000" w:rsidRPr="00000000" w14:paraId="000000D1">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l4dxn9nc08fm" w:id="32"/>
      <w:bookmarkEnd w:id="32"/>
      <w:r w:rsidDel="00000000" w:rsidR="00000000" w:rsidRPr="00000000">
        <w:rPr>
          <w:rFonts w:ascii="Times New Roman" w:cs="Times New Roman" w:eastAsia="Times New Roman" w:hAnsi="Times New Roman"/>
          <w:color w:val="000000"/>
          <w:sz w:val="26"/>
          <w:szCs w:val="26"/>
          <w:rtl w:val="0"/>
        </w:rPr>
        <w:t xml:space="preserve"> User and Access Control Data Structures</w:t>
      </w:r>
    </w:p>
    <w:p w:rsidR="00000000" w:rsidDel="00000000" w:rsidP="00000000" w:rsidRDefault="00000000" w:rsidRPr="00000000" w14:paraId="000000D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Stores core identity information, authentication credentials (hashed), 2FA configuration, and role assignments.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user_id (PK), email, password_hash, role, 2fa_secret, created_at, last_login</w:t>
      </w:r>
    </w:p>
    <w:p w:rsidR="00000000" w:rsidDel="00000000" w:rsidP="00000000" w:rsidRDefault="00000000" w:rsidRPr="00000000" w14:paraId="000000D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User_Domain: </w:t>
      </w:r>
      <w:r w:rsidDel="00000000" w:rsidR="00000000" w:rsidRPr="00000000">
        <w:rPr>
          <w:rFonts w:ascii="Times New Roman" w:cs="Times New Roman" w:eastAsia="Times New Roman" w:hAnsi="Times New Roman"/>
          <w:sz w:val="24"/>
          <w:szCs w:val="24"/>
          <w:rtl w:val="0"/>
        </w:rPr>
        <w:t xml:space="preserve">Represents ownership of domains by analysts.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user_id (FK), domain_name, verified, created_at</w:t>
        <w:br w:type="textWrapping"/>
      </w:r>
    </w:p>
    <w:p w:rsidR="00000000" w:rsidDel="00000000" w:rsidP="00000000" w:rsidRDefault="00000000" w:rsidRPr="00000000" w14:paraId="000000D4">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7so04hb4vnf" w:id="33"/>
      <w:bookmarkEnd w:id="33"/>
      <w:r w:rsidDel="00000000" w:rsidR="00000000" w:rsidRPr="00000000">
        <w:rPr>
          <w:rFonts w:ascii="Times New Roman" w:cs="Times New Roman" w:eastAsia="Times New Roman" w:hAnsi="Times New Roman"/>
          <w:color w:val="000000"/>
          <w:sz w:val="26"/>
          <w:szCs w:val="26"/>
          <w:rtl w:val="0"/>
        </w:rPr>
        <w:t xml:space="preserve">Blacklist Data Structures</w:t>
      </w:r>
    </w:p>
    <w:p w:rsidR="00000000" w:rsidDel="00000000" w:rsidP="00000000" w:rsidRDefault="00000000" w:rsidRPr="00000000" w14:paraId="000000D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Blacklist_Entry: </w:t>
      </w:r>
      <w:r w:rsidDel="00000000" w:rsidR="00000000" w:rsidRPr="00000000">
        <w:rPr>
          <w:rFonts w:ascii="Times New Roman" w:cs="Times New Roman" w:eastAsia="Times New Roman" w:hAnsi="Times New Roman"/>
          <w:sz w:val="24"/>
          <w:szCs w:val="24"/>
          <w:rtl w:val="0"/>
        </w:rPr>
        <w:t xml:space="preserve">Stores IP or CIDR blocks flagged by the user or system feeds.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entry_id (PK), ip_or_cidr, reason, created_by (FK), created_at</w:t>
        <w:br w:type="textWrapping"/>
      </w:r>
    </w:p>
    <w:p w:rsidR="00000000" w:rsidDel="00000000" w:rsidP="00000000" w:rsidRDefault="00000000" w:rsidRPr="00000000" w14:paraId="000000D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Threat_Enrichment: </w:t>
      </w:r>
      <w:r w:rsidDel="00000000" w:rsidR="00000000" w:rsidRPr="00000000">
        <w:rPr>
          <w:rFonts w:ascii="Times New Roman" w:cs="Times New Roman" w:eastAsia="Times New Roman" w:hAnsi="Times New Roman"/>
          <w:sz w:val="24"/>
          <w:szCs w:val="24"/>
          <w:rtl w:val="0"/>
        </w:rPr>
        <w:t xml:space="preserve">Stores additional threat intelligence data (e.g., reputation, ASN, geolocation).</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entry_id (FK), source, score, metadata</w:t>
      </w:r>
    </w:p>
    <w:p w:rsidR="00000000" w:rsidDel="00000000" w:rsidP="00000000" w:rsidRDefault="00000000" w:rsidRPr="00000000" w14:paraId="000000D7">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jh40hrl1lpjo" w:id="34"/>
      <w:bookmarkEnd w:id="34"/>
      <w:r w:rsidDel="00000000" w:rsidR="00000000" w:rsidRPr="00000000">
        <w:rPr>
          <w:rFonts w:ascii="Times New Roman" w:cs="Times New Roman" w:eastAsia="Times New Roman" w:hAnsi="Times New Roman"/>
          <w:color w:val="000000"/>
          <w:sz w:val="26"/>
          <w:szCs w:val="26"/>
          <w:rtl w:val="0"/>
        </w:rPr>
        <w:t xml:space="preserve">CVE and Vulnerability Tracking Structures</w:t>
      </w:r>
    </w:p>
    <w:p w:rsidR="00000000" w:rsidDel="00000000" w:rsidP="00000000" w:rsidRDefault="00000000" w:rsidRPr="00000000" w14:paraId="000000D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CVE_Record: </w:t>
      </w:r>
      <w:r w:rsidDel="00000000" w:rsidR="00000000" w:rsidRPr="00000000">
        <w:rPr>
          <w:rFonts w:ascii="Times New Roman" w:cs="Times New Roman" w:eastAsia="Times New Roman" w:hAnsi="Times New Roman"/>
          <w:sz w:val="24"/>
          <w:szCs w:val="24"/>
          <w:rtl w:val="0"/>
        </w:rPr>
        <w:t xml:space="preserve">Stores normalized CVE data pulled from NVD/ExploitDB.</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cve_id (PK), description, cvss_score, published_date, severity</w:t>
        <w:br w:type="textWrapping"/>
      </w:r>
    </w:p>
    <w:p w:rsidR="00000000" w:rsidDel="00000000" w:rsidP="00000000" w:rsidRDefault="00000000" w:rsidRPr="00000000" w14:paraId="000000D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Asset_Vulnerability: </w:t>
      </w:r>
      <w:r w:rsidDel="00000000" w:rsidR="00000000" w:rsidRPr="00000000">
        <w:rPr>
          <w:rFonts w:ascii="Times New Roman" w:cs="Times New Roman" w:eastAsia="Times New Roman" w:hAnsi="Times New Roman"/>
          <w:sz w:val="24"/>
          <w:szCs w:val="24"/>
          <w:rtl w:val="0"/>
        </w:rPr>
        <w:t xml:space="preserve">Maps vulnerabilities to user-owned assets (domains, ports, services).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domain_id (FK), cve_id (FK), affected_service, detection_date</w:t>
        <w:br w:type="textWrapping"/>
      </w:r>
    </w:p>
    <w:p w:rsidR="00000000" w:rsidDel="00000000" w:rsidP="00000000" w:rsidRDefault="00000000" w:rsidRPr="00000000" w14:paraId="000000DA">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4u47mnfksjr4" w:id="35"/>
      <w:bookmarkEnd w:id="35"/>
      <w:r w:rsidDel="00000000" w:rsidR="00000000" w:rsidRPr="00000000">
        <w:rPr>
          <w:rFonts w:ascii="Times New Roman" w:cs="Times New Roman" w:eastAsia="Times New Roman" w:hAnsi="Times New Roman"/>
          <w:color w:val="000000"/>
          <w:sz w:val="26"/>
          <w:szCs w:val="26"/>
          <w:rtl w:val="0"/>
        </w:rPr>
        <w:t xml:space="preserve">Attack Surface Analysis Tables</w:t>
      </w:r>
    </w:p>
    <w:p w:rsidR="00000000" w:rsidDel="00000000" w:rsidP="00000000" w:rsidRDefault="00000000" w:rsidRPr="00000000" w14:paraId="000000D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Domain_Scan: </w:t>
      </w:r>
      <w:r w:rsidDel="00000000" w:rsidR="00000000" w:rsidRPr="00000000">
        <w:rPr>
          <w:rFonts w:ascii="Times New Roman" w:cs="Times New Roman" w:eastAsia="Times New Roman" w:hAnsi="Times New Roman"/>
          <w:sz w:val="24"/>
          <w:szCs w:val="24"/>
          <w:rtl w:val="0"/>
        </w:rPr>
        <w:t xml:space="preserve">Stores results of port scans, DNS evaluations, and SSL checks.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scan_id (PK), domain_id (FK), timestamp, open_ports (JSON), ssl_expiry, risk_score</w:t>
      </w:r>
    </w:p>
    <w:p w:rsidR="00000000" w:rsidDel="00000000" w:rsidP="00000000" w:rsidRDefault="00000000" w:rsidRPr="00000000" w14:paraId="000000D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Subdomain_Record: </w:t>
      </w:r>
      <w:r w:rsidDel="00000000" w:rsidR="00000000" w:rsidRPr="00000000">
        <w:rPr>
          <w:rFonts w:ascii="Times New Roman" w:cs="Times New Roman" w:eastAsia="Times New Roman" w:hAnsi="Times New Roman"/>
          <w:sz w:val="24"/>
          <w:szCs w:val="24"/>
          <w:rtl w:val="0"/>
        </w:rPr>
        <w:t xml:space="preserve">Enumerated subdomains discovered during scans.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domain_id (FK), subdomain, ip, created_at</w:t>
        <w:br w:type="textWrapping"/>
      </w:r>
    </w:p>
    <w:p w:rsidR="00000000" w:rsidDel="00000000" w:rsidP="00000000" w:rsidRDefault="00000000" w:rsidRPr="00000000" w14:paraId="000000DD">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si1lrc54h2g" w:id="36"/>
      <w:bookmarkEnd w:id="36"/>
      <w:r w:rsidDel="00000000" w:rsidR="00000000" w:rsidRPr="00000000">
        <w:rPr>
          <w:rFonts w:ascii="Times New Roman" w:cs="Times New Roman" w:eastAsia="Times New Roman" w:hAnsi="Times New Roman"/>
          <w:color w:val="000000"/>
          <w:sz w:val="26"/>
          <w:szCs w:val="26"/>
          <w:rtl w:val="0"/>
        </w:rPr>
        <w:t xml:space="preserve">IDS Alert and Anomaly Detection Structures</w:t>
      </w:r>
    </w:p>
    <w:p w:rsidR="00000000" w:rsidDel="00000000" w:rsidP="00000000" w:rsidRDefault="00000000" w:rsidRPr="00000000" w14:paraId="000000D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IDS_Alert:</w:t>
      </w:r>
      <w:r w:rsidDel="00000000" w:rsidR="00000000" w:rsidRPr="00000000">
        <w:rPr>
          <w:rFonts w:ascii="Times New Roman" w:cs="Times New Roman" w:eastAsia="Times New Roman" w:hAnsi="Times New Roman"/>
          <w:sz w:val="24"/>
          <w:szCs w:val="24"/>
          <w:rtl w:val="0"/>
        </w:rPr>
        <w:t xml:space="preserve"> Stores normalized IDS log entries.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alert_id (PK), domain_id (FK), raw_log (JSON), timestamp, source_ip, dest_ip, signature</w:t>
      </w:r>
    </w:p>
    <w:p w:rsidR="00000000" w:rsidDel="00000000" w:rsidP="00000000" w:rsidRDefault="00000000" w:rsidRPr="00000000" w14:paraId="000000D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Anomaly_Result: </w:t>
      </w:r>
      <w:r w:rsidDel="00000000" w:rsidR="00000000" w:rsidRPr="00000000">
        <w:rPr>
          <w:rFonts w:ascii="Times New Roman" w:cs="Times New Roman" w:eastAsia="Times New Roman" w:hAnsi="Times New Roman"/>
          <w:sz w:val="24"/>
          <w:szCs w:val="24"/>
          <w:rtl w:val="0"/>
        </w:rPr>
        <w:t xml:space="preserve">Stores ML classifier output for each alert.</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alert_id (FK), anomaly_score, classification_label, model_version</w:t>
        <w:br w:type="textWrapping"/>
      </w:r>
    </w:p>
    <w:p w:rsidR="00000000" w:rsidDel="00000000" w:rsidP="00000000" w:rsidRDefault="00000000" w:rsidRPr="00000000" w14:paraId="000000E0">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7gszstk2euq5" w:id="37"/>
      <w:bookmarkEnd w:id="37"/>
      <w:r w:rsidDel="00000000" w:rsidR="00000000" w:rsidRPr="00000000">
        <w:rPr>
          <w:rFonts w:ascii="Times New Roman" w:cs="Times New Roman" w:eastAsia="Times New Roman" w:hAnsi="Times New Roman"/>
          <w:color w:val="000000"/>
          <w:sz w:val="26"/>
          <w:szCs w:val="26"/>
          <w:rtl w:val="0"/>
        </w:rPr>
        <w:t xml:space="preserve"> Phishing Detection Tables</w:t>
      </w:r>
    </w:p>
    <w:p w:rsidR="00000000" w:rsidDel="00000000" w:rsidP="00000000" w:rsidRDefault="00000000" w:rsidRPr="00000000" w14:paraId="000000E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Email_Message: </w:t>
      </w:r>
      <w:r w:rsidDel="00000000" w:rsidR="00000000" w:rsidRPr="00000000">
        <w:rPr>
          <w:rFonts w:ascii="Times New Roman" w:cs="Times New Roman" w:eastAsia="Times New Roman" w:hAnsi="Times New Roman"/>
          <w:sz w:val="24"/>
          <w:szCs w:val="24"/>
          <w:rtl w:val="0"/>
        </w:rPr>
        <w:t xml:space="preserve">Stores normalized email content retrieved from mailbox connectors.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message_id (PK), user_id (FK), subject, sender, raw_body, attachments (JSON), received_at</w:t>
        <w:br w:type="textWrapping"/>
      </w:r>
    </w:p>
    <w:p w:rsidR="00000000" w:rsidDel="00000000" w:rsidP="00000000" w:rsidRDefault="00000000" w:rsidRPr="00000000" w14:paraId="000000E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Phishing_Analysis: </w:t>
      </w:r>
      <w:r w:rsidDel="00000000" w:rsidR="00000000" w:rsidRPr="00000000">
        <w:rPr>
          <w:rFonts w:ascii="Times New Roman" w:cs="Times New Roman" w:eastAsia="Times New Roman" w:hAnsi="Times New Roman"/>
          <w:sz w:val="24"/>
          <w:szCs w:val="24"/>
          <w:rtl w:val="0"/>
        </w:rPr>
        <w:t xml:space="preserve">ML model output indicating likelihood of phishing.</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message_id (FK), probability, classification, features (JSON)</w:t>
        <w:br w:type="textWrapping"/>
      </w:r>
    </w:p>
    <w:p w:rsidR="00000000" w:rsidDel="00000000" w:rsidP="00000000" w:rsidRDefault="00000000" w:rsidRPr="00000000" w14:paraId="000000E3">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z1ze82iz6wtg" w:id="38"/>
      <w:bookmarkEnd w:id="38"/>
      <w:r w:rsidDel="00000000" w:rsidR="00000000" w:rsidRPr="00000000">
        <w:rPr>
          <w:rFonts w:ascii="Times New Roman" w:cs="Times New Roman" w:eastAsia="Times New Roman" w:hAnsi="Times New Roman"/>
          <w:color w:val="000000"/>
          <w:sz w:val="26"/>
          <w:szCs w:val="26"/>
          <w:rtl w:val="0"/>
        </w:rPr>
        <w:t xml:space="preserve"> Malware Analysis Data Structures</w:t>
      </w:r>
    </w:p>
    <w:p w:rsidR="00000000" w:rsidDel="00000000" w:rsidP="00000000" w:rsidRDefault="00000000" w:rsidRPr="00000000" w14:paraId="000000E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File_Upload: </w:t>
      </w:r>
      <w:r w:rsidDel="00000000" w:rsidR="00000000" w:rsidRPr="00000000">
        <w:rPr>
          <w:rFonts w:ascii="Times New Roman" w:cs="Times New Roman" w:eastAsia="Times New Roman" w:hAnsi="Times New Roman"/>
          <w:sz w:val="24"/>
          <w:szCs w:val="24"/>
          <w:rtl w:val="0"/>
        </w:rPr>
        <w:t xml:space="preserve">Metadata for uploaded binaries.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file_id (PK), user_id (FK), filename, hash_sha256, storage_path, uploaded_at</w:t>
        <w:br w:type="textWrapping"/>
      </w:r>
    </w:p>
    <w:p w:rsidR="00000000" w:rsidDel="00000000" w:rsidP="00000000" w:rsidRDefault="00000000" w:rsidRPr="00000000" w14:paraId="000000E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Malware_Report: </w:t>
      </w:r>
      <w:r w:rsidDel="00000000" w:rsidR="00000000" w:rsidRPr="00000000">
        <w:rPr>
          <w:rFonts w:ascii="Times New Roman" w:cs="Times New Roman" w:eastAsia="Times New Roman" w:hAnsi="Times New Roman"/>
          <w:sz w:val="24"/>
          <w:szCs w:val="24"/>
          <w:rtl w:val="0"/>
        </w:rPr>
        <w:t xml:space="preserve">Stores extracted features, sandbox behaviors, and model predictions.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report_id (PK), file_id (FK), feature_vector (JSON), family_prediction, behavior_log (TEXT)</w:t>
        <w:br w:type="textWrapping"/>
      </w:r>
    </w:p>
    <w:p w:rsidR="00000000" w:rsidDel="00000000" w:rsidP="00000000" w:rsidRDefault="00000000" w:rsidRPr="00000000" w14:paraId="000000E6">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ducmehb8dpma" w:id="39"/>
      <w:bookmarkEnd w:id="39"/>
      <w:r w:rsidDel="00000000" w:rsidR="00000000" w:rsidRPr="00000000">
        <w:rPr>
          <w:rFonts w:ascii="Times New Roman" w:cs="Times New Roman" w:eastAsia="Times New Roman" w:hAnsi="Times New Roman"/>
          <w:color w:val="000000"/>
          <w:sz w:val="26"/>
          <w:szCs w:val="26"/>
          <w:rtl w:val="0"/>
        </w:rPr>
        <w:t xml:space="preserve"> Attack Simulation Logging</w:t>
      </w:r>
    </w:p>
    <w:p w:rsidR="00000000" w:rsidDel="00000000" w:rsidP="00000000" w:rsidRDefault="00000000" w:rsidRPr="00000000" w14:paraId="000000E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Simulation_Run: </w:t>
      </w:r>
      <w:r w:rsidDel="00000000" w:rsidR="00000000" w:rsidRPr="00000000">
        <w:rPr>
          <w:rFonts w:ascii="Times New Roman" w:cs="Times New Roman" w:eastAsia="Times New Roman" w:hAnsi="Times New Roman"/>
          <w:sz w:val="24"/>
          <w:szCs w:val="24"/>
          <w:rtl w:val="0"/>
        </w:rPr>
        <w:t xml:space="preserve">Defines configuration and results of CALDERA-based simulations.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run_id (PK), user_id (FK), domain_id (FK), scenario, started_at, completed_at, status</w:t>
        <w:br w:type="textWrapping"/>
      </w:r>
    </w:p>
    <w:p w:rsidR="00000000" w:rsidDel="00000000" w:rsidP="00000000" w:rsidRDefault="00000000" w:rsidRPr="00000000" w14:paraId="000000E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Simulation_Telemetry: </w:t>
      </w:r>
      <w:r w:rsidDel="00000000" w:rsidR="00000000" w:rsidRPr="00000000">
        <w:rPr>
          <w:rFonts w:ascii="Times New Roman" w:cs="Times New Roman" w:eastAsia="Times New Roman" w:hAnsi="Times New Roman"/>
          <w:sz w:val="24"/>
          <w:szCs w:val="24"/>
          <w:rtl w:val="0"/>
        </w:rPr>
        <w:t xml:space="preserve">Collects logs and metrics during a simulation.</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run_id (FK), timestamp, event_type, details (JSON)</w:t>
        <w:br w:type="textWrapping"/>
      </w:r>
    </w:p>
    <w:p w:rsidR="00000000" w:rsidDel="00000000" w:rsidP="00000000" w:rsidRDefault="00000000" w:rsidRPr="00000000" w14:paraId="000000E9">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e8orw18vg1na" w:id="40"/>
      <w:bookmarkEnd w:id="40"/>
      <w:r w:rsidDel="00000000" w:rsidR="00000000" w:rsidRPr="00000000">
        <w:rPr>
          <w:rFonts w:ascii="Times New Roman" w:cs="Times New Roman" w:eastAsia="Times New Roman" w:hAnsi="Times New Roman"/>
          <w:color w:val="000000"/>
          <w:sz w:val="26"/>
          <w:szCs w:val="26"/>
          <w:rtl w:val="0"/>
        </w:rPr>
        <w:t xml:space="preserve"> Reporting and Audit Structures</w:t>
      </w:r>
    </w:p>
    <w:p w:rsidR="00000000" w:rsidDel="00000000" w:rsidP="00000000" w:rsidRDefault="00000000" w:rsidRPr="00000000" w14:paraId="000000E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Security_Report: </w:t>
      </w:r>
      <w:r w:rsidDel="00000000" w:rsidR="00000000" w:rsidRPr="00000000">
        <w:rPr>
          <w:rFonts w:ascii="Times New Roman" w:cs="Times New Roman" w:eastAsia="Times New Roman" w:hAnsi="Times New Roman"/>
          <w:sz w:val="24"/>
          <w:szCs w:val="24"/>
          <w:rtl w:val="0"/>
        </w:rPr>
        <w:t xml:space="preserve">Stores metadata of downloadable PDF reports.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report_id (PK), user_id (FK), file_path, created_at</w:t>
        <w:br w:type="textWrapping"/>
      </w:r>
    </w:p>
    <w:p w:rsidR="00000000" w:rsidDel="00000000" w:rsidP="00000000" w:rsidRDefault="00000000" w:rsidRPr="00000000" w14:paraId="000000E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Audit_Log: </w:t>
      </w:r>
      <w:r w:rsidDel="00000000" w:rsidR="00000000" w:rsidRPr="00000000">
        <w:rPr>
          <w:rFonts w:ascii="Times New Roman" w:cs="Times New Roman" w:eastAsia="Times New Roman" w:hAnsi="Times New Roman"/>
          <w:sz w:val="24"/>
          <w:szCs w:val="24"/>
          <w:rtl w:val="0"/>
        </w:rPr>
        <w:t xml:space="preserve">Tracks system actions, admin operations, and security events.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user_id (FK), action_type, timestamp, details (JSON)</w:t>
        <w:br w:type="textWrapping"/>
      </w:r>
    </w:p>
    <w:p w:rsidR="00000000" w:rsidDel="00000000" w:rsidP="00000000" w:rsidRDefault="00000000" w:rsidRPr="00000000" w14:paraId="000000EC">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zdvhr9z2cn5a" w:id="41"/>
      <w:bookmarkEnd w:id="41"/>
      <w:r w:rsidDel="00000000" w:rsidR="00000000" w:rsidRPr="00000000">
        <w:rPr>
          <w:rFonts w:ascii="Times New Roman" w:cs="Times New Roman" w:eastAsia="Times New Roman" w:hAnsi="Times New Roman"/>
          <w:color w:val="000000"/>
          <w:sz w:val="26"/>
          <w:szCs w:val="26"/>
          <w:rtl w:val="0"/>
        </w:rPr>
        <w:t xml:space="preserve">System Task &amp; Messaging Structures</w:t>
      </w:r>
    </w:p>
    <w:p w:rsidR="00000000" w:rsidDel="00000000" w:rsidP="00000000" w:rsidRDefault="00000000" w:rsidRPr="00000000" w14:paraId="000000E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Async_Task: </w:t>
      </w:r>
      <w:r w:rsidDel="00000000" w:rsidR="00000000" w:rsidRPr="00000000">
        <w:rPr>
          <w:rFonts w:ascii="Times New Roman" w:cs="Times New Roman" w:eastAsia="Times New Roman" w:hAnsi="Times New Roman"/>
          <w:sz w:val="24"/>
          <w:szCs w:val="24"/>
          <w:rtl w:val="0"/>
        </w:rPr>
        <w:t xml:space="preserve">Represents queued jobs processed by workers (ML inference, CVE fetch, scans).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task_id (PK), task_type, payload (JSON), status, created_at, completed_at</w:t>
      </w:r>
    </w:p>
    <w:p w:rsidR="00000000" w:rsidDel="00000000" w:rsidP="00000000" w:rsidRDefault="00000000" w:rsidRPr="00000000" w14:paraId="000000E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1">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2">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3">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4">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7">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Algorithm Design</w:t>
      </w:r>
    </w:p>
    <w:p w:rsidR="00000000" w:rsidDel="00000000" w:rsidP="00000000" w:rsidRDefault="00000000" w:rsidRPr="00000000" w14:paraId="000000F9">
      <w:pPr>
        <w:rPr/>
      </w:pPr>
      <w:hyperlink r:id="rId12">
        <w:r w:rsidDel="00000000" w:rsidR="00000000" w:rsidRPr="00000000">
          <w:rPr>
            <w:color w:val="1155cc"/>
            <w:u w:val="single"/>
            <w:rtl w:val="0"/>
          </w:rPr>
          <w:t xml:space="preserve">Diagrams</w:t>
        </w:r>
      </w:hyperlink>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152400</wp:posOffset>
            </wp:positionV>
            <wp:extent cx="3425981" cy="3535437"/>
            <wp:effectExtent b="0" l="0" r="0" t="0"/>
            <wp:wrapSquare wrapText="bothSides" distB="114300" distT="114300" distL="114300" distR="114300"/>
            <wp:docPr id="2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25981" cy="35354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-142872</wp:posOffset>
            </wp:positionH>
            <wp:positionV relativeFrom="paragraph">
              <wp:posOffset>152400</wp:posOffset>
            </wp:positionV>
            <wp:extent cx="2146752" cy="4917345"/>
            <wp:effectExtent b="0" l="0" r="0" t="0"/>
            <wp:wrapSquare wrapText="bothSides" distB="114300" distT="114300" distL="114300" distR="114300"/>
            <wp:docPr id="2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46752" cy="4917345"/>
                    </a:xfrm>
                    <a:prstGeom prst="rect"/>
                    <a:ln/>
                  </pic:spPr>
                </pic:pic>
              </a:graphicData>
            </a:graphic>
          </wp:anchor>
        </w:drawing>
      </w:r>
    </w:p>
    <w:p w:rsidR="00000000" w:rsidDel="00000000" w:rsidP="00000000" w:rsidRDefault="00000000" w:rsidRPr="00000000" w14:paraId="000000FB">
      <w:pPr>
        <w:pStyle w:val="Heading2"/>
        <w:rPr>
          <w:rFonts w:ascii="Times New Roman" w:cs="Times New Roman" w:eastAsia="Times New Roman" w:hAnsi="Times New Roman"/>
          <w:sz w:val="24"/>
          <w:szCs w:val="24"/>
        </w:rPr>
      </w:pPr>
      <w:bookmarkStart w:colFirst="0" w:colLast="0" w:name="_heading=h.vrytluy78xew" w:id="42"/>
      <w:bookmarkEnd w:id="4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114300</wp:posOffset>
            </wp:positionV>
            <wp:extent cx="2900363" cy="5427988"/>
            <wp:effectExtent b="0" l="0" r="0" t="0"/>
            <wp:wrapSquare wrapText="bothSides" distB="114300" distT="114300" distL="114300" distR="114300"/>
            <wp:docPr id="2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00363" cy="54279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-314320</wp:posOffset>
            </wp:positionH>
            <wp:positionV relativeFrom="paragraph">
              <wp:posOffset>114300</wp:posOffset>
            </wp:positionV>
            <wp:extent cx="2709863" cy="6159768"/>
            <wp:effectExtent b="0" l="0" r="0" t="0"/>
            <wp:wrapSquare wrapText="bothSides" distB="114300" distT="114300" distL="114300" distR="114300"/>
            <wp:docPr id="2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709863" cy="6159768"/>
                    </a:xfrm>
                    <a:prstGeom prst="rect"/>
                    <a:ln/>
                  </pic:spPr>
                </pic:pic>
              </a:graphicData>
            </a:graphic>
          </wp:anchor>
        </w:drawing>
      </w:r>
    </w:p>
    <w:p w:rsidR="00000000" w:rsidDel="00000000" w:rsidP="00000000" w:rsidRDefault="00000000" w:rsidRPr="00000000" w14:paraId="000000FC">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D">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2">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5">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6">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8">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B">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C">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D">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1">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4">
      <w:pPr>
        <w:pStyle w:val="Heading2"/>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-438146</wp:posOffset>
            </wp:positionH>
            <wp:positionV relativeFrom="paragraph">
              <wp:posOffset>114300</wp:posOffset>
            </wp:positionV>
            <wp:extent cx="3151145" cy="4657861"/>
            <wp:effectExtent b="0" l="0" r="0" t="0"/>
            <wp:wrapSquare wrapText="bothSides" distB="114300" distT="114300" distL="114300" distR="114300"/>
            <wp:docPr id="2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151145" cy="4657861"/>
                    </a:xfrm>
                    <a:prstGeom prst="rect"/>
                    <a:ln/>
                  </pic:spPr>
                </pic:pic>
              </a:graphicData>
            </a:graphic>
          </wp:anchor>
        </w:drawing>
      </w:r>
    </w:p>
    <w:p w:rsidR="00000000" w:rsidDel="00000000" w:rsidP="00000000" w:rsidRDefault="00000000" w:rsidRPr="00000000" w14:paraId="00000115">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6">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7">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8">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B">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C">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D">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1">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2">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3">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4">
      <w:pPr>
        <w:pStyle w:val="Heading2"/>
        <w:rPr>
          <w:rFonts w:ascii="Times New Roman" w:cs="Times New Roman" w:eastAsia="Times New Roman" w:hAnsi="Times New Roman"/>
          <w:color w:val="000000"/>
          <w:sz w:val="24"/>
          <w:szCs w:val="24"/>
        </w:rPr>
      </w:pPr>
      <w:bookmarkStart w:colFirst="0" w:colLast="0" w:name="_heading=h.2qtedhrfjrvk" w:id="43"/>
      <w:bookmarkEnd w:id="43"/>
      <w:r w:rsidDel="00000000" w:rsidR="00000000" w:rsidRPr="00000000">
        <w:rPr>
          <w:rtl w:val="0"/>
        </w:rPr>
      </w:r>
    </w:p>
    <w:p w:rsidR="00000000" w:rsidDel="00000000" w:rsidP="00000000" w:rsidRDefault="00000000" w:rsidRPr="00000000" w14:paraId="00000125">
      <w:pPr>
        <w:pStyle w:val="Heading2"/>
        <w:rPr>
          <w:rFonts w:ascii="Times New Roman" w:cs="Times New Roman" w:eastAsia="Times New Roman" w:hAnsi="Times New Roman"/>
          <w:color w:val="000000"/>
          <w:sz w:val="24"/>
          <w:szCs w:val="24"/>
        </w:rPr>
      </w:pPr>
      <w:bookmarkStart w:colFirst="0" w:colLast="0" w:name="_heading=h.s6yy4aubscb" w:id="44"/>
      <w:bookmarkEnd w:id="44"/>
      <w:r w:rsidDel="00000000" w:rsidR="00000000" w:rsidRPr="00000000">
        <w:rPr>
          <w:rtl w:val="0"/>
        </w:rPr>
      </w:r>
    </w:p>
    <w:p w:rsidR="00000000" w:rsidDel="00000000" w:rsidP="00000000" w:rsidRDefault="00000000" w:rsidRPr="00000000" w14:paraId="00000126">
      <w:pPr>
        <w:pStyle w:val="Heading2"/>
        <w:rPr>
          <w:rFonts w:ascii="Times New Roman" w:cs="Times New Roman" w:eastAsia="Times New Roman" w:hAnsi="Times New Roman"/>
          <w:color w:val="000000"/>
          <w:sz w:val="24"/>
          <w:szCs w:val="24"/>
        </w:rPr>
      </w:pPr>
      <w:bookmarkStart w:colFirst="0" w:colLast="0" w:name="_heading=h.owjrm9due1yo" w:id="45"/>
      <w:bookmarkEnd w:id="45"/>
      <w:r w:rsidDel="00000000" w:rsidR="00000000" w:rsidRPr="00000000">
        <w:rPr>
          <w:rtl w:val="0"/>
        </w:rPr>
      </w:r>
    </w:p>
    <w:p w:rsidR="00000000" w:rsidDel="00000000" w:rsidP="00000000" w:rsidRDefault="00000000" w:rsidRPr="00000000" w14:paraId="00000127">
      <w:pPr>
        <w:pStyle w:val="Heading2"/>
        <w:rPr>
          <w:rFonts w:ascii="Times New Roman" w:cs="Times New Roman" w:eastAsia="Times New Roman" w:hAnsi="Times New Roman"/>
          <w:color w:val="000000"/>
          <w:sz w:val="24"/>
          <w:szCs w:val="24"/>
        </w:rPr>
      </w:pPr>
      <w:bookmarkStart w:colFirst="0" w:colLast="0" w:name="_heading=h.xuuqe4cgrtrz" w:id="46"/>
      <w:bookmarkEnd w:id="46"/>
      <w:r w:rsidDel="00000000" w:rsidR="00000000" w:rsidRPr="00000000">
        <w:rPr>
          <w:rtl w:val="0"/>
        </w:rPr>
      </w:r>
    </w:p>
    <w:p w:rsidR="00000000" w:rsidDel="00000000" w:rsidP="00000000" w:rsidRDefault="00000000" w:rsidRPr="00000000" w14:paraId="00000128">
      <w:pPr>
        <w:pStyle w:val="Heading2"/>
        <w:rPr>
          <w:rFonts w:ascii="Times New Roman" w:cs="Times New Roman" w:eastAsia="Times New Roman" w:hAnsi="Times New Roman"/>
          <w:color w:val="000000"/>
          <w:sz w:val="24"/>
          <w:szCs w:val="24"/>
        </w:rPr>
      </w:pPr>
      <w:bookmarkStart w:colFirst="0" w:colLast="0" w:name="_heading=h.ugk58rr7ekx7" w:id="47"/>
      <w:bookmarkEnd w:id="47"/>
      <w:r w:rsidDel="00000000" w:rsidR="00000000" w:rsidRPr="00000000">
        <w:rPr>
          <w:rtl w:val="0"/>
        </w:rPr>
      </w:r>
    </w:p>
    <w:p w:rsidR="00000000" w:rsidDel="00000000" w:rsidP="00000000" w:rsidRDefault="00000000" w:rsidRPr="00000000" w14:paraId="00000129">
      <w:pPr>
        <w:pStyle w:val="Heading2"/>
        <w:rPr>
          <w:rFonts w:ascii="Times New Roman" w:cs="Times New Roman" w:eastAsia="Times New Roman" w:hAnsi="Times New Roman"/>
          <w:color w:val="000000"/>
          <w:sz w:val="24"/>
          <w:szCs w:val="24"/>
        </w:rPr>
      </w:pPr>
      <w:bookmarkStart w:colFirst="0" w:colLast="0" w:name="_heading=h.4tbzk5lw9k2i" w:id="48"/>
      <w:bookmarkEnd w:id="48"/>
      <w:r w:rsidDel="00000000" w:rsidR="00000000" w:rsidRPr="00000000">
        <w:rPr>
          <w:rtl w:val="0"/>
        </w:rPr>
      </w:r>
    </w:p>
    <w:p w:rsidR="00000000" w:rsidDel="00000000" w:rsidP="00000000" w:rsidRDefault="00000000" w:rsidRPr="00000000" w14:paraId="0000012A">
      <w:pPr>
        <w:pStyle w:val="Heading2"/>
        <w:rPr>
          <w:rFonts w:ascii="Times New Roman" w:cs="Times New Roman" w:eastAsia="Times New Roman" w:hAnsi="Times New Roman"/>
          <w:color w:val="000000"/>
          <w:sz w:val="24"/>
          <w:szCs w:val="24"/>
        </w:rPr>
      </w:pPr>
      <w:bookmarkStart w:colFirst="0" w:colLast="0" w:name="_heading=h.reh5en5i7jr2" w:id="49"/>
      <w:bookmarkEnd w:id="49"/>
      <w:r w:rsidDel="00000000" w:rsidR="00000000" w:rsidRPr="00000000">
        <w:rPr>
          <w:rtl w:val="0"/>
        </w:rPr>
      </w:r>
    </w:p>
    <w:p w:rsidR="00000000" w:rsidDel="00000000" w:rsidP="00000000" w:rsidRDefault="00000000" w:rsidRPr="00000000" w14:paraId="0000012B">
      <w:pPr>
        <w:pStyle w:val="Heading2"/>
        <w:rPr>
          <w:rFonts w:ascii="Times New Roman" w:cs="Times New Roman" w:eastAsia="Times New Roman" w:hAnsi="Times New Roman"/>
          <w:color w:val="000000"/>
          <w:sz w:val="24"/>
          <w:szCs w:val="24"/>
        </w:rPr>
      </w:pPr>
      <w:bookmarkStart w:colFirst="0" w:colLast="0" w:name="_heading=h.xvyt66qfhz3a" w:id="50"/>
      <w:bookmarkEnd w:id="50"/>
      <w:r w:rsidDel="00000000" w:rsidR="00000000" w:rsidRPr="00000000">
        <w:rPr>
          <w:rtl w:val="0"/>
        </w:rPr>
      </w:r>
    </w:p>
    <w:p w:rsidR="00000000" w:rsidDel="00000000" w:rsidP="00000000" w:rsidRDefault="00000000" w:rsidRPr="00000000" w14:paraId="0000012C">
      <w:pPr>
        <w:pStyle w:val="Heading2"/>
        <w:rPr>
          <w:rFonts w:ascii="Times New Roman" w:cs="Times New Roman" w:eastAsia="Times New Roman" w:hAnsi="Times New Roman"/>
          <w:color w:val="000000"/>
          <w:sz w:val="24"/>
          <w:szCs w:val="24"/>
        </w:rPr>
      </w:pPr>
      <w:bookmarkStart w:colFirst="0" w:colLast="0" w:name="_heading=h.4efz19qpsk0f" w:id="51"/>
      <w:bookmarkEnd w:id="51"/>
      <w:r w:rsidDel="00000000" w:rsidR="00000000" w:rsidRPr="00000000">
        <w:rPr>
          <w:rtl w:val="0"/>
        </w:rPr>
      </w:r>
    </w:p>
    <w:p w:rsidR="00000000" w:rsidDel="00000000" w:rsidP="00000000" w:rsidRDefault="00000000" w:rsidRPr="00000000" w14:paraId="0000012D">
      <w:pPr>
        <w:pStyle w:val="Heading2"/>
        <w:rPr>
          <w:rFonts w:ascii="Times New Roman" w:cs="Times New Roman" w:eastAsia="Times New Roman" w:hAnsi="Times New Roman"/>
          <w:color w:val="000000"/>
          <w:sz w:val="24"/>
          <w:szCs w:val="24"/>
        </w:rPr>
      </w:pPr>
      <w:bookmarkStart w:colFirst="0" w:colLast="0" w:name="_heading=h.pslzxo4lor92" w:id="52"/>
      <w:bookmarkEnd w:id="52"/>
      <w:r w:rsidDel="00000000" w:rsidR="00000000" w:rsidRPr="00000000">
        <w:rPr>
          <w:rFonts w:ascii="Times New Roman" w:cs="Times New Roman" w:eastAsia="Times New Roman" w:hAnsi="Times New Roman"/>
          <w:color w:val="000000"/>
          <w:sz w:val="24"/>
          <w:szCs w:val="24"/>
          <w:rtl w:val="0"/>
        </w:rPr>
        <w:t xml:space="preserve">3.5 System Sequence Diagram</w:t>
      </w:r>
    </w:p>
    <w:p w:rsidR="00000000" w:rsidDel="00000000" w:rsidP="00000000" w:rsidRDefault="00000000" w:rsidRPr="00000000" w14:paraId="0000012E">
      <w:pPr>
        <w:rPr/>
      </w:pPr>
      <w:hyperlink r:id="rId18">
        <w:r w:rsidDel="00000000" w:rsidR="00000000" w:rsidRPr="00000000">
          <w:rPr>
            <w:color w:val="1155cc"/>
            <w:u w:val="single"/>
            <w:rtl w:val="0"/>
          </w:rPr>
          <w:t xml:space="preserve">Sequence Diagram</w:t>
        </w:r>
      </w:hyperlink>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6145961" cy="3659835"/>
            <wp:effectExtent b="0" l="0" r="0" t="0"/>
            <wp:docPr id="2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145961" cy="365983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State Machine Diagrams</w:t>
      </w:r>
    </w:p>
    <w:p w:rsidR="00000000" w:rsidDel="00000000" w:rsidP="00000000" w:rsidRDefault="00000000" w:rsidRPr="00000000" w14:paraId="00000132">
      <w:pPr>
        <w:rPr/>
      </w:pPr>
      <w:hyperlink r:id="rId20">
        <w:r w:rsidDel="00000000" w:rsidR="00000000" w:rsidRPr="00000000">
          <w:rPr>
            <w:color w:val="1155cc"/>
            <w:u w:val="single"/>
            <w:rtl w:val="0"/>
          </w:rPr>
          <w:t xml:space="preserve">Machine Diagrams</w:t>
        </w:r>
      </w:hyperlink>
      <w:r w:rsidDel="00000000" w:rsidR="00000000" w:rsidRPr="00000000">
        <w:rPr>
          <w:rtl w:val="0"/>
        </w:rPr>
      </w:r>
    </w:p>
    <w:p w:rsidR="00000000" w:rsidDel="00000000" w:rsidP="00000000" w:rsidRDefault="00000000" w:rsidRPr="00000000" w14:paraId="000001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228600</wp:posOffset>
            </wp:positionV>
            <wp:extent cx="2527167" cy="3362325"/>
            <wp:effectExtent b="0" l="0" r="0" t="0"/>
            <wp:wrapSquare wrapText="bothSides" distB="114300" distT="114300" distL="114300" distR="114300"/>
            <wp:docPr id="1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527167" cy="3362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228600</wp:posOffset>
            </wp:positionV>
            <wp:extent cx="2568721" cy="3366267"/>
            <wp:effectExtent b="0" l="0" r="0" t="0"/>
            <wp:wrapSquare wrapText="bothSides" distB="114300" distT="114300" distL="114300" distR="11430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568721" cy="3366267"/>
                    </a:xfrm>
                    <a:prstGeom prst="rect"/>
                    <a:ln/>
                  </pic:spPr>
                </pic:pic>
              </a:graphicData>
            </a:graphic>
          </wp:anchor>
        </w:drawing>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6238875</wp:posOffset>
            </wp:positionV>
            <wp:extent cx="3090863" cy="3380631"/>
            <wp:effectExtent b="0" l="0" r="0" t="0"/>
            <wp:wrapSquare wrapText="bothSides" distB="114300" distT="114300" distL="114300" distR="114300"/>
            <wp:docPr id="2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090863" cy="33806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3429389</wp:posOffset>
            </wp:positionV>
            <wp:extent cx="2533650" cy="2666611"/>
            <wp:effectExtent b="0" l="0" r="0" t="0"/>
            <wp:wrapSquare wrapText="bothSides" distB="114300" distT="114300" distL="114300" distR="114300"/>
            <wp:docPr id="2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533650" cy="2666611"/>
                    </a:xfrm>
                    <a:prstGeom prst="rect"/>
                    <a:ln/>
                  </pic:spPr>
                </pic:pic>
              </a:graphicData>
            </a:graphic>
          </wp:anchor>
        </w:drawing>
      </w:r>
    </w:p>
    <w:p w:rsidR="00000000" w:rsidDel="00000000" w:rsidP="00000000" w:rsidRDefault="00000000" w:rsidRPr="00000000" w14:paraId="00000137">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8">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-314323</wp:posOffset>
            </wp:positionH>
            <wp:positionV relativeFrom="paragraph">
              <wp:posOffset>114300</wp:posOffset>
            </wp:positionV>
            <wp:extent cx="3222389" cy="3513299"/>
            <wp:effectExtent b="0" l="0" r="0" t="0"/>
            <wp:wrapSquare wrapText="bothSides" distB="114300" distT="114300" distL="114300" distR="114300"/>
            <wp:docPr id="2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222389" cy="35132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114300</wp:posOffset>
            </wp:positionV>
            <wp:extent cx="3219450" cy="3467100"/>
            <wp:effectExtent b="0" l="0" r="0" t="0"/>
            <wp:wrapSquare wrapText="bothSides" distB="114300" distT="114300" distL="114300" distR="114300"/>
            <wp:docPr id="3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219450" cy="3467100"/>
                    </a:xfrm>
                    <a:prstGeom prst="rect"/>
                    <a:ln/>
                  </pic:spPr>
                </pic:pic>
              </a:graphicData>
            </a:graphic>
          </wp:anchor>
        </w:drawing>
      </w:r>
    </w:p>
    <w:p w:rsidR="00000000" w:rsidDel="00000000" w:rsidP="00000000" w:rsidRDefault="00000000" w:rsidRPr="00000000" w14:paraId="0000013E">
      <w:pPr>
        <w:pStyle w:val="Heading2"/>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200772</wp:posOffset>
            </wp:positionV>
            <wp:extent cx="2357438" cy="4836489"/>
            <wp:effectExtent b="0" l="0" r="0" t="0"/>
            <wp:wrapSquare wrapText="bothSides" distB="114300" distT="114300" distL="114300" distR="114300"/>
            <wp:docPr id="3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357438" cy="4836489"/>
                    </a:xfrm>
                    <a:prstGeom prst="rect"/>
                    <a:ln/>
                  </pic:spPr>
                </pic:pic>
              </a:graphicData>
            </a:graphic>
          </wp:anchor>
        </w:drawing>
      </w:r>
    </w:p>
    <w:p w:rsidR="00000000" w:rsidDel="00000000" w:rsidP="00000000" w:rsidRDefault="00000000" w:rsidRPr="00000000" w14:paraId="0000013F">
      <w:pPr>
        <w:pStyle w:val="Heading2"/>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198517</wp:posOffset>
            </wp:positionV>
            <wp:extent cx="3219450" cy="4329113"/>
            <wp:effectExtent b="0" l="0" r="0" t="0"/>
            <wp:wrapSquare wrapText="bothSides" distB="114300" distT="114300" distL="114300" distR="114300"/>
            <wp:docPr id="3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3219450" cy="4329113"/>
                    </a:xfrm>
                    <a:prstGeom prst="rect"/>
                    <a:ln/>
                  </pic:spPr>
                </pic:pic>
              </a:graphicData>
            </a:graphic>
          </wp:anchor>
        </w:drawing>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4. Traceability</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Component-to-Requirement Traceability</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SRS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DT_FR10, NFR-Security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user login, RBAC, 2FA, session TTL, and secure access control.</w:t>
            </w:r>
          </w:p>
        </w:tc>
      </w:tr>
      <w:tr>
        <w:trPr>
          <w:cantSplit w:val="0"/>
          <w:trHeight w:val="1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NFR-Usability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analyst/admin accounts, domain ownership, mailbox tokens, and configuration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Blacklist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 DT_FR1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adding/removing IP/CIDR entries, viewing blocked addresses, and automated enrichment.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 DT_FR2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NVD/ExploitDB data, normalizes CVEs, computes CVSS scores, and links vulnerabilities to domain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Surface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 DT_FR3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DNS enumeration, port scanning, SSL checks, and builds exposure profiles for domains.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Log 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 DT_FR4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IDS logs, normalizes formats, stores structured alerts for further ML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 DT_FR4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ML model to detect anomalies and classify IDS events as normal or suspicious.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 DT_FR6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mailbox via OAuth, extracts email features, and classifies phishing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 DT_FR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binaries in a sandbox, extracts PE features, and predicts malware family.</w:t>
            </w:r>
          </w:p>
        </w:tc>
      </w:tr>
      <w:tr>
        <w:trPr>
          <w:cantSplit w:val="0"/>
          <w:trHeight w:val="176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 DT_FR8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controlled cyberattack scenarios and collects telemetry in sandbox environments.</w:t>
            </w:r>
          </w:p>
        </w:tc>
      </w:tr>
      <w:tr>
        <w:trPr>
          <w:cantSplit w:val="0"/>
          <w:trHeight w:val="176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Reporting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FR9, DT_FR9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consolidated PDF reports covering CVEs, alerts, scans, and simulations.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NFR-Security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secure AES-256/RSA encryption, hashing, and key-management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results from all modules in real time using WebSocket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Queue &amp;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NFR-Performance, NFR-Reliability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asynchronous task execution for ML inference, sandboxing, and periodic scanning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&amp;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NFR-Security, NFR-Maintainability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all user actions and system events for compliance and forensic analysis.</w:t>
            </w:r>
          </w:p>
        </w:tc>
      </w:tr>
    </w:tbl>
    <w:p w:rsidR="00000000" w:rsidDel="00000000" w:rsidP="00000000" w:rsidRDefault="00000000" w:rsidRPr="00000000" w14:paraId="0000017C">
      <w:pPr>
        <w:pStyle w:val="Heading2"/>
        <w:rPr>
          <w:rFonts w:ascii="Times New Roman" w:cs="Times New Roman" w:eastAsia="Times New Roman" w:hAnsi="Times New Roman"/>
          <w:color w:val="000000"/>
          <w:sz w:val="24"/>
          <w:szCs w:val="24"/>
        </w:rPr>
      </w:pPr>
      <w:bookmarkStart w:colFirst="0" w:colLast="0" w:name="_heading=h.vb7qdp9cqdf" w:id="53"/>
      <w:bookmarkEnd w:id="53"/>
      <w:r w:rsidDel="00000000" w:rsidR="00000000" w:rsidRPr="00000000">
        <w:rPr>
          <w:rtl w:val="0"/>
        </w:rPr>
      </w:r>
    </w:p>
    <w:p w:rsidR="00000000" w:rsidDel="00000000" w:rsidP="00000000" w:rsidRDefault="00000000" w:rsidRPr="00000000" w14:paraId="0000017D">
      <w:pPr>
        <w:pStyle w:val="Heading2"/>
        <w:rPr>
          <w:rFonts w:ascii="Times New Roman" w:cs="Times New Roman" w:eastAsia="Times New Roman" w:hAnsi="Times New Roman"/>
          <w:color w:val="000000"/>
          <w:sz w:val="24"/>
          <w:szCs w:val="24"/>
        </w:rPr>
      </w:pPr>
      <w:bookmarkStart w:colFirst="0" w:colLast="0" w:name="_heading=h.x12he6legudi" w:id="54"/>
      <w:bookmarkEnd w:id="54"/>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rFonts w:ascii="Times New Roman" w:cs="Times New Roman" w:eastAsia="Times New Roman" w:hAnsi="Times New Roman"/>
          <w:color w:val="000000"/>
          <w:sz w:val="24"/>
          <w:szCs w:val="24"/>
        </w:rPr>
      </w:pPr>
      <w:bookmarkStart w:colFirst="0" w:colLast="0" w:name="_heading=h.6hpfjh1yy5nl" w:id="55"/>
      <w:bookmarkEnd w:id="55"/>
      <w:r w:rsidDel="00000000" w:rsidR="00000000" w:rsidRPr="00000000">
        <w:rPr>
          <w:rFonts w:ascii="Times New Roman" w:cs="Times New Roman" w:eastAsia="Times New Roman" w:hAnsi="Times New Roman"/>
          <w:color w:val="000000"/>
          <w:sz w:val="24"/>
          <w:szCs w:val="24"/>
          <w:rtl w:val="0"/>
        </w:rPr>
        <w:t xml:space="preserve">5. Deployment Architecture</w:t>
      </w:r>
    </w:p>
    <w:p w:rsidR="00000000" w:rsidDel="00000000" w:rsidP="00000000" w:rsidRDefault="00000000" w:rsidRPr="00000000" w14:paraId="000001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deployment consists of a container-orchestrated environment in which core services operate in isolated but interconnected execution units. The environment supports asynchronous workflows, GPU-accelerated inference, sandboxed malware execution, and real-time event streaming.</w:t>
      </w:r>
    </w:p>
    <w:p w:rsidR="00000000" w:rsidDel="00000000" w:rsidP="00000000" w:rsidRDefault="00000000" w:rsidRPr="00000000" w14:paraId="00000181">
      <w:pPr>
        <w:ind w:left="0" w:firstLine="0"/>
        <w:rPr>
          <w:rFonts w:ascii="Times New Roman" w:cs="Times New Roman" w:eastAsia="Times New Roman" w:hAnsi="Times New Roman"/>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Python/Django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RabbitMQ/Redis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Worker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Celery Workers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QEMU/Firecracker/Docker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MinIO/S3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WebSocket &amp; Rest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Server</w:t>
            </w:r>
          </w:p>
        </w:tc>
      </w:tr>
    </w:tbl>
    <w:p w:rsidR="00000000" w:rsidDel="00000000" w:rsidP="00000000" w:rsidRDefault="00000000" w:rsidRPr="00000000" w14:paraId="0000019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ind w:left="0" w:firstLine="0"/>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Deployment Diagram</w:t>
        </w:r>
      </w:hyperlink>
      <w:r w:rsidDel="00000000" w:rsidR="00000000" w:rsidRPr="00000000">
        <w:rPr>
          <w:rtl w:val="0"/>
        </w:rPr>
      </w:r>
    </w:p>
    <w:p w:rsidR="00000000" w:rsidDel="00000000" w:rsidP="00000000" w:rsidRDefault="00000000" w:rsidRPr="00000000" w14:paraId="0000019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135936</wp:posOffset>
            </wp:positionV>
            <wp:extent cx="4852988" cy="2940439"/>
            <wp:effectExtent b="0" l="0" r="0" t="0"/>
            <wp:wrapSquare wrapText="bothSides" distB="114300" distT="114300" distL="114300" distR="114300"/>
            <wp:docPr id="2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852988" cy="2940439"/>
                    </a:xfrm>
                    <a:prstGeom prst="rect"/>
                    <a:ln/>
                  </pic:spPr>
                </pic:pic>
              </a:graphicData>
            </a:graphic>
          </wp:anchor>
        </w:drawing>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rFonts w:ascii="Times New Roman" w:cs="Times New Roman" w:eastAsia="Times New Roman" w:hAnsi="Times New Roman"/>
          <w:color w:val="000000"/>
          <w:sz w:val="24"/>
          <w:szCs w:val="24"/>
        </w:rPr>
      </w:pPr>
      <w:bookmarkStart w:colFirst="0" w:colLast="0" w:name="_heading=h.ca9k8s8amxf8" w:id="56"/>
      <w:bookmarkEnd w:id="56"/>
      <w:r w:rsidDel="00000000" w:rsidR="00000000" w:rsidRPr="00000000">
        <w:rPr>
          <w:rtl w:val="0"/>
        </w:rPr>
      </w:r>
    </w:p>
    <w:p w:rsidR="00000000" w:rsidDel="00000000" w:rsidP="00000000" w:rsidRDefault="00000000" w:rsidRPr="00000000" w14:paraId="0000019F">
      <w:pPr>
        <w:pStyle w:val="Heading2"/>
        <w:rPr>
          <w:rFonts w:ascii="Times New Roman" w:cs="Times New Roman" w:eastAsia="Times New Roman" w:hAnsi="Times New Roman"/>
          <w:color w:val="000000"/>
          <w:sz w:val="24"/>
          <w:szCs w:val="24"/>
        </w:rPr>
      </w:pPr>
      <w:bookmarkStart w:colFirst="0" w:colLast="0" w:name="_heading=h.zgj7i0gnbt7x" w:id="57"/>
      <w:bookmarkEnd w:id="57"/>
      <w:r w:rsidDel="00000000" w:rsidR="00000000" w:rsidRPr="00000000">
        <w:rPr>
          <w:rFonts w:ascii="Times New Roman" w:cs="Times New Roman" w:eastAsia="Times New Roman" w:hAnsi="Times New Roman"/>
          <w:color w:val="000000"/>
          <w:sz w:val="24"/>
          <w:szCs w:val="24"/>
          <w:rtl w:val="0"/>
        </w:rPr>
        <w:t xml:space="preserve">6. Appendix</w:t>
      </w:r>
    </w:p>
    <w:p w:rsidR="00000000" w:rsidDel="00000000" w:rsidP="00000000" w:rsidRDefault="00000000" w:rsidRPr="00000000" w14:paraId="000001A0">
      <w:pPr>
        <w:pStyle w:val="Heading2"/>
        <w:rPr>
          <w:rFonts w:ascii="Times New Roman" w:cs="Times New Roman" w:eastAsia="Times New Roman" w:hAnsi="Times New Roman"/>
          <w:color w:val="000000"/>
          <w:sz w:val="24"/>
          <w:szCs w:val="24"/>
        </w:rPr>
      </w:pPr>
      <w:bookmarkStart w:colFirst="0" w:colLast="0" w:name="_heading=h.deyxb183wbvx" w:id="58"/>
      <w:bookmarkEnd w:id="58"/>
      <w:r w:rsidDel="00000000" w:rsidR="00000000" w:rsidRPr="00000000">
        <w:rPr>
          <w:rFonts w:ascii="Times New Roman" w:cs="Times New Roman" w:eastAsia="Times New Roman" w:hAnsi="Times New Roman"/>
          <w:color w:val="000000"/>
          <w:sz w:val="24"/>
          <w:szCs w:val="24"/>
          <w:rtl w:val="0"/>
        </w:rPr>
        <w:t xml:space="preserve">A. Acronyms and Abbreviations</w:t>
      </w:r>
    </w:p>
    <w:p w:rsidR="00000000" w:rsidDel="00000000" w:rsidP="00000000" w:rsidRDefault="00000000" w:rsidRPr="00000000" w14:paraId="000001A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Intrusion Detection System</w:t>
        <w:br w:type="textWrapping"/>
        <w:t xml:space="preserve">CVE: Common Vulnerabilities and Exposures</w:t>
        <w:br w:type="textWrapping"/>
        <w:t xml:space="preserve">CVSS: Common Vulnerability Scoring System</w:t>
        <w:br w:type="textWrapping"/>
        <w:t xml:space="preserve">TI: Threat Intelligence</w:t>
        <w:br w:type="textWrapping"/>
        <w:t xml:space="preserve">IOC: Indicator of Compromise </w:t>
      </w:r>
    </w:p>
    <w:p w:rsidR="00000000" w:rsidDel="00000000" w:rsidP="00000000" w:rsidRDefault="00000000" w:rsidRPr="00000000" w14:paraId="000001A2">
      <w:pPr>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DB: Database</w:t>
        <w:br w:type="textWrapping"/>
        <w:t xml:space="preserve">RBAC: Role-Based Access Control</w:t>
        <w:br w:type="textWrapping"/>
        <w:t xml:space="preserve">2FA: Two-Factor Authentication</w:t>
        <w:br w:type="textWrapping"/>
        <w:t xml:space="preserve">NVD: National Vulnerability Database</w:t>
        <w:br w:type="textWrapping"/>
        <w:t xml:space="preserve">AES: Advanced Encryption Standard</w:t>
        <w:br w:type="textWrapping"/>
        <w:t xml:space="preserve">API: Application Programming Interface</w:t>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5">
      <w:pPr>
        <w:pStyle w:val="Heading2"/>
        <w:rPr>
          <w:rFonts w:ascii="Times New Roman" w:cs="Times New Roman" w:eastAsia="Times New Roman" w:hAnsi="Times New Roman"/>
          <w:i w:val="1"/>
          <w:iCs w:val="1"/>
          <w:sz w:val="24"/>
          <w:szCs w:val="24"/>
        </w:rPr>
      </w:pPr>
      <w:bookmarkStart w:colFirst="0" w:colLast="0" w:name="_heading=h.3fqtfi3v5qdp" w:id="59"/>
      <w:bookmarkEnd w:id="59"/>
      <w:r w:rsidDel="00000000" w:rsidR="00000000" w:rsidRPr="00000000">
        <w:rPr>
          <w:rFonts w:ascii="Times New Roman" w:cs="Times New Roman" w:eastAsia="Times New Roman" w:hAnsi="Times New Roman"/>
          <w:color w:val="000000"/>
          <w:sz w:val="24"/>
          <w:szCs w:val="24"/>
          <w:rtl w:val="0"/>
        </w:rPr>
        <w:t xml:space="preserve">7. References</w:t>
      </w:r>
      <w:r w:rsidDel="00000000" w:rsidR="00000000" w:rsidRPr="00000000">
        <w:rPr>
          <w:rtl w:val="0"/>
        </w:rPr>
      </w:r>
    </w:p>
    <w:p w:rsidR="00000000" w:rsidDel="00000000" w:rsidP="00000000" w:rsidRDefault="00000000" w:rsidRPr="00000000" w14:paraId="000001A6">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 (Software Requirements Specification) v2.0</w:t>
      </w:r>
    </w:p>
    <w:p w:rsidR="00000000" w:rsidDel="00000000" w:rsidP="00000000" w:rsidRDefault="00000000" w:rsidRPr="00000000" w14:paraId="000001A7">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STP (Software Test Plan) v1.0</w:t>
      </w:r>
      <w:r w:rsidDel="00000000" w:rsidR="00000000" w:rsidRPr="00000000">
        <w:rPr>
          <w:rtl w:val="0"/>
        </w:rPr>
      </w:r>
    </w:p>
    <w:p w:rsidR="00000000" w:rsidDel="00000000" w:rsidP="00000000" w:rsidRDefault="00000000" w:rsidRPr="00000000" w14:paraId="000001A8">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(System Architecture Document) v1.0</w:t>
      </w:r>
    </w:p>
    <w:p w:rsidR="00000000" w:rsidDel="00000000" w:rsidP="00000000" w:rsidRDefault="00000000" w:rsidRPr="00000000" w14:paraId="000001A9">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Requirements — Delivered in Sprint 2 and Sprint 3</w:t>
      </w:r>
    </w:p>
    <w:p w:rsidR="00000000" w:rsidDel="00000000" w:rsidP="00000000" w:rsidRDefault="00000000" w:rsidRPr="00000000" w14:paraId="000001AA">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PMP (Project Management Plan) v1.0</w:t>
      </w:r>
    </w:p>
    <w:p w:rsidR="00000000" w:rsidDel="00000000" w:rsidP="00000000" w:rsidRDefault="00000000" w:rsidRPr="00000000" w14:paraId="000001AB">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Analysis Report - Delivered in Sprint 3</w:t>
      </w:r>
    </w:p>
    <w:p w:rsidR="00000000" w:rsidDel="00000000" w:rsidP="00000000" w:rsidRDefault="00000000" w:rsidRPr="00000000" w14:paraId="000001AC">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8EY2NNMy7-GzZAaMJ43sYn_dOUNJwyZ-?usp=drive_link" TargetMode="External"/><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image" Target="media/image6.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hStBoXXqKPHU9GYy0MfNVaQGx3qhLp4/edit" TargetMode="External"/><Relationship Id="rId26" Type="http://schemas.openxmlformats.org/officeDocument/2006/relationships/image" Target="media/image10.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hyperlink" Target="https://drive.google.com/file/d/1A3_eL4ZlgnbM1JmheGR_zOI9HUOMlj_B/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hyperlink" Target="https://docs.google.com/document/d/1efIrbfQHQY-164o-WT_qCllGRUSDRbow/edit?usp=drive_link&amp;ouid=115394137628838751595&amp;rtpof=true&amp;sd=true" TargetMode="External"/><Relationship Id="rId11" Type="http://schemas.openxmlformats.org/officeDocument/2006/relationships/hyperlink" Target="https://drive.google.com/open?id=1TQJN7_tLf9gCMfpd6mmJ8acj86rwZbdd" TargetMode="External"/><Relationship Id="rId10" Type="http://schemas.openxmlformats.org/officeDocument/2006/relationships/hyperlink" Target="https://docs.google.com/document/d/1YnNNlSN3xI_wEdrYUFd8Ma8XDURAlh7G/edit?usp=drive_link&amp;ouid=115394137628838751595&amp;rtpof=true&amp;sd=true" TargetMode="External"/><Relationship Id="rId13" Type="http://schemas.openxmlformats.org/officeDocument/2006/relationships/image" Target="media/image3.png"/><Relationship Id="rId12" Type="http://schemas.openxmlformats.org/officeDocument/2006/relationships/hyperlink" Target="https://drive.google.com/drive/folders/1U2MDyF95zAn8YBfyev7p9vRHKN6_2tRZ" TargetMode="Externa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hyperlink" Target="https://drive.google.com/file/d/15Jhk7pbQ-53T8bwPqx-earcRjunCdcBC/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oJ2gq4obj55jZ2vVzJ6pj9daD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