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MLM Multi-Phase Follow-the-Sponsor Matrix – Project Summary</w:t>
      </w:r>
    </w:p>
    <w:p>
      <w:r>
        <w:t>This project is a multi-phase matrix system in which new users are placed under their referrer’s (sponsor’s) matrix line instead of a global pool. As members advance, they cycle into higher-level matrix phases with corresponding earnings. The system includes promotional tools, contests, and support for multiple payment gateways via IPN callbacks.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Referral-based matrix placement (follows sponsor hierarchy)</w:t>
      </w:r>
    </w:p>
    <w:p>
      <w:pPr>
        <w:pStyle w:val="ListBullet"/>
      </w:pPr>
      <w:r>
        <w:t>• Automated phase upgrades and earnings</w:t>
      </w:r>
    </w:p>
    <w:p>
      <w:pPr>
        <w:pStyle w:val="ListBullet"/>
      </w:pPr>
      <w:r>
        <w:t>• Payout and bonus logic triggered by user milestones and cron jobs</w:t>
      </w:r>
    </w:p>
    <w:p>
      <w:pPr>
        <w:pStyle w:val="ListBullet"/>
      </w:pPr>
      <w:r>
        <w:t>• Ad engagement tools and gamified incentives</w:t>
      </w:r>
    </w:p>
    <w:p>
      <w:pPr>
        <w:pStyle w:val="ListBullet"/>
      </w:pPr>
      <w:r>
        <w:t>• Support for multiple payment methods via IPNs</w:t>
      </w:r>
    </w:p>
    <w:p>
      <w:pPr>
        <w:pStyle w:val="Heading2"/>
      </w:pPr>
      <w:r>
        <w:t>Modernization Recommendation</w:t>
      </w:r>
    </w:p>
    <w:p>
      <w:r>
        <w:t>Refactor in Laravel with model-driven sponsor logic, phase queues, and background jobs. Integrate ref tracking with scoped service classes and replace procedural ad tools with Vue/Livewire interfaces. Add testing and logging for payout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