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ffffff" w:val="clear"/>
        <w:spacing w:line="325.71428571428567" w:lineRule="auto"/>
        <w:rPr>
          <w:rFonts w:ascii="EB Garamond SemiBold" w:cs="EB Garamond SemiBold" w:eastAsia="EB Garamond SemiBold" w:hAnsi="EB Garamond SemiBold"/>
          <w:color w:val="073763"/>
          <w:sz w:val="38"/>
          <w:szCs w:val="38"/>
        </w:rPr>
      </w:pPr>
      <w:bookmarkStart w:colFirst="0" w:colLast="0" w:name="_va2p1h88gidb" w:id="0"/>
      <w:bookmarkEnd w:id="0"/>
      <w:r w:rsidDel="00000000" w:rsidR="00000000" w:rsidRPr="00000000">
        <w:rPr>
          <w:rFonts w:ascii="EB Garamond SemiBold" w:cs="EB Garamond SemiBold" w:eastAsia="EB Garamond SemiBold" w:hAnsi="EB Garamond SemiBold"/>
          <w:color w:val="073763"/>
          <w:sz w:val="38"/>
          <w:szCs w:val="38"/>
          <w:rtl w:val="0"/>
        </w:rPr>
        <w:t xml:space="preserve">-Código de Arduino IDE, Semáforo Ativado com Botão: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pushButton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redLed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estadoLed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pushButton, INPUT_PULLUP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redLed,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pushButton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pushButton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estadoLed = !estadoLed;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redLed, estadoLed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pushButton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==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//Ativa vermelho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//Pisca amarelo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//Ativa verde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EB Garamond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SemiBold-regular.ttf"/><Relationship Id="rId2" Type="http://schemas.openxmlformats.org/officeDocument/2006/relationships/font" Target="fonts/EBGaramondSemiBold-bold.ttf"/><Relationship Id="rId3" Type="http://schemas.openxmlformats.org/officeDocument/2006/relationships/font" Target="fonts/EBGaramondSemiBold-italic.ttf"/><Relationship Id="rId4" Type="http://schemas.openxmlformats.org/officeDocument/2006/relationships/font" Target="fonts/EBGaramond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