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D376" w14:textId="6473A860" w:rsidR="00F67B20" w:rsidRPr="00F67B20" w:rsidRDefault="00F67B20" w:rsidP="0048207F">
      <w:pPr>
        <w:spacing w:after="0"/>
        <w:rPr>
          <w:b/>
          <w:bCs/>
        </w:rPr>
      </w:pPr>
      <w:r>
        <w:rPr>
          <w:b/>
          <w:bCs/>
        </w:rPr>
        <w:t>Subiectul 3</w:t>
      </w:r>
    </w:p>
    <w:p w14:paraId="006F1565" w14:textId="3E75282B" w:rsidR="00CA5A2A" w:rsidRDefault="00CA5A2A" w:rsidP="0048207F">
      <w:pPr>
        <w:spacing w:after="0"/>
      </w:pPr>
      <w:r>
        <w:t xml:space="preserve">În fișierul </w:t>
      </w:r>
      <w:r w:rsidRPr="00F41298">
        <w:rPr>
          <w:i/>
          <w:iCs/>
        </w:rPr>
        <w:t>Vot.csv</w:t>
      </w:r>
      <w:r>
        <w:t xml:space="preserve"> este prezentată structura votului pe categorii de vârstă, la nivelul localităților, pentru alegerile din 2020. Variabile:</w:t>
      </w:r>
    </w:p>
    <w:p w14:paraId="4A295B71" w14:textId="79D753DC" w:rsidR="0048207F" w:rsidRDefault="00CA5A2A" w:rsidP="0048207F">
      <w:pPr>
        <w:spacing w:after="0"/>
      </w:pPr>
      <w:proofErr w:type="spellStart"/>
      <w:r w:rsidRPr="00CA5A2A">
        <w:rPr>
          <w:i/>
          <w:iCs/>
        </w:rPr>
        <w:t>Siruta</w:t>
      </w:r>
      <w:proofErr w:type="spellEnd"/>
      <w:r w:rsidR="00A04A91">
        <w:rPr>
          <w:i/>
          <w:iCs/>
        </w:rPr>
        <w:t xml:space="preserve"> </w:t>
      </w:r>
      <w:r>
        <w:t xml:space="preserve">- codul </w:t>
      </w:r>
      <w:proofErr w:type="spellStart"/>
      <w:r>
        <w:t>Siruta</w:t>
      </w:r>
      <w:proofErr w:type="spellEnd"/>
      <w:r>
        <w:t xml:space="preserve">; </w:t>
      </w:r>
    </w:p>
    <w:p w14:paraId="409474D8" w14:textId="54B91A07" w:rsidR="00CA5A2A" w:rsidRDefault="00CA5A2A" w:rsidP="0048207F">
      <w:pPr>
        <w:spacing w:after="0"/>
      </w:pPr>
      <w:r>
        <w:t>Localitate</w:t>
      </w:r>
      <w:r w:rsidR="00A04A91">
        <w:t xml:space="preserve"> </w:t>
      </w:r>
      <w:r>
        <w:t xml:space="preserve">- denumirea </w:t>
      </w:r>
      <w:proofErr w:type="spellStart"/>
      <w:r>
        <w:t>localitătii</w:t>
      </w:r>
      <w:proofErr w:type="spellEnd"/>
      <w:r>
        <w:t>;</w:t>
      </w:r>
    </w:p>
    <w:p w14:paraId="1A53624E" w14:textId="77777777" w:rsidR="00CA5A2A" w:rsidRDefault="00CA5A2A" w:rsidP="0048207F">
      <w:pPr>
        <w:spacing w:after="0"/>
      </w:pPr>
      <w:proofErr w:type="spellStart"/>
      <w:r>
        <w:t>Barbati</w:t>
      </w:r>
      <w:proofErr w:type="spellEnd"/>
      <w:r>
        <w:t xml:space="preserve"> 18-24, </w:t>
      </w:r>
      <w:proofErr w:type="spellStart"/>
      <w:r>
        <w:t>Barbati</w:t>
      </w:r>
      <w:proofErr w:type="spellEnd"/>
      <w:r>
        <w:t xml:space="preserve"> 25-34, </w:t>
      </w:r>
      <w:proofErr w:type="spellStart"/>
      <w:r>
        <w:t>Barbati</w:t>
      </w:r>
      <w:proofErr w:type="spellEnd"/>
      <w:r>
        <w:t xml:space="preserve"> 35-44, </w:t>
      </w:r>
      <w:proofErr w:type="spellStart"/>
      <w:r>
        <w:t>Barbati</w:t>
      </w:r>
      <w:proofErr w:type="spellEnd"/>
      <w:r>
        <w:t xml:space="preserve"> 45-64, </w:t>
      </w:r>
      <w:proofErr w:type="spellStart"/>
      <w:r>
        <w:t>Barbati</w:t>
      </w:r>
      <w:proofErr w:type="spellEnd"/>
      <w:r>
        <w:t xml:space="preserve"> 65, Femei 18-24,</w:t>
      </w:r>
    </w:p>
    <w:p w14:paraId="0BEF157E" w14:textId="77777777" w:rsidR="00CA5A2A" w:rsidRDefault="00CA5A2A" w:rsidP="0048207F">
      <w:pPr>
        <w:spacing w:after="0"/>
      </w:pPr>
      <w:r>
        <w:t>Femei 25-34, Femei 35-44, Femei 45-64, Femei 65_- categorii de alegători pe grupe de vârstă.</w:t>
      </w:r>
    </w:p>
    <w:p w14:paraId="32F71AA3" w14:textId="7696C0E8" w:rsidR="00CA5A2A" w:rsidRDefault="00CA5A2A" w:rsidP="0048207F">
      <w:pPr>
        <w:spacing w:after="0"/>
      </w:pPr>
      <w:r>
        <w:t xml:space="preserve">În fișierul </w:t>
      </w:r>
      <w:r w:rsidRPr="00BC0D10">
        <w:rPr>
          <w:i/>
          <w:iCs/>
        </w:rPr>
        <w:t>Coduri Localitati.csv</w:t>
      </w:r>
      <w:r>
        <w:t xml:space="preserve"> se află codificările </w:t>
      </w:r>
      <w:proofErr w:type="spellStart"/>
      <w:r w:rsidRPr="0048207F">
        <w:rPr>
          <w:i/>
          <w:iCs/>
        </w:rPr>
        <w:t>Siruta</w:t>
      </w:r>
      <w:proofErr w:type="spellEnd"/>
      <w:r>
        <w:t xml:space="preserve"> pentru localități și județele de care</w:t>
      </w:r>
      <w:r w:rsidR="0048207F">
        <w:t xml:space="preserve"> </w:t>
      </w:r>
      <w:r>
        <w:t>aparțin. Valorile reprezintă procente.</w:t>
      </w:r>
    </w:p>
    <w:p w14:paraId="7983E1BA" w14:textId="77777777" w:rsidR="0016689C" w:rsidRDefault="00CA5A2A" w:rsidP="0048207F">
      <w:pPr>
        <w:spacing w:before="240"/>
      </w:pPr>
      <w:r w:rsidRPr="0016689C">
        <w:rPr>
          <w:b/>
          <w:bCs/>
        </w:rPr>
        <w:t>A</w:t>
      </w:r>
      <w:r>
        <w:t xml:space="preserve">. Să se implementeze următoarele cerințe: </w:t>
      </w:r>
    </w:p>
    <w:p w14:paraId="3E3DA35D" w14:textId="5C28692A" w:rsidR="0016689C" w:rsidRDefault="00CA5A2A" w:rsidP="00A04A91">
      <w:pPr>
        <w:spacing w:after="0"/>
      </w:pPr>
      <w:r>
        <w:t xml:space="preserve">1. Salvarea în fișierul </w:t>
      </w:r>
      <w:r w:rsidRPr="00C242CC">
        <w:rPr>
          <w:i/>
          <w:iCs/>
        </w:rPr>
        <w:t>cerintal.csv</w:t>
      </w:r>
      <w:r>
        <w:t xml:space="preserve"> a categoriei de alegători pentru care s-a înregistrat cel mai mic procent de prezență la vot. Se va salva codul </w:t>
      </w:r>
      <w:proofErr w:type="spellStart"/>
      <w:r>
        <w:t>Siruta</w:t>
      </w:r>
      <w:proofErr w:type="spellEnd"/>
      <w:r>
        <w:t>, numele localității și categoria de alegători. (1</w:t>
      </w:r>
      <w:r w:rsidR="0016689C">
        <w:t xml:space="preserve"> </w:t>
      </w:r>
      <w:r>
        <w:t>punct)</w:t>
      </w:r>
    </w:p>
    <w:p w14:paraId="691E9B0E" w14:textId="77777777" w:rsidR="0016689C" w:rsidRDefault="00CA5A2A" w:rsidP="00A04A91">
      <w:pPr>
        <w:spacing w:after="0"/>
      </w:pPr>
      <w:r w:rsidRPr="0016689C">
        <w:rPr>
          <w:i/>
          <w:iCs/>
        </w:rPr>
        <w:t>Exemplu:</w:t>
      </w:r>
      <w:r>
        <w:t xml:space="preserve"> </w:t>
      </w:r>
    </w:p>
    <w:p w14:paraId="571CEDFC" w14:textId="43956862" w:rsidR="00CA5A2A" w:rsidRPr="00C242CC" w:rsidRDefault="00CA5A2A" w:rsidP="00C242CC">
      <w:pPr>
        <w:spacing w:before="240" w:after="0"/>
        <w:rPr>
          <w:rFonts w:ascii="Courier New" w:hAnsi="Courier New" w:cs="Courier New"/>
        </w:rPr>
      </w:pPr>
      <w:proofErr w:type="spellStart"/>
      <w:r w:rsidRPr="00C242CC">
        <w:rPr>
          <w:rFonts w:ascii="Courier New" w:hAnsi="Courier New" w:cs="Courier New"/>
        </w:rPr>
        <w:t>Siruta,Localitate,Categorie</w:t>
      </w:r>
      <w:proofErr w:type="spellEnd"/>
    </w:p>
    <w:p w14:paraId="0BE2AEE6" w14:textId="562F5B66" w:rsidR="00CA5A2A" w:rsidRPr="00C242CC" w:rsidRDefault="00CA5A2A" w:rsidP="00C242CC">
      <w:pPr>
        <w:spacing w:after="0"/>
        <w:rPr>
          <w:rFonts w:ascii="Courier New" w:hAnsi="Courier New" w:cs="Courier New"/>
        </w:rPr>
      </w:pPr>
      <w:r w:rsidRPr="00C242CC">
        <w:rPr>
          <w:rFonts w:ascii="Courier New" w:hAnsi="Courier New" w:cs="Courier New"/>
        </w:rPr>
        <w:t>1017, Municipiul Alba Iulia, Femei 18-24</w:t>
      </w:r>
    </w:p>
    <w:p w14:paraId="71D246CC" w14:textId="3A306584" w:rsidR="0016689C" w:rsidRPr="00C242CC" w:rsidRDefault="0016689C" w:rsidP="00C242CC">
      <w:pPr>
        <w:spacing w:after="0"/>
        <w:rPr>
          <w:rFonts w:ascii="Courier New" w:hAnsi="Courier New" w:cs="Courier New"/>
        </w:rPr>
      </w:pPr>
      <w:r w:rsidRPr="00C242CC">
        <w:rPr>
          <w:rFonts w:ascii="Courier New" w:hAnsi="Courier New" w:cs="Courier New"/>
        </w:rPr>
        <w:t>...</w:t>
      </w:r>
    </w:p>
    <w:p w14:paraId="125C5293" w14:textId="77777777" w:rsidR="00CA5A2A" w:rsidRDefault="00CA5A2A" w:rsidP="00CA5A2A">
      <w:r w:rsidRPr="00C242CC">
        <w:rPr>
          <w:b/>
          <w:bCs/>
          <w:i/>
          <w:iCs/>
        </w:rPr>
        <w:t>Criteriu de acordare a punctajului</w:t>
      </w:r>
      <w:r>
        <w:t>: vizualizarea fișierului output.</w:t>
      </w:r>
    </w:p>
    <w:p w14:paraId="5DE1CF41" w14:textId="7A1D2C14" w:rsidR="00CA5A2A" w:rsidRDefault="00CA5A2A" w:rsidP="00CA5A2A">
      <w:r>
        <w:t xml:space="preserve">2. Salvarea în fișierul </w:t>
      </w:r>
      <w:r w:rsidRPr="00C242CC">
        <w:rPr>
          <w:i/>
          <w:iCs/>
        </w:rPr>
        <w:t>cerinta2.csv</w:t>
      </w:r>
      <w:r>
        <w:t xml:space="preserve"> a valorilor medii la nivel de </w:t>
      </w:r>
      <w:proofErr w:type="spellStart"/>
      <w:r>
        <w:t>judet</w:t>
      </w:r>
      <w:proofErr w:type="spellEnd"/>
      <w:r>
        <w:t>. Se va salva indicativul</w:t>
      </w:r>
      <w:r w:rsidR="00C242CC">
        <w:t xml:space="preserve"> </w:t>
      </w:r>
      <w:r>
        <w:t>județului și valorile medii pentru fiecare categorie. (2 puncte)</w:t>
      </w:r>
    </w:p>
    <w:p w14:paraId="3AD8E9A0" w14:textId="77777777" w:rsidR="00CA5A2A" w:rsidRPr="00C242CC" w:rsidRDefault="00CA5A2A" w:rsidP="00CA5A2A">
      <w:pPr>
        <w:rPr>
          <w:i/>
          <w:iCs/>
        </w:rPr>
      </w:pPr>
      <w:r w:rsidRPr="00C242CC">
        <w:rPr>
          <w:i/>
          <w:iCs/>
        </w:rPr>
        <w:t>Exemplu:</w:t>
      </w:r>
    </w:p>
    <w:p w14:paraId="2E876004" w14:textId="0DAAA23D" w:rsidR="00CA5A2A" w:rsidRDefault="00CA5A2A" w:rsidP="00CA5A2A">
      <w:proofErr w:type="spellStart"/>
      <w:r>
        <w:t>County</w:t>
      </w:r>
      <w:proofErr w:type="spellEnd"/>
      <w:r>
        <w:t xml:space="preserve">, </w:t>
      </w:r>
      <w:proofErr w:type="spellStart"/>
      <w:r>
        <w:t>Barbati</w:t>
      </w:r>
      <w:proofErr w:type="spellEnd"/>
      <w:r>
        <w:t xml:space="preserve"> 18-24,..., Femei 65 </w:t>
      </w:r>
      <w:r w:rsidR="00C242CC">
        <w:br/>
      </w:r>
      <w:proofErr w:type="spellStart"/>
      <w:r>
        <w:t>ab</w:t>
      </w:r>
      <w:proofErr w:type="spellEnd"/>
      <w:r>
        <w:t xml:space="preserve">, 5.156153846153846,...,11.016923076923078 </w:t>
      </w:r>
      <w:r w:rsidR="00C242CC">
        <w:br/>
      </w:r>
      <w:r w:rsidRPr="00C242CC">
        <w:rPr>
          <w:b/>
          <w:bCs/>
          <w:i/>
          <w:iCs/>
        </w:rPr>
        <w:t>Criteriu de acordare a punctajului</w:t>
      </w:r>
      <w:r>
        <w:t>: vizualizarea fișierului output.</w:t>
      </w:r>
    </w:p>
    <w:p w14:paraId="6FF6F104" w14:textId="77777777" w:rsidR="00C242CC" w:rsidRDefault="00CA5A2A" w:rsidP="00C242CC">
      <w:pPr>
        <w:spacing w:before="240"/>
      </w:pPr>
      <w:r w:rsidRPr="00C242CC">
        <w:rPr>
          <w:b/>
          <w:bCs/>
        </w:rPr>
        <w:t>B</w:t>
      </w:r>
      <w:r>
        <w:t xml:space="preserve">. Să se efectueze analiza de factorială, fără rotație de factori, pentru structura votului și să se furnizeze următoarele rezultate: </w:t>
      </w:r>
    </w:p>
    <w:p w14:paraId="1A7B3878" w14:textId="1C6BD5D4" w:rsidR="00CA5A2A" w:rsidRDefault="00CA5A2A" w:rsidP="00C242CC">
      <w:pPr>
        <w:spacing w:before="240"/>
      </w:pPr>
      <w:r>
        <w:t xml:space="preserve">1. Aplicarea testului </w:t>
      </w:r>
      <w:proofErr w:type="spellStart"/>
      <w:r>
        <w:t>Bartlett</w:t>
      </w:r>
      <w:proofErr w:type="spellEnd"/>
      <w:r>
        <w:t xml:space="preserve"> de relevanță. Se va calcula și se va </w:t>
      </w:r>
      <w:proofErr w:type="spellStart"/>
      <w:r>
        <w:t>afişa</w:t>
      </w:r>
      <w:proofErr w:type="spellEnd"/>
      <w:r>
        <w:t xml:space="preserve"> pragul de semnificație asociat respingerii/acceptării testului (p-value). (I punct)</w:t>
      </w:r>
    </w:p>
    <w:p w14:paraId="04322438" w14:textId="77777777" w:rsidR="00CA5A2A" w:rsidRDefault="00CA5A2A" w:rsidP="00CA5A2A">
      <w:r w:rsidRPr="00C242CC">
        <w:rPr>
          <w:b/>
          <w:bCs/>
          <w:i/>
          <w:iCs/>
        </w:rPr>
        <w:t>Criteriu de acordare a punctajului</w:t>
      </w:r>
      <w:r>
        <w:t xml:space="preserve">: </w:t>
      </w:r>
      <w:proofErr w:type="spellStart"/>
      <w:r>
        <w:t>afişarea</w:t>
      </w:r>
      <w:proofErr w:type="spellEnd"/>
      <w:r>
        <w:t xml:space="preserve"> corectă a valorii.</w:t>
      </w:r>
    </w:p>
    <w:p w14:paraId="12A43CE8" w14:textId="77777777" w:rsidR="00CA5A2A" w:rsidRDefault="00CA5A2A" w:rsidP="00CA5A2A">
      <w:r>
        <w:t xml:space="preserve">2. Scorurile factoriale. Vor fi salvate în fișierul </w:t>
      </w:r>
      <w:r w:rsidRPr="00C242CC">
        <w:rPr>
          <w:i/>
          <w:iCs/>
        </w:rPr>
        <w:t>f.csv</w:t>
      </w:r>
      <w:r>
        <w:t>. (2 puncte)</w:t>
      </w:r>
    </w:p>
    <w:p w14:paraId="41C14B7A" w14:textId="77777777" w:rsidR="00CA5A2A" w:rsidRDefault="00CA5A2A" w:rsidP="00CA5A2A">
      <w:r w:rsidRPr="00C242CC">
        <w:rPr>
          <w:b/>
          <w:bCs/>
          <w:i/>
          <w:iCs/>
        </w:rPr>
        <w:t>Criteriu de acordare a punctajului</w:t>
      </w:r>
      <w:r>
        <w:t>: vizualizarea fișierului output.</w:t>
      </w:r>
    </w:p>
    <w:p w14:paraId="7A973878" w14:textId="77777777" w:rsidR="00C242CC" w:rsidRDefault="00CA5A2A" w:rsidP="00CA5A2A">
      <w:r>
        <w:t xml:space="preserve">3. Graficul scorurilor factoriale pentru primii doi factori. (3 puncte) </w:t>
      </w:r>
    </w:p>
    <w:p w14:paraId="2F794DD4" w14:textId="6F891FD6" w:rsidR="00CA5A2A" w:rsidRDefault="00CA5A2A" w:rsidP="00CA5A2A">
      <w:r w:rsidRPr="00C242CC">
        <w:rPr>
          <w:b/>
          <w:bCs/>
          <w:i/>
          <w:iCs/>
        </w:rPr>
        <w:t>Criteriu de acordare a punctajului</w:t>
      </w:r>
      <w:r>
        <w:t>: vizualizarea graficului.</w:t>
      </w:r>
    </w:p>
    <w:p w14:paraId="6F82F00B" w14:textId="3EC2D3AE" w:rsidR="001F218B" w:rsidRDefault="001F218B" w:rsidP="00CA5A2A"/>
    <w:sectPr w:rsidR="001F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4D"/>
    <w:rsid w:val="0016689C"/>
    <w:rsid w:val="001F218B"/>
    <w:rsid w:val="003F634D"/>
    <w:rsid w:val="004657DB"/>
    <w:rsid w:val="0048207F"/>
    <w:rsid w:val="004D358D"/>
    <w:rsid w:val="00A04A91"/>
    <w:rsid w:val="00BC0D10"/>
    <w:rsid w:val="00C242CC"/>
    <w:rsid w:val="00CA5A2A"/>
    <w:rsid w:val="00CD6FF2"/>
    <w:rsid w:val="00DC1AB8"/>
    <w:rsid w:val="00F41298"/>
    <w:rsid w:val="00F67B2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DCAC2"/>
  <w15:chartTrackingRefBased/>
  <w15:docId w15:val="{C874F376-4494-4134-B1E7-F797168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8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58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8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8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8D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358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8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8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58D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358D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D358D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4D358D"/>
    <w:rPr>
      <w:rFonts w:ascii="Times New Roman" w:hAnsi="Times New Roman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D358D"/>
    <w:rPr>
      <w:rFonts w:ascii="Times New Roman" w:hAnsi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D35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8D"/>
    <w:rPr>
      <w:rFonts w:ascii="Times New Roman" w:hAnsi="Times New Roman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D358D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D358D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358D"/>
    <w:rPr>
      <w:rFonts w:ascii="Times New Roman" w:hAnsi="Times New Roman"/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DC1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</dc:creator>
  <cp:keywords/>
  <dc:description/>
  <cp:lastModifiedBy>Andrei V</cp:lastModifiedBy>
  <cp:revision>10</cp:revision>
  <dcterms:created xsi:type="dcterms:W3CDTF">2023-02-04T08:08:00Z</dcterms:created>
  <dcterms:modified xsi:type="dcterms:W3CDTF">2023-02-04T09:12:00Z</dcterms:modified>
</cp:coreProperties>
</file>