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66E7B6" w14:textId="77777777" w:rsidR="00820167" w:rsidRPr="00820167" w:rsidRDefault="00820167" w:rsidP="00820167">
      <w:pPr>
        <w:rPr>
          <w:b/>
          <w:bCs/>
        </w:rPr>
      </w:pPr>
      <w:r w:rsidRPr="00820167">
        <w:rPr>
          <w:b/>
          <w:bCs/>
        </w:rPr>
        <w:t>1. Ең басты сұрақ: Кескін форматы (Input Format)</w:t>
      </w:r>
    </w:p>
    <w:p w14:paraId="5BD42568" w14:textId="77777777" w:rsidR="00820167" w:rsidRPr="00820167" w:rsidRDefault="00820167" w:rsidP="00820167">
      <w:r w:rsidRPr="00820167">
        <w:t xml:space="preserve">Сіз кіріспеде CT/MRI/X-Ray туралы айттыңыз. Медицинада бұлар </w:t>
      </w:r>
      <w:r w:rsidRPr="00820167">
        <w:rPr>
          <w:b/>
          <w:bCs/>
        </w:rPr>
        <w:t>DICOM</w:t>
      </w:r>
      <w:r w:rsidRPr="00820167">
        <w:t xml:space="preserve"> (.dcm) форматында болады. Ал қарапайым веб-браузерлер (Chrome/Safari) DICOM-ды тікелей аша алмайды және OpenCV кейбір DICOM тегтерімен толық жұмыс істемейді.</w:t>
      </w:r>
    </w:p>
    <w:p w14:paraId="74ABDD05" w14:textId="77777777" w:rsidR="00820167" w:rsidRPr="00820167" w:rsidRDefault="00820167" w:rsidP="00820167">
      <w:pPr>
        <w:numPr>
          <w:ilvl w:val="0"/>
          <w:numId w:val="1"/>
        </w:numPr>
      </w:pPr>
      <w:r w:rsidRPr="00820167">
        <w:rPr>
          <w:b/>
          <w:bCs/>
        </w:rPr>
        <w:t>Қауіп:</w:t>
      </w:r>
      <w:r w:rsidRPr="00820167">
        <w:t xml:space="preserve"> Егер мақалада "біз тек JPG/PNG жүктейміз" десеңіз, комиссия "Бұл медициналық жүйе емес, жай фотогалерея ғой" деуі мүмкін.</w:t>
      </w:r>
    </w:p>
    <w:p w14:paraId="004B0BA5" w14:textId="77777777" w:rsidR="00820167" w:rsidRPr="00820167" w:rsidRDefault="00820167" w:rsidP="00820167">
      <w:pPr>
        <w:numPr>
          <w:ilvl w:val="0"/>
          <w:numId w:val="1"/>
        </w:numPr>
      </w:pPr>
      <w:r w:rsidRPr="00820167">
        <w:rPr>
          <w:b/>
          <w:bCs/>
        </w:rPr>
        <w:t>Шешім:</w:t>
      </w:r>
      <w:r w:rsidRPr="00820167">
        <w:t xml:space="preserve"> Жүйеге </w:t>
      </w:r>
      <w:r w:rsidRPr="00820167">
        <w:rPr>
          <w:b/>
          <w:bCs/>
        </w:rPr>
        <w:t>DICOM to JPEG конвертациясын</w:t>
      </w:r>
      <w:r w:rsidRPr="00820167">
        <w:t xml:space="preserve"> (Python сервисінде) қосу керек немесе мақалада: </w:t>
      </w:r>
      <w:r w:rsidRPr="00820167">
        <w:rPr>
          <w:i/>
          <w:iCs/>
        </w:rPr>
        <w:t>"Жүйе алдын-ала конвертацияланған немесе "Secondary Capture" форматындағы кескіндермен жұмыс істеуге арналған (оқу процесі немесе телемедициналық консультация үшін)"</w:t>
      </w:r>
      <w:r w:rsidRPr="00820167">
        <w:t xml:space="preserve"> деп нақты шектеп кету керек.</w:t>
      </w:r>
    </w:p>
    <w:p w14:paraId="5A0A721C" w14:textId="77777777" w:rsidR="00820167" w:rsidRPr="00820167" w:rsidRDefault="00820167" w:rsidP="00820167">
      <w:pPr>
        <w:numPr>
          <w:ilvl w:val="1"/>
          <w:numId w:val="1"/>
        </w:numPr>
      </w:pPr>
      <w:r w:rsidRPr="00820167">
        <w:rPr>
          <w:i/>
          <w:iCs/>
        </w:rPr>
        <w:t>Ұсыныс:</w:t>
      </w:r>
      <w:r w:rsidRPr="00820167">
        <w:t xml:space="preserve"> </w:t>
      </w:r>
      <w:r w:rsidRPr="00820167">
        <w:rPr>
          <w:b/>
          <w:bCs/>
        </w:rPr>
        <w:t>7-бөлімге (Processing)</w:t>
      </w:r>
      <w:r w:rsidRPr="00820167">
        <w:t xml:space="preserve"> "Preprocessing &amp; Normalization" пунктін қосыңыз (өлшемін өзгерту, сұр түс градациясына ауыстыру).</w:t>
      </w:r>
    </w:p>
    <w:p w14:paraId="45E7EFB5" w14:textId="77777777" w:rsidR="00820167" w:rsidRPr="00820167" w:rsidRDefault="00820167" w:rsidP="00820167">
      <w:r w:rsidRPr="00820167">
        <w:t>Жоспарыңыз өте мықты! Бұл жай ғана жоспар емес, дайын техникалық тапсырма (ТЗ) десе де болады. Құрылымы жүйелі, логикасы дұрыс және 10-15 беттік көлемді еркін толтыруға мүмкіндік береді.</w:t>
      </w:r>
    </w:p>
    <w:p w14:paraId="6DE3CA1E" w14:textId="77777777" w:rsidR="00820167" w:rsidRPr="00820167" w:rsidRDefault="00820167" w:rsidP="00820167">
      <w:r w:rsidRPr="00820167">
        <w:t xml:space="preserve">Дегенмен, мақаланың </w:t>
      </w:r>
      <w:r w:rsidRPr="00820167">
        <w:rPr>
          <w:b/>
          <w:bCs/>
        </w:rPr>
        <w:t>ғылыми салмағын арттыру</w:t>
      </w:r>
      <w:r w:rsidRPr="00820167">
        <w:t xml:space="preserve"> және </w:t>
      </w:r>
      <w:r w:rsidRPr="00820167">
        <w:rPr>
          <w:b/>
          <w:bCs/>
        </w:rPr>
        <w:t>қорғау кезінде туындайтын сұрақтардың алдын алу</w:t>
      </w:r>
      <w:r w:rsidRPr="00820167">
        <w:t xml:space="preserve"> үшін бірнеше маңызды түзетулер мен қосымшаларды ұсынамын.</w:t>
      </w:r>
    </w:p>
    <w:p w14:paraId="56CDD928" w14:textId="77777777" w:rsidR="00820167" w:rsidRPr="00820167" w:rsidRDefault="00820167" w:rsidP="00820167">
      <w:r w:rsidRPr="00820167">
        <w:t>Төмендегі ұсыныстарды қарап шығыңыз:</w:t>
      </w:r>
    </w:p>
    <w:p w14:paraId="3210C1E7" w14:textId="77777777" w:rsidR="00820167" w:rsidRPr="00820167" w:rsidRDefault="00820167" w:rsidP="00820167">
      <w:pPr>
        <w:rPr>
          <w:b/>
          <w:bCs/>
        </w:rPr>
      </w:pPr>
      <w:r w:rsidRPr="00820167">
        <w:rPr>
          <w:b/>
          <w:bCs/>
        </w:rPr>
        <w:t>1. Ең басты сұрақ: Кескін форматы (Input Format)</w:t>
      </w:r>
    </w:p>
    <w:p w14:paraId="47EB83C0" w14:textId="77777777" w:rsidR="00820167" w:rsidRPr="00820167" w:rsidRDefault="00820167" w:rsidP="00820167">
      <w:r w:rsidRPr="00820167">
        <w:t xml:space="preserve">Сіз кіріспеде CT/MRI/X-Ray туралы айттыңыз. Медицинада бұлар </w:t>
      </w:r>
      <w:r w:rsidRPr="00820167">
        <w:rPr>
          <w:b/>
          <w:bCs/>
        </w:rPr>
        <w:t>DICOM</w:t>
      </w:r>
      <w:r w:rsidRPr="00820167">
        <w:t xml:space="preserve"> (.dcm) форматында болады. Ал қарапайым веб-браузерлер (Chrome/Safari) DICOM-ды тікелей аша алмайды және OpenCV кейбір DICOM тегтерімен толық жұмыс істемейді.</w:t>
      </w:r>
    </w:p>
    <w:p w14:paraId="312A2582" w14:textId="77777777" w:rsidR="00820167" w:rsidRPr="00820167" w:rsidRDefault="00820167" w:rsidP="00820167">
      <w:pPr>
        <w:numPr>
          <w:ilvl w:val="0"/>
          <w:numId w:val="2"/>
        </w:numPr>
      </w:pPr>
      <w:r w:rsidRPr="00820167">
        <w:rPr>
          <w:b/>
          <w:bCs/>
        </w:rPr>
        <w:t>Қауіп:</w:t>
      </w:r>
      <w:r w:rsidRPr="00820167">
        <w:t xml:space="preserve"> Егер мақалада "біз тек JPG/PNG жүктейміз" десеңіз, комиссия "Бұл медициналық жүйе емес, жай фотогалерея ғой" деуі мүмкін.</w:t>
      </w:r>
    </w:p>
    <w:p w14:paraId="38EDAE04" w14:textId="77777777" w:rsidR="00820167" w:rsidRPr="00820167" w:rsidRDefault="00820167" w:rsidP="00820167">
      <w:pPr>
        <w:numPr>
          <w:ilvl w:val="0"/>
          <w:numId w:val="2"/>
        </w:numPr>
      </w:pPr>
      <w:r w:rsidRPr="00820167">
        <w:rPr>
          <w:b/>
          <w:bCs/>
        </w:rPr>
        <w:t>Шешім:</w:t>
      </w:r>
      <w:r w:rsidRPr="00820167">
        <w:t xml:space="preserve"> Жүйеге </w:t>
      </w:r>
      <w:r w:rsidRPr="00820167">
        <w:rPr>
          <w:b/>
          <w:bCs/>
        </w:rPr>
        <w:t>DICOM to JPEG конвертациясын</w:t>
      </w:r>
      <w:r w:rsidRPr="00820167">
        <w:t xml:space="preserve"> (Python сервисінде) қосу керек немесе мақалада: </w:t>
      </w:r>
      <w:r w:rsidRPr="00820167">
        <w:rPr>
          <w:i/>
          <w:iCs/>
        </w:rPr>
        <w:t>"Жүйе алдын-ала конвертацияланған немесе "Secondary Capture" форматындағы кескіндермен жұмыс істеуге арналған (оқу процесі немесе телемедициналық консультация үшін)"</w:t>
      </w:r>
      <w:r w:rsidRPr="00820167">
        <w:t xml:space="preserve"> деп нақты шектеп кету керек.</w:t>
      </w:r>
    </w:p>
    <w:p w14:paraId="1139955D" w14:textId="77777777" w:rsidR="00820167" w:rsidRPr="00820167" w:rsidRDefault="00820167" w:rsidP="00820167">
      <w:pPr>
        <w:numPr>
          <w:ilvl w:val="1"/>
          <w:numId w:val="2"/>
        </w:numPr>
      </w:pPr>
      <w:r w:rsidRPr="00820167">
        <w:rPr>
          <w:i/>
          <w:iCs/>
        </w:rPr>
        <w:t>Ұсыныс:</w:t>
      </w:r>
      <w:r w:rsidRPr="00820167">
        <w:t xml:space="preserve"> </w:t>
      </w:r>
      <w:r w:rsidRPr="00820167">
        <w:rPr>
          <w:b/>
          <w:bCs/>
        </w:rPr>
        <w:t>7-бөлімге (Processing)</w:t>
      </w:r>
      <w:r w:rsidRPr="00820167">
        <w:t xml:space="preserve"> "Preprocessing &amp; Normalization" пунктін қосыңыз (өлшемін өзгерту, сұр түс градациясына ауыстыру).</w:t>
      </w:r>
    </w:p>
    <w:p w14:paraId="6923D651" w14:textId="77777777" w:rsidR="00820167" w:rsidRPr="00820167" w:rsidRDefault="00820167" w:rsidP="00820167">
      <w:pPr>
        <w:rPr>
          <w:b/>
          <w:bCs/>
        </w:rPr>
      </w:pPr>
      <w:r w:rsidRPr="00820167">
        <w:rPr>
          <w:b/>
          <w:bCs/>
        </w:rPr>
        <w:t>2. Қауіпсіздік және AI (Data Privacy)</w:t>
      </w:r>
    </w:p>
    <w:p w14:paraId="1EE1D0D9" w14:textId="77777777" w:rsidR="00820167" w:rsidRPr="00820167" w:rsidRDefault="00820167" w:rsidP="00820167">
      <w:r w:rsidRPr="00820167">
        <w:t>8-бөлімде (AI Gemini) үлкен бір "мина" бар. Медициналық деректерді сыртқы Google API-ға жіберу — HIPAA/GDPR бұзу болып саналады.</w:t>
      </w:r>
    </w:p>
    <w:p w14:paraId="5815CC21" w14:textId="77777777" w:rsidR="00820167" w:rsidRPr="00820167" w:rsidRDefault="00820167" w:rsidP="00820167">
      <w:pPr>
        <w:numPr>
          <w:ilvl w:val="0"/>
          <w:numId w:val="3"/>
        </w:numPr>
      </w:pPr>
      <w:r w:rsidRPr="00820167">
        <w:rPr>
          <w:b/>
          <w:bCs/>
        </w:rPr>
        <w:t>Түзету:</w:t>
      </w:r>
      <w:r w:rsidRPr="00820167">
        <w:t xml:space="preserve"> 8.3-тармаққа </w:t>
      </w:r>
      <w:r w:rsidRPr="00820167">
        <w:rPr>
          <w:b/>
          <w:bCs/>
        </w:rPr>
        <w:t>"Anonymization / De-identification"</w:t>
      </w:r>
      <w:r w:rsidRPr="00820167">
        <w:t xml:space="preserve"> қадамын қосу МІНДЕТТІ.</w:t>
      </w:r>
    </w:p>
    <w:p w14:paraId="5744E9C6" w14:textId="77777777" w:rsidR="00820167" w:rsidRPr="00820167" w:rsidRDefault="00820167" w:rsidP="00820167">
      <w:pPr>
        <w:numPr>
          <w:ilvl w:val="0"/>
          <w:numId w:val="3"/>
        </w:numPr>
      </w:pPr>
      <w:r w:rsidRPr="00820167">
        <w:rPr>
          <w:b/>
          <w:bCs/>
        </w:rPr>
        <w:t>Логика:</w:t>
      </w:r>
      <w:r w:rsidRPr="00820167">
        <w:t xml:space="preserve"> Суретті Gemini-ге жібермес бұрын, Python скрипті суреттегі немесе метадеректегі науқастың аты-жөнін өшіріп тастайды (немесе тек пиксельдер массивін жібереді). Бұл сіздің мақалаңыздың сауаттылығын 2 есе арттырады.</w:t>
      </w:r>
    </w:p>
    <w:p w14:paraId="26C81984" w14:textId="77777777" w:rsidR="00820167" w:rsidRPr="00820167" w:rsidRDefault="00820167" w:rsidP="00820167">
      <w:r w:rsidRPr="00820167">
        <w:rPr>
          <w:b/>
          <w:bCs/>
        </w:rPr>
        <w:lastRenderedPageBreak/>
        <w:t>11-бөлім (Нәтижелер):</w:t>
      </w:r>
      <w:r w:rsidRPr="00820167">
        <w:t xml:space="preserve"> Мұнда жай сөзбен емес, </w:t>
      </w:r>
      <w:r w:rsidRPr="00820167">
        <w:rPr>
          <w:b/>
          <w:bCs/>
        </w:rPr>
        <w:t>Performance Metrics</w:t>
      </w:r>
      <w:r w:rsidRPr="00820167">
        <w:t xml:space="preserve"> қосыңыз:</w:t>
      </w:r>
    </w:p>
    <w:p w14:paraId="6587A57B" w14:textId="77777777" w:rsidR="00820167" w:rsidRPr="00820167" w:rsidRDefault="00820167" w:rsidP="00820167">
      <w:pPr>
        <w:numPr>
          <w:ilvl w:val="0"/>
          <w:numId w:val="4"/>
        </w:numPr>
      </w:pPr>
      <w:r w:rsidRPr="00820167">
        <w:rPr>
          <w:i/>
          <w:iCs/>
        </w:rPr>
        <w:t>Average Upload Time</w:t>
      </w:r>
      <w:r w:rsidRPr="00820167">
        <w:t xml:space="preserve"> (10MB файл үшін).</w:t>
      </w:r>
    </w:p>
    <w:p w14:paraId="1FE4594B" w14:textId="77777777" w:rsidR="00820167" w:rsidRPr="00820167" w:rsidRDefault="00820167" w:rsidP="00820167">
      <w:pPr>
        <w:numPr>
          <w:ilvl w:val="0"/>
          <w:numId w:val="4"/>
        </w:numPr>
      </w:pPr>
      <w:r w:rsidRPr="00820167">
        <w:rPr>
          <w:i/>
          <w:iCs/>
        </w:rPr>
        <w:t>AI Processing Time</w:t>
      </w:r>
      <w:r w:rsidRPr="00820167">
        <w:t xml:space="preserve"> (Gemini жауабы қанша секунд?).</w:t>
      </w:r>
    </w:p>
    <w:p w14:paraId="16426485" w14:textId="77777777" w:rsidR="00820167" w:rsidRPr="00820167" w:rsidRDefault="00820167" w:rsidP="00820167">
      <w:pPr>
        <w:numPr>
          <w:ilvl w:val="0"/>
          <w:numId w:val="4"/>
        </w:numPr>
      </w:pPr>
      <w:r w:rsidRPr="00820167">
        <w:rPr>
          <w:i/>
          <w:iCs/>
        </w:rPr>
        <w:t>Storage Efficiency</w:t>
      </w:r>
      <w:r w:rsidRPr="00820167">
        <w:t xml:space="preserve"> (MinIO-да қанша орын алады?).</w:t>
      </w:r>
    </w:p>
    <w:p w14:paraId="05A5917C" w14:textId="77777777" w:rsidR="00F306D3" w:rsidRDefault="00F306D3">
      <w:pPr>
        <w:rPr>
          <w:lang w:val="kk-KZ"/>
        </w:rPr>
      </w:pPr>
    </w:p>
    <w:p w14:paraId="29FE3DF3" w14:textId="77777777" w:rsidR="00C03BA8" w:rsidRDefault="00C03BA8">
      <w:pPr>
        <w:rPr>
          <w:lang w:val="kk-KZ"/>
        </w:rPr>
      </w:pPr>
    </w:p>
    <w:p w14:paraId="1EFDCECA" w14:textId="77777777" w:rsidR="00EE2673" w:rsidRPr="001E772F" w:rsidRDefault="00EE2673" w:rsidP="00EE2673">
      <w:pPr>
        <w:spacing w:line="240" w:lineRule="auto"/>
        <w:ind w:firstLine="709"/>
        <w:jc w:val="both"/>
        <w:rPr>
          <w:sz w:val="28"/>
          <w:szCs w:val="28"/>
        </w:rPr>
      </w:pPr>
      <w:r w:rsidRPr="001E772F">
        <w:rPr>
          <w:b/>
          <w:bCs/>
          <w:sz w:val="28"/>
          <w:szCs w:val="28"/>
        </w:rPr>
        <w:t>1-ТАРАУ. Биомедициналық кескіндерді басқару жүйелерінің теориялық негіздері және қолданыстағы шешімдерді талдау</w:t>
      </w:r>
    </w:p>
    <w:p w14:paraId="09F2E4D1" w14:textId="77777777" w:rsidR="00EE2673" w:rsidRPr="001E772F" w:rsidRDefault="00EE2673" w:rsidP="00EE2673">
      <w:pPr>
        <w:spacing w:line="240" w:lineRule="auto"/>
        <w:ind w:firstLine="709"/>
        <w:jc w:val="both"/>
        <w:rPr>
          <w:sz w:val="28"/>
          <w:szCs w:val="28"/>
        </w:rPr>
      </w:pPr>
      <w:r w:rsidRPr="001E772F">
        <w:rPr>
          <w:b/>
          <w:bCs/>
          <w:sz w:val="28"/>
          <w:szCs w:val="28"/>
        </w:rPr>
        <w:t>1.1 Биомедициналық кескіндер экожүйесі: DICOM, PACS/VNA, деректер ағындары</w:t>
      </w:r>
    </w:p>
    <w:p w14:paraId="4640D9B4" w14:textId="77777777" w:rsidR="00EE2673" w:rsidRPr="0070730F" w:rsidRDefault="00EE2673" w:rsidP="00EE2673">
      <w:pPr>
        <w:pStyle w:val="a7"/>
        <w:numPr>
          <w:ilvl w:val="0"/>
          <w:numId w:val="5"/>
        </w:numPr>
        <w:spacing w:line="240" w:lineRule="auto"/>
        <w:jc w:val="both"/>
        <w:rPr>
          <w:sz w:val="28"/>
          <w:szCs w:val="28"/>
        </w:rPr>
      </w:pPr>
      <w:r w:rsidRPr="0070730F">
        <w:rPr>
          <w:sz w:val="28"/>
          <w:szCs w:val="28"/>
        </w:rPr>
        <w:t>Медициналық кескіндердің түрлері (CT/MRI/X-Ray/US), көлемі, ерекшеліктері</w:t>
      </w:r>
    </w:p>
    <w:p w14:paraId="40EC9593" w14:textId="77777777" w:rsidR="00EE2673" w:rsidRPr="0070730F" w:rsidRDefault="00EE2673" w:rsidP="00EE2673">
      <w:pPr>
        <w:pStyle w:val="a7"/>
        <w:numPr>
          <w:ilvl w:val="0"/>
          <w:numId w:val="5"/>
        </w:numPr>
        <w:spacing w:line="240" w:lineRule="auto"/>
        <w:jc w:val="both"/>
        <w:rPr>
          <w:sz w:val="28"/>
          <w:szCs w:val="28"/>
        </w:rPr>
      </w:pPr>
      <w:r w:rsidRPr="0070730F">
        <w:rPr>
          <w:sz w:val="28"/>
          <w:szCs w:val="28"/>
        </w:rPr>
        <w:t>DICOM ұғымы: файл форматы, метадерек, желілік алмасу</w:t>
      </w:r>
    </w:p>
    <w:p w14:paraId="4F32F14F" w14:textId="77777777" w:rsidR="00EE2673" w:rsidRPr="0070730F" w:rsidRDefault="00EE2673" w:rsidP="00EE2673">
      <w:pPr>
        <w:pStyle w:val="a7"/>
        <w:numPr>
          <w:ilvl w:val="0"/>
          <w:numId w:val="5"/>
        </w:numPr>
        <w:spacing w:line="240" w:lineRule="auto"/>
        <w:jc w:val="both"/>
        <w:rPr>
          <w:sz w:val="28"/>
          <w:szCs w:val="28"/>
        </w:rPr>
      </w:pPr>
      <w:r w:rsidRPr="0070730F">
        <w:rPr>
          <w:sz w:val="28"/>
          <w:szCs w:val="28"/>
        </w:rPr>
        <w:t>PACS және VNA түсінігі, клиникалық процестегі рөлі</w:t>
      </w:r>
    </w:p>
    <w:p w14:paraId="7060336C" w14:textId="77777777" w:rsidR="00EE2673" w:rsidRPr="001E772F" w:rsidRDefault="00EE2673" w:rsidP="00EE2673">
      <w:pPr>
        <w:spacing w:line="240" w:lineRule="auto"/>
        <w:jc w:val="both"/>
        <w:rPr>
          <w:sz w:val="28"/>
          <w:szCs w:val="28"/>
        </w:rPr>
      </w:pPr>
    </w:p>
    <w:p w14:paraId="35A19A44" w14:textId="77777777" w:rsidR="00EE2673" w:rsidRPr="001E772F" w:rsidRDefault="00EE2673" w:rsidP="00EE2673">
      <w:pPr>
        <w:spacing w:line="240" w:lineRule="auto"/>
        <w:ind w:firstLine="709"/>
        <w:jc w:val="both"/>
        <w:rPr>
          <w:sz w:val="28"/>
          <w:szCs w:val="28"/>
        </w:rPr>
      </w:pPr>
      <w:r w:rsidRPr="001E772F">
        <w:rPr>
          <w:b/>
          <w:bCs/>
          <w:sz w:val="28"/>
          <w:szCs w:val="28"/>
        </w:rPr>
        <w:t>1.2 Медициналық кескіндерді сақтау және қолжетімді ету стандарттары мен протоколдары: DICOMweb, FHIR және қауіпсіздік</w:t>
      </w:r>
    </w:p>
    <w:p w14:paraId="13A7E910" w14:textId="77777777" w:rsidR="00EE2673" w:rsidRPr="0070730F" w:rsidRDefault="00EE2673" w:rsidP="00EE2673">
      <w:pPr>
        <w:pStyle w:val="a7"/>
        <w:numPr>
          <w:ilvl w:val="0"/>
          <w:numId w:val="6"/>
        </w:numPr>
        <w:spacing w:line="240" w:lineRule="auto"/>
        <w:jc w:val="both"/>
        <w:rPr>
          <w:sz w:val="28"/>
          <w:szCs w:val="28"/>
        </w:rPr>
      </w:pPr>
      <w:r w:rsidRPr="0070730F">
        <w:rPr>
          <w:sz w:val="28"/>
          <w:szCs w:val="28"/>
        </w:rPr>
        <w:t>DICOMweb (WADO-RS, QIDO-RS, STOW-RS) арқылы REST интеграция</w:t>
      </w:r>
    </w:p>
    <w:p w14:paraId="2BA4D3CB" w14:textId="77777777" w:rsidR="00EE2673" w:rsidRPr="0070730F" w:rsidRDefault="00EE2673" w:rsidP="00EE2673">
      <w:pPr>
        <w:pStyle w:val="a7"/>
        <w:numPr>
          <w:ilvl w:val="0"/>
          <w:numId w:val="6"/>
        </w:numPr>
        <w:spacing w:line="240" w:lineRule="auto"/>
        <w:jc w:val="both"/>
        <w:rPr>
          <w:sz w:val="28"/>
          <w:szCs w:val="28"/>
        </w:rPr>
      </w:pPr>
      <w:r w:rsidRPr="0070730F">
        <w:rPr>
          <w:sz w:val="28"/>
          <w:szCs w:val="28"/>
        </w:rPr>
        <w:t>HL7 FHIR ImagingStudy ресурсы және интеграция мүмкіндіктері</w:t>
      </w:r>
    </w:p>
    <w:p w14:paraId="6D5DE970" w14:textId="77777777" w:rsidR="00EE2673" w:rsidRPr="0070730F" w:rsidRDefault="00EE2673" w:rsidP="00EE2673">
      <w:pPr>
        <w:pStyle w:val="a7"/>
        <w:numPr>
          <w:ilvl w:val="0"/>
          <w:numId w:val="6"/>
        </w:numPr>
        <w:spacing w:line="240" w:lineRule="auto"/>
        <w:jc w:val="both"/>
        <w:rPr>
          <w:sz w:val="28"/>
          <w:szCs w:val="28"/>
        </w:rPr>
      </w:pPr>
      <w:r w:rsidRPr="0070730F">
        <w:rPr>
          <w:sz w:val="28"/>
          <w:szCs w:val="28"/>
        </w:rPr>
        <w:t>Қауіпсіздік: JWT, HTTPS/TLS, API қауіпсіздігі, аудит журналдары</w:t>
      </w:r>
    </w:p>
    <w:p w14:paraId="46D14D98" w14:textId="77777777" w:rsidR="00EE2673" w:rsidRPr="001E772F" w:rsidRDefault="00EE2673" w:rsidP="00EE2673">
      <w:pPr>
        <w:spacing w:line="240" w:lineRule="auto"/>
        <w:ind w:firstLine="709"/>
        <w:jc w:val="both"/>
        <w:rPr>
          <w:sz w:val="28"/>
          <w:szCs w:val="28"/>
        </w:rPr>
      </w:pPr>
      <w:r w:rsidRPr="001E772F">
        <w:rPr>
          <w:b/>
          <w:bCs/>
          <w:sz w:val="28"/>
          <w:szCs w:val="28"/>
        </w:rPr>
        <w:t>1.3 Архитектуралық тәсілдер: монолит vs микросервис, контейнерлеу және масштабтау</w:t>
      </w:r>
    </w:p>
    <w:p w14:paraId="669AAD3D" w14:textId="77777777" w:rsidR="00EE2673" w:rsidRPr="0070730F" w:rsidRDefault="00EE2673" w:rsidP="00EE2673">
      <w:pPr>
        <w:pStyle w:val="a7"/>
        <w:numPr>
          <w:ilvl w:val="0"/>
          <w:numId w:val="7"/>
        </w:numPr>
        <w:spacing w:line="240" w:lineRule="auto"/>
        <w:jc w:val="both"/>
        <w:rPr>
          <w:sz w:val="28"/>
          <w:szCs w:val="28"/>
        </w:rPr>
      </w:pPr>
      <w:r w:rsidRPr="0070730F">
        <w:rPr>
          <w:sz w:val="28"/>
          <w:szCs w:val="28"/>
        </w:rPr>
        <w:t>Монолиттің шектеулері, микросервистің артықшылықтары</w:t>
      </w:r>
    </w:p>
    <w:p w14:paraId="56F4E203" w14:textId="77777777" w:rsidR="00EE2673" w:rsidRPr="0070730F" w:rsidRDefault="00EE2673" w:rsidP="00EE2673">
      <w:pPr>
        <w:pStyle w:val="a7"/>
        <w:numPr>
          <w:ilvl w:val="0"/>
          <w:numId w:val="7"/>
        </w:numPr>
        <w:spacing w:line="240" w:lineRule="auto"/>
        <w:jc w:val="both"/>
        <w:rPr>
          <w:sz w:val="28"/>
          <w:szCs w:val="28"/>
        </w:rPr>
      </w:pPr>
      <w:r w:rsidRPr="0070730F">
        <w:rPr>
          <w:sz w:val="28"/>
          <w:szCs w:val="28"/>
        </w:rPr>
        <w:t>Docker/Compose арқылы орта бірізділігі, жеткізу (deployment) жеңілдігі</w:t>
      </w:r>
    </w:p>
    <w:p w14:paraId="0B8F79AA" w14:textId="77777777" w:rsidR="00EE2673" w:rsidRPr="0070730F" w:rsidRDefault="00EE2673" w:rsidP="00EE2673">
      <w:pPr>
        <w:pStyle w:val="a7"/>
        <w:numPr>
          <w:ilvl w:val="0"/>
          <w:numId w:val="7"/>
        </w:numPr>
        <w:spacing w:line="240" w:lineRule="auto"/>
        <w:jc w:val="both"/>
        <w:rPr>
          <w:sz w:val="28"/>
          <w:szCs w:val="28"/>
        </w:rPr>
      </w:pPr>
      <w:r w:rsidRPr="0070730F">
        <w:rPr>
          <w:sz w:val="28"/>
          <w:szCs w:val="28"/>
        </w:rPr>
        <w:t>Reverse proxy (Nginx), сервисаралық байланыс, желі/volume стратегиясы</w:t>
      </w:r>
    </w:p>
    <w:p w14:paraId="1A3B29CE" w14:textId="77777777" w:rsidR="00EE2673" w:rsidRPr="001E772F" w:rsidRDefault="00EE2673" w:rsidP="00EE2673">
      <w:pPr>
        <w:spacing w:line="240" w:lineRule="auto"/>
        <w:ind w:firstLine="709"/>
        <w:jc w:val="both"/>
        <w:rPr>
          <w:sz w:val="28"/>
          <w:szCs w:val="28"/>
        </w:rPr>
      </w:pPr>
      <w:r w:rsidRPr="001E772F">
        <w:rPr>
          <w:b/>
          <w:bCs/>
          <w:sz w:val="28"/>
          <w:szCs w:val="28"/>
        </w:rPr>
        <w:t>1.4 Қолданыстағы платформаларға шолу және салыстыру (аналитикалық бөлім): Orthanc, dcm4chee, OHIF, XNAT</w:t>
      </w:r>
    </w:p>
    <w:p w14:paraId="6ABF7C68" w14:textId="77777777" w:rsidR="00EE2673" w:rsidRPr="0070730F" w:rsidRDefault="00EE2673" w:rsidP="00EE2673">
      <w:pPr>
        <w:pStyle w:val="a7"/>
        <w:numPr>
          <w:ilvl w:val="0"/>
          <w:numId w:val="8"/>
        </w:numPr>
        <w:spacing w:line="240" w:lineRule="auto"/>
        <w:jc w:val="both"/>
        <w:rPr>
          <w:sz w:val="28"/>
          <w:szCs w:val="28"/>
        </w:rPr>
      </w:pPr>
      <w:r w:rsidRPr="0070730F">
        <w:rPr>
          <w:sz w:val="28"/>
          <w:szCs w:val="28"/>
        </w:rPr>
        <w:t>Әр шешімнің мақсаты, күшті/әлсіз жақтары</w:t>
      </w:r>
    </w:p>
    <w:p w14:paraId="4F1480F1" w14:textId="77777777" w:rsidR="00EE2673" w:rsidRPr="0070730F" w:rsidRDefault="00EE2673" w:rsidP="00EE2673">
      <w:pPr>
        <w:pStyle w:val="a7"/>
        <w:numPr>
          <w:ilvl w:val="0"/>
          <w:numId w:val="8"/>
        </w:numPr>
        <w:spacing w:line="240" w:lineRule="auto"/>
        <w:jc w:val="both"/>
        <w:rPr>
          <w:sz w:val="28"/>
          <w:szCs w:val="28"/>
        </w:rPr>
      </w:pPr>
      <w:r w:rsidRPr="0070730F">
        <w:rPr>
          <w:sz w:val="28"/>
          <w:szCs w:val="28"/>
        </w:rPr>
        <w:t>BioMed Images-тің айырмашылығы: модульдік өңдеу (OpenCV + AI/ONNX), рөлдік модель, аудит, S3 storage</w:t>
      </w:r>
    </w:p>
    <w:p w14:paraId="60A36B40" w14:textId="77777777" w:rsidR="00EE2673" w:rsidRPr="001E772F" w:rsidRDefault="00EE2673" w:rsidP="00EE2673">
      <w:pPr>
        <w:spacing w:line="240" w:lineRule="auto"/>
        <w:ind w:firstLine="709"/>
        <w:jc w:val="both"/>
        <w:rPr>
          <w:sz w:val="28"/>
          <w:szCs w:val="28"/>
        </w:rPr>
      </w:pPr>
      <w:r w:rsidRPr="001E772F">
        <w:rPr>
          <w:b/>
          <w:bCs/>
          <w:sz w:val="28"/>
          <w:szCs w:val="28"/>
        </w:rPr>
        <w:t>1.5 Тарау бойынша қорытынды және мәселені тұжырымдау</w:t>
      </w:r>
    </w:p>
    <w:p w14:paraId="78565DF3" w14:textId="77777777" w:rsidR="00EE2673" w:rsidRPr="0070730F" w:rsidRDefault="00EE2673" w:rsidP="00EE2673">
      <w:pPr>
        <w:pStyle w:val="a7"/>
        <w:numPr>
          <w:ilvl w:val="0"/>
          <w:numId w:val="9"/>
        </w:numPr>
        <w:spacing w:line="240" w:lineRule="auto"/>
        <w:jc w:val="both"/>
        <w:rPr>
          <w:sz w:val="28"/>
          <w:szCs w:val="28"/>
        </w:rPr>
      </w:pPr>
      <w:r w:rsidRPr="0070730F">
        <w:rPr>
          <w:sz w:val="28"/>
          <w:szCs w:val="28"/>
        </w:rPr>
        <w:t>Нақты қандай “gap” бар: кеңейту қиындығы, AI интеграция күрделілігі, қауіпсіздік/аудит талаптары</w:t>
      </w:r>
    </w:p>
    <w:p w14:paraId="245F1C1B" w14:textId="77777777" w:rsidR="00EE2673" w:rsidRPr="0070730F" w:rsidRDefault="00EE2673" w:rsidP="00EE2673">
      <w:pPr>
        <w:pStyle w:val="a7"/>
        <w:numPr>
          <w:ilvl w:val="0"/>
          <w:numId w:val="9"/>
        </w:numPr>
        <w:spacing w:line="240" w:lineRule="auto"/>
        <w:jc w:val="both"/>
        <w:rPr>
          <w:sz w:val="28"/>
          <w:szCs w:val="28"/>
        </w:rPr>
      </w:pPr>
      <w:r w:rsidRPr="0070730F">
        <w:rPr>
          <w:sz w:val="28"/>
          <w:szCs w:val="28"/>
        </w:rPr>
        <w:t>BioMed Images архитектурасының негіздемесі</w:t>
      </w:r>
    </w:p>
    <w:p w14:paraId="7D095B5B" w14:textId="77777777" w:rsidR="00EE2673" w:rsidRDefault="00EE2673">
      <w:pPr>
        <w:rPr>
          <w:lang w:val="kk-KZ"/>
        </w:rPr>
      </w:pPr>
    </w:p>
    <w:p w14:paraId="5F10A205" w14:textId="77777777" w:rsidR="00EE2673" w:rsidRDefault="00EE2673">
      <w:pPr>
        <w:rPr>
          <w:lang w:val="kk-KZ"/>
        </w:rPr>
      </w:pPr>
    </w:p>
    <w:p w14:paraId="3F9DACDF" w14:textId="77777777" w:rsidR="00EE2673" w:rsidRDefault="00EE2673">
      <w:pPr>
        <w:rPr>
          <w:lang w:val="kk-KZ"/>
        </w:rPr>
      </w:pPr>
    </w:p>
    <w:p w14:paraId="76F2F4E4" w14:textId="77777777" w:rsidR="00C03BA8" w:rsidRDefault="00C03BA8">
      <w:pPr>
        <w:rPr>
          <w:lang w:val="kk-KZ"/>
        </w:rPr>
      </w:pPr>
    </w:p>
    <w:p w14:paraId="676B6151" w14:textId="77777777" w:rsidR="00C03BA8" w:rsidRPr="001E772F" w:rsidRDefault="00C03BA8" w:rsidP="00C03BA8">
      <w:pPr>
        <w:spacing w:line="240" w:lineRule="auto"/>
        <w:ind w:firstLine="709"/>
        <w:jc w:val="both"/>
        <w:rPr>
          <w:b/>
          <w:bCs/>
          <w:sz w:val="28"/>
          <w:szCs w:val="28"/>
          <w:lang w:val="kk-KZ"/>
        </w:rPr>
      </w:pPr>
      <w:r w:rsidRPr="001E772F">
        <w:rPr>
          <w:b/>
          <w:bCs/>
          <w:sz w:val="28"/>
          <w:szCs w:val="28"/>
        </w:rPr>
        <w:t>2) Әдебиеттерге шолу кестесі (15 дереккөз, топтастыру)</w:t>
      </w:r>
    </w:p>
    <w:p w14:paraId="4275B7C6" w14:textId="77777777" w:rsidR="004B112F" w:rsidRPr="004B112F" w:rsidRDefault="004B112F" w:rsidP="004B112F">
      <w:pPr>
        <w:spacing w:after="0"/>
        <w:rPr>
          <w:sz w:val="28"/>
          <w:szCs w:val="28"/>
        </w:rPr>
      </w:pPr>
      <w:r w:rsidRPr="004B112F">
        <w:rPr>
          <w:sz w:val="28"/>
          <w:szCs w:val="28"/>
        </w:rPr>
        <w:t xml:space="preserve">[1] </w:t>
      </w:r>
      <w:r w:rsidRPr="004B112F">
        <w:rPr>
          <w:b/>
          <w:bCs/>
          <w:sz w:val="28"/>
          <w:szCs w:val="28"/>
        </w:rPr>
        <w:t>NEMA.</w:t>
      </w:r>
      <w:r w:rsidRPr="004B112F">
        <w:rPr>
          <w:sz w:val="28"/>
          <w:szCs w:val="28"/>
        </w:rPr>
        <w:t xml:space="preserve"> DICOM Standard, PS3.1 (Part 01): Introduction and Overview. </w:t>
      </w:r>
      <w:r w:rsidRPr="004B112F">
        <w:rPr>
          <w:i/>
          <w:iCs/>
          <w:sz w:val="28"/>
          <w:szCs w:val="28"/>
        </w:rPr>
        <w:t>DICOM — NEMA.</w:t>
      </w:r>
      <w:r w:rsidRPr="004B112F">
        <w:rPr>
          <w:sz w:val="28"/>
          <w:szCs w:val="28"/>
        </w:rPr>
        <w:t xml:space="preserve"> Available at: </w:t>
      </w:r>
      <w:hyperlink r:id="rId5" w:tgtFrame="_new" w:history="1">
        <w:r w:rsidRPr="004B112F">
          <w:rPr>
            <w:rStyle w:val="ac"/>
            <w:sz w:val="28"/>
            <w:szCs w:val="28"/>
          </w:rPr>
          <w:t>https://dicom.nema.org/medical/dicom/current/output/html/part01.html</w:t>
        </w:r>
      </w:hyperlink>
    </w:p>
    <w:p w14:paraId="39180E7B" w14:textId="77777777" w:rsidR="004B112F" w:rsidRPr="004B112F" w:rsidRDefault="004B112F" w:rsidP="004B112F">
      <w:pPr>
        <w:spacing w:after="0"/>
        <w:rPr>
          <w:sz w:val="28"/>
          <w:szCs w:val="28"/>
        </w:rPr>
      </w:pPr>
      <w:r w:rsidRPr="004B112F">
        <w:rPr>
          <w:sz w:val="28"/>
          <w:szCs w:val="28"/>
        </w:rPr>
        <w:t xml:space="preserve">[2] </w:t>
      </w:r>
      <w:r w:rsidRPr="004B112F">
        <w:rPr>
          <w:b/>
          <w:bCs/>
          <w:sz w:val="28"/>
          <w:szCs w:val="28"/>
        </w:rPr>
        <w:t>Orthanc Users (Forum).</w:t>
      </w:r>
      <w:r w:rsidRPr="004B112F">
        <w:rPr>
          <w:sz w:val="28"/>
          <w:szCs w:val="28"/>
        </w:rPr>
        <w:t xml:space="preserve"> Dicom-Web incomplete Tags (талқылау/тәжірибелік кейс). </w:t>
      </w:r>
      <w:r w:rsidRPr="004B112F">
        <w:rPr>
          <w:i/>
          <w:iCs/>
          <w:sz w:val="28"/>
          <w:szCs w:val="28"/>
        </w:rPr>
        <w:t>Orthanc Users Discourse.</w:t>
      </w:r>
      <w:r w:rsidRPr="004B112F">
        <w:rPr>
          <w:sz w:val="28"/>
          <w:szCs w:val="28"/>
        </w:rPr>
        <w:t xml:space="preserve"> Available at: </w:t>
      </w:r>
      <w:hyperlink r:id="rId6" w:tgtFrame="_new" w:history="1">
        <w:r w:rsidRPr="004B112F">
          <w:rPr>
            <w:rStyle w:val="ac"/>
            <w:sz w:val="28"/>
            <w:szCs w:val="28"/>
          </w:rPr>
          <w:t>https://discourse.orthanc-server.org/t/dicom-web-incomplete-tags/910</w:t>
        </w:r>
      </w:hyperlink>
    </w:p>
    <w:p w14:paraId="6AF05F92" w14:textId="77777777" w:rsidR="004B112F" w:rsidRPr="004B112F" w:rsidRDefault="004B112F" w:rsidP="004B112F">
      <w:pPr>
        <w:spacing w:after="0"/>
        <w:rPr>
          <w:sz w:val="28"/>
          <w:szCs w:val="28"/>
        </w:rPr>
      </w:pPr>
      <w:r w:rsidRPr="004B112F">
        <w:rPr>
          <w:sz w:val="28"/>
          <w:szCs w:val="28"/>
        </w:rPr>
        <w:t xml:space="preserve">[3] </w:t>
      </w:r>
      <w:r w:rsidRPr="004B112F">
        <w:rPr>
          <w:b/>
          <w:bCs/>
          <w:sz w:val="28"/>
          <w:szCs w:val="28"/>
        </w:rPr>
        <w:t>HL7.</w:t>
      </w:r>
      <w:r w:rsidRPr="004B112F">
        <w:rPr>
          <w:sz w:val="28"/>
          <w:szCs w:val="28"/>
        </w:rPr>
        <w:t xml:space="preserve"> FHIR Resource: ImagingStudy (ресми сипаттама). </w:t>
      </w:r>
      <w:r w:rsidRPr="004B112F">
        <w:rPr>
          <w:i/>
          <w:iCs/>
          <w:sz w:val="28"/>
          <w:szCs w:val="28"/>
        </w:rPr>
        <w:t>HL7 FHIR.</w:t>
      </w:r>
      <w:r w:rsidRPr="004B112F">
        <w:rPr>
          <w:sz w:val="28"/>
          <w:szCs w:val="28"/>
        </w:rPr>
        <w:t xml:space="preserve"> Available at: </w:t>
      </w:r>
      <w:hyperlink r:id="rId7" w:tgtFrame="_new" w:history="1">
        <w:r w:rsidRPr="004B112F">
          <w:rPr>
            <w:rStyle w:val="ac"/>
            <w:sz w:val="28"/>
            <w:szCs w:val="28"/>
          </w:rPr>
          <w:t>https://www.hl7.org/fhir/imagingstudy.html</w:t>
        </w:r>
      </w:hyperlink>
    </w:p>
    <w:p w14:paraId="228F4A8B" w14:textId="77777777" w:rsidR="004B112F" w:rsidRPr="004B112F" w:rsidRDefault="004B112F" w:rsidP="004B112F">
      <w:pPr>
        <w:spacing w:after="0"/>
        <w:rPr>
          <w:sz w:val="28"/>
          <w:szCs w:val="28"/>
        </w:rPr>
      </w:pPr>
      <w:r w:rsidRPr="004B112F">
        <w:rPr>
          <w:sz w:val="28"/>
          <w:szCs w:val="28"/>
        </w:rPr>
        <w:t xml:space="preserve">[4] </w:t>
      </w:r>
      <w:r w:rsidRPr="004B112F">
        <w:rPr>
          <w:b/>
          <w:bCs/>
          <w:sz w:val="28"/>
          <w:szCs w:val="28"/>
        </w:rPr>
        <w:t>IETF.</w:t>
      </w:r>
      <w:r w:rsidRPr="004B112F">
        <w:rPr>
          <w:sz w:val="28"/>
          <w:szCs w:val="28"/>
        </w:rPr>
        <w:t xml:space="preserve"> RFC 7519: JSON Web Token (JWT). </w:t>
      </w:r>
      <w:r w:rsidRPr="004B112F">
        <w:rPr>
          <w:i/>
          <w:iCs/>
          <w:sz w:val="28"/>
          <w:szCs w:val="28"/>
        </w:rPr>
        <w:t>IETF Datatracker.</w:t>
      </w:r>
      <w:r w:rsidRPr="004B112F">
        <w:rPr>
          <w:sz w:val="28"/>
          <w:szCs w:val="28"/>
        </w:rPr>
        <w:t xml:space="preserve"> Available at: </w:t>
      </w:r>
      <w:hyperlink r:id="rId8" w:tgtFrame="_new" w:history="1">
        <w:r w:rsidRPr="004B112F">
          <w:rPr>
            <w:rStyle w:val="ac"/>
            <w:sz w:val="28"/>
            <w:szCs w:val="28"/>
          </w:rPr>
          <w:t>https://datatracker.ietf.org/doc/html/rfc7519</w:t>
        </w:r>
      </w:hyperlink>
    </w:p>
    <w:p w14:paraId="6E2B7C8D" w14:textId="77777777" w:rsidR="004B112F" w:rsidRPr="004B112F" w:rsidRDefault="004B112F" w:rsidP="004B112F">
      <w:pPr>
        <w:spacing w:after="0"/>
        <w:rPr>
          <w:sz w:val="28"/>
          <w:szCs w:val="28"/>
        </w:rPr>
      </w:pPr>
      <w:r w:rsidRPr="004B112F">
        <w:rPr>
          <w:sz w:val="28"/>
          <w:szCs w:val="28"/>
        </w:rPr>
        <w:t xml:space="preserve">[5] </w:t>
      </w:r>
      <w:r w:rsidRPr="004B112F">
        <w:rPr>
          <w:b/>
          <w:bCs/>
          <w:sz w:val="28"/>
          <w:szCs w:val="28"/>
        </w:rPr>
        <w:t>OWASP Foundation.</w:t>
      </w:r>
      <w:r w:rsidRPr="004B112F">
        <w:rPr>
          <w:sz w:val="28"/>
          <w:szCs w:val="28"/>
        </w:rPr>
        <w:t xml:space="preserve"> OWASP API Security Top 10 — 2023. </w:t>
      </w:r>
      <w:r w:rsidRPr="004B112F">
        <w:rPr>
          <w:i/>
          <w:iCs/>
          <w:sz w:val="28"/>
          <w:szCs w:val="28"/>
        </w:rPr>
        <w:t>OWASP API Security Project.</w:t>
      </w:r>
      <w:r w:rsidRPr="004B112F">
        <w:rPr>
          <w:sz w:val="28"/>
          <w:szCs w:val="28"/>
        </w:rPr>
        <w:t xml:space="preserve"> Available at: </w:t>
      </w:r>
      <w:hyperlink r:id="rId9" w:tgtFrame="_new" w:history="1">
        <w:r w:rsidRPr="004B112F">
          <w:rPr>
            <w:rStyle w:val="ac"/>
            <w:sz w:val="28"/>
            <w:szCs w:val="28"/>
          </w:rPr>
          <w:t>https://owasp.org/API-Security/editions/2023/en/0x11-t10/</w:t>
        </w:r>
      </w:hyperlink>
    </w:p>
    <w:p w14:paraId="1556270F" w14:textId="77777777" w:rsidR="004B112F" w:rsidRPr="004B112F" w:rsidRDefault="004B112F" w:rsidP="004B112F">
      <w:pPr>
        <w:spacing w:after="0"/>
        <w:rPr>
          <w:sz w:val="28"/>
          <w:szCs w:val="28"/>
        </w:rPr>
      </w:pPr>
      <w:r w:rsidRPr="004B112F">
        <w:rPr>
          <w:sz w:val="28"/>
          <w:szCs w:val="28"/>
        </w:rPr>
        <w:t xml:space="preserve">[6] </w:t>
      </w:r>
      <w:r w:rsidRPr="004B112F">
        <w:rPr>
          <w:b/>
          <w:bCs/>
          <w:sz w:val="28"/>
          <w:szCs w:val="28"/>
        </w:rPr>
        <w:t>(PDF) Microservices Security Challenges and Approaches.</w:t>
      </w:r>
      <w:r w:rsidRPr="004B112F">
        <w:rPr>
          <w:sz w:val="28"/>
          <w:szCs w:val="28"/>
        </w:rPr>
        <w:t xml:space="preserve"> Микросервистер қауіпсіздігіне қатысты талдау/тәсілдер. </w:t>
      </w:r>
      <w:r w:rsidRPr="004B112F">
        <w:rPr>
          <w:i/>
          <w:iCs/>
          <w:sz w:val="28"/>
          <w:szCs w:val="28"/>
        </w:rPr>
        <w:t>ResearchGate.</w:t>
      </w:r>
      <w:r w:rsidRPr="004B112F">
        <w:rPr>
          <w:sz w:val="28"/>
          <w:szCs w:val="28"/>
        </w:rPr>
        <w:t xml:space="preserve"> Available at: </w:t>
      </w:r>
      <w:hyperlink r:id="rId10" w:tgtFrame="_new" w:history="1">
        <w:r w:rsidRPr="004B112F">
          <w:rPr>
            <w:rStyle w:val="ac"/>
            <w:sz w:val="28"/>
            <w:szCs w:val="28"/>
          </w:rPr>
          <w:t>https://www.researchgate.net/publication/379766334_Microservices_Security_Challenges_and_Approaches</w:t>
        </w:r>
      </w:hyperlink>
    </w:p>
    <w:p w14:paraId="25252B6A" w14:textId="77777777" w:rsidR="004B112F" w:rsidRPr="004B112F" w:rsidRDefault="004B112F" w:rsidP="004B112F">
      <w:pPr>
        <w:spacing w:after="0"/>
        <w:rPr>
          <w:sz w:val="28"/>
          <w:szCs w:val="28"/>
        </w:rPr>
      </w:pPr>
      <w:r w:rsidRPr="004B112F">
        <w:rPr>
          <w:sz w:val="28"/>
          <w:szCs w:val="28"/>
        </w:rPr>
        <w:t xml:space="preserve">[7] </w:t>
      </w:r>
      <w:r w:rsidRPr="004B112F">
        <w:rPr>
          <w:b/>
          <w:bCs/>
          <w:sz w:val="28"/>
          <w:szCs w:val="28"/>
        </w:rPr>
        <w:t>Nginx.</w:t>
      </w:r>
      <w:r w:rsidRPr="004B112F">
        <w:rPr>
          <w:sz w:val="28"/>
          <w:szCs w:val="28"/>
        </w:rPr>
        <w:t xml:space="preserve"> ngx_http_proxy_module: proxy_pass және reverse proxy параметрлері. </w:t>
      </w:r>
      <w:r w:rsidRPr="004B112F">
        <w:rPr>
          <w:i/>
          <w:iCs/>
          <w:sz w:val="28"/>
          <w:szCs w:val="28"/>
        </w:rPr>
        <w:t>nginx.org Documentation.</w:t>
      </w:r>
      <w:r w:rsidRPr="004B112F">
        <w:rPr>
          <w:sz w:val="28"/>
          <w:szCs w:val="28"/>
        </w:rPr>
        <w:t xml:space="preserve"> Available at: </w:t>
      </w:r>
      <w:hyperlink r:id="rId11" w:tgtFrame="_new" w:history="1">
        <w:r w:rsidRPr="004B112F">
          <w:rPr>
            <w:rStyle w:val="ac"/>
            <w:sz w:val="28"/>
            <w:szCs w:val="28"/>
          </w:rPr>
          <w:t>https://nginx.org/en/docs/http/ngx_http_proxy_module.html</w:t>
        </w:r>
      </w:hyperlink>
    </w:p>
    <w:p w14:paraId="1DFF477E" w14:textId="77777777" w:rsidR="004B112F" w:rsidRPr="004B112F" w:rsidRDefault="004B112F" w:rsidP="004B112F">
      <w:pPr>
        <w:spacing w:after="0"/>
        <w:rPr>
          <w:sz w:val="28"/>
          <w:szCs w:val="28"/>
        </w:rPr>
      </w:pPr>
      <w:r w:rsidRPr="004B112F">
        <w:rPr>
          <w:sz w:val="28"/>
          <w:szCs w:val="28"/>
        </w:rPr>
        <w:t xml:space="preserve">[8] </w:t>
      </w:r>
      <w:r w:rsidRPr="004B112F">
        <w:rPr>
          <w:b/>
          <w:bCs/>
          <w:sz w:val="28"/>
          <w:szCs w:val="28"/>
        </w:rPr>
        <w:t>MinIO.</w:t>
      </w:r>
      <w:r w:rsidRPr="004B112F">
        <w:rPr>
          <w:sz w:val="28"/>
          <w:szCs w:val="28"/>
        </w:rPr>
        <w:t xml:space="preserve"> Enable Server Side Encryption (SSE): объекттік сақтау үшін шифрлау. </w:t>
      </w:r>
      <w:r w:rsidRPr="004B112F">
        <w:rPr>
          <w:i/>
          <w:iCs/>
          <w:sz w:val="28"/>
          <w:szCs w:val="28"/>
        </w:rPr>
        <w:t>MinIO AIStor Object Store Documentation.</w:t>
      </w:r>
      <w:r w:rsidRPr="004B112F">
        <w:rPr>
          <w:sz w:val="28"/>
          <w:szCs w:val="28"/>
        </w:rPr>
        <w:t xml:space="preserve"> Available at: </w:t>
      </w:r>
      <w:hyperlink r:id="rId12" w:tgtFrame="_new" w:history="1">
        <w:r w:rsidRPr="004B112F">
          <w:rPr>
            <w:rStyle w:val="ac"/>
            <w:sz w:val="28"/>
            <w:szCs w:val="28"/>
          </w:rPr>
          <w:t>https://docs.min.io/enterprise/aistor-object-store/installation/kubernetes/server-side-encryption/</w:t>
        </w:r>
      </w:hyperlink>
    </w:p>
    <w:p w14:paraId="65667946" w14:textId="77777777" w:rsidR="004B112F" w:rsidRPr="004B112F" w:rsidRDefault="004B112F" w:rsidP="004B112F">
      <w:pPr>
        <w:spacing w:after="0"/>
        <w:rPr>
          <w:sz w:val="28"/>
          <w:szCs w:val="28"/>
        </w:rPr>
      </w:pPr>
      <w:r w:rsidRPr="004B112F">
        <w:rPr>
          <w:sz w:val="28"/>
          <w:szCs w:val="28"/>
        </w:rPr>
        <w:t xml:space="preserve">[9] </w:t>
      </w:r>
      <w:r w:rsidRPr="004B112F">
        <w:rPr>
          <w:b/>
          <w:bCs/>
          <w:sz w:val="28"/>
          <w:szCs w:val="28"/>
        </w:rPr>
        <w:t>FastAPI.</w:t>
      </w:r>
      <w:r w:rsidRPr="004B112F">
        <w:rPr>
          <w:sz w:val="28"/>
          <w:szCs w:val="28"/>
        </w:rPr>
        <w:t xml:space="preserve"> FastAPI ресми құжаттамасы (асинхронды Python API, OpenAPI/Swagger). </w:t>
      </w:r>
      <w:r w:rsidRPr="004B112F">
        <w:rPr>
          <w:i/>
          <w:iCs/>
          <w:sz w:val="28"/>
          <w:szCs w:val="28"/>
        </w:rPr>
        <w:t>fastapi.tiangolo.com.</w:t>
      </w:r>
      <w:r w:rsidRPr="004B112F">
        <w:rPr>
          <w:sz w:val="28"/>
          <w:szCs w:val="28"/>
        </w:rPr>
        <w:t xml:space="preserve"> Available at: </w:t>
      </w:r>
      <w:hyperlink r:id="rId13" w:tgtFrame="_new" w:history="1">
        <w:r w:rsidRPr="004B112F">
          <w:rPr>
            <w:rStyle w:val="ac"/>
            <w:sz w:val="28"/>
            <w:szCs w:val="28"/>
          </w:rPr>
          <w:t>https://fastapi.tiangolo.com</w:t>
        </w:r>
      </w:hyperlink>
    </w:p>
    <w:p w14:paraId="27475DBB" w14:textId="77777777" w:rsidR="004B112F" w:rsidRPr="004B112F" w:rsidRDefault="004B112F" w:rsidP="004B112F">
      <w:pPr>
        <w:spacing w:after="0"/>
        <w:rPr>
          <w:sz w:val="28"/>
          <w:szCs w:val="28"/>
        </w:rPr>
      </w:pPr>
      <w:r w:rsidRPr="004B112F">
        <w:rPr>
          <w:sz w:val="28"/>
          <w:szCs w:val="28"/>
        </w:rPr>
        <w:t xml:space="preserve">[10] </w:t>
      </w:r>
      <w:r w:rsidRPr="004B112F">
        <w:rPr>
          <w:b/>
          <w:bCs/>
          <w:sz w:val="28"/>
          <w:szCs w:val="28"/>
        </w:rPr>
        <w:t>Docker.</w:t>
      </w:r>
      <w:r w:rsidRPr="004B112F">
        <w:rPr>
          <w:sz w:val="28"/>
          <w:szCs w:val="28"/>
        </w:rPr>
        <w:t xml:space="preserve"> Compose file reference (docker-compose.yml синтаксисі және сервистерді іске қосу). </w:t>
      </w:r>
      <w:r w:rsidRPr="004B112F">
        <w:rPr>
          <w:i/>
          <w:iCs/>
          <w:sz w:val="28"/>
          <w:szCs w:val="28"/>
        </w:rPr>
        <w:t>Docker Documentation.</w:t>
      </w:r>
      <w:r w:rsidRPr="004B112F">
        <w:rPr>
          <w:sz w:val="28"/>
          <w:szCs w:val="28"/>
        </w:rPr>
        <w:t xml:space="preserve"> Available at: </w:t>
      </w:r>
      <w:hyperlink r:id="rId14" w:tgtFrame="_new" w:history="1">
        <w:r w:rsidRPr="004B112F">
          <w:rPr>
            <w:rStyle w:val="ac"/>
            <w:sz w:val="28"/>
            <w:szCs w:val="28"/>
          </w:rPr>
          <w:t>https://docs.docker.com/reference/compose-file/</w:t>
        </w:r>
      </w:hyperlink>
    </w:p>
    <w:p w14:paraId="77E3869A" w14:textId="77777777" w:rsidR="004B112F" w:rsidRPr="004B112F" w:rsidRDefault="004B112F" w:rsidP="004B112F">
      <w:pPr>
        <w:spacing w:after="0"/>
        <w:rPr>
          <w:sz w:val="28"/>
          <w:szCs w:val="28"/>
        </w:rPr>
      </w:pPr>
      <w:r w:rsidRPr="004B112F">
        <w:rPr>
          <w:sz w:val="28"/>
          <w:szCs w:val="28"/>
        </w:rPr>
        <w:t xml:space="preserve">[11] </w:t>
      </w:r>
      <w:r w:rsidRPr="004B112F">
        <w:rPr>
          <w:b/>
          <w:bCs/>
          <w:sz w:val="28"/>
          <w:szCs w:val="28"/>
        </w:rPr>
        <w:t>Orthanc.</w:t>
      </w:r>
      <w:r w:rsidRPr="004B112F">
        <w:rPr>
          <w:sz w:val="28"/>
          <w:szCs w:val="28"/>
        </w:rPr>
        <w:t xml:space="preserve"> DICOMweb (WADO-RS/QIDO-RS/STOW-RS қолдауы туралы ресми бет). </w:t>
      </w:r>
      <w:r w:rsidRPr="004B112F">
        <w:rPr>
          <w:i/>
          <w:iCs/>
          <w:sz w:val="28"/>
          <w:szCs w:val="28"/>
        </w:rPr>
        <w:t>orthanc-server.com.</w:t>
      </w:r>
      <w:r w:rsidRPr="004B112F">
        <w:rPr>
          <w:sz w:val="28"/>
          <w:szCs w:val="28"/>
        </w:rPr>
        <w:t xml:space="preserve"> Available at: </w:t>
      </w:r>
      <w:hyperlink r:id="rId15" w:tgtFrame="_new" w:history="1">
        <w:r w:rsidRPr="004B112F">
          <w:rPr>
            <w:rStyle w:val="ac"/>
            <w:sz w:val="28"/>
            <w:szCs w:val="28"/>
          </w:rPr>
          <w:t>https://www.orthanc-server.com/static.php?page=dicomweb</w:t>
        </w:r>
      </w:hyperlink>
    </w:p>
    <w:p w14:paraId="6EAFC092" w14:textId="77777777" w:rsidR="004B112F" w:rsidRPr="004B112F" w:rsidRDefault="004B112F" w:rsidP="004B112F">
      <w:pPr>
        <w:spacing w:after="0"/>
        <w:rPr>
          <w:sz w:val="28"/>
          <w:szCs w:val="28"/>
        </w:rPr>
      </w:pPr>
      <w:r w:rsidRPr="004B112F">
        <w:rPr>
          <w:sz w:val="28"/>
          <w:szCs w:val="28"/>
        </w:rPr>
        <w:t xml:space="preserve">[12] </w:t>
      </w:r>
      <w:r w:rsidRPr="004B112F">
        <w:rPr>
          <w:b/>
          <w:bCs/>
          <w:sz w:val="28"/>
          <w:szCs w:val="28"/>
        </w:rPr>
        <w:t>dcm4che / dcm4chee.</w:t>
      </w:r>
      <w:r w:rsidRPr="004B112F">
        <w:rPr>
          <w:sz w:val="28"/>
          <w:szCs w:val="28"/>
        </w:rPr>
        <w:t xml:space="preserve"> dcm4chee-arc-light 5 (open-source PACS/VNA архив). </w:t>
      </w:r>
      <w:r w:rsidRPr="004B112F">
        <w:rPr>
          <w:i/>
          <w:iCs/>
          <w:sz w:val="28"/>
          <w:szCs w:val="28"/>
        </w:rPr>
        <w:t>DCM4CHE.</w:t>
      </w:r>
      <w:r w:rsidRPr="004B112F">
        <w:rPr>
          <w:sz w:val="28"/>
          <w:szCs w:val="28"/>
        </w:rPr>
        <w:t xml:space="preserve"> Available at: </w:t>
      </w:r>
      <w:hyperlink r:id="rId16" w:tgtFrame="_new" w:history="1">
        <w:r w:rsidRPr="004B112F">
          <w:rPr>
            <w:rStyle w:val="ac"/>
            <w:sz w:val="28"/>
            <w:szCs w:val="28"/>
          </w:rPr>
          <w:t>https://web.dcm4che.org/dcm4chee-arc-light</w:t>
        </w:r>
      </w:hyperlink>
    </w:p>
    <w:p w14:paraId="677BA057" w14:textId="77777777" w:rsidR="004B112F" w:rsidRPr="004B112F" w:rsidRDefault="004B112F" w:rsidP="004B112F">
      <w:pPr>
        <w:spacing w:after="0"/>
        <w:rPr>
          <w:sz w:val="28"/>
          <w:szCs w:val="28"/>
        </w:rPr>
      </w:pPr>
      <w:r w:rsidRPr="004B112F">
        <w:rPr>
          <w:sz w:val="28"/>
          <w:szCs w:val="28"/>
        </w:rPr>
        <w:t xml:space="preserve">[13] </w:t>
      </w:r>
      <w:r w:rsidRPr="004B112F">
        <w:rPr>
          <w:b/>
          <w:bCs/>
          <w:sz w:val="28"/>
          <w:szCs w:val="28"/>
        </w:rPr>
        <w:t>OHIF.</w:t>
      </w:r>
      <w:r w:rsidRPr="004B112F">
        <w:rPr>
          <w:sz w:val="28"/>
          <w:szCs w:val="28"/>
        </w:rPr>
        <w:t xml:space="preserve"> OHIF repositories (web DICOM viewer экожүйесі, open-source). </w:t>
      </w:r>
      <w:r w:rsidRPr="004B112F">
        <w:rPr>
          <w:i/>
          <w:iCs/>
          <w:sz w:val="28"/>
          <w:szCs w:val="28"/>
        </w:rPr>
        <w:t>GitHub.</w:t>
      </w:r>
      <w:r w:rsidRPr="004B112F">
        <w:rPr>
          <w:sz w:val="28"/>
          <w:szCs w:val="28"/>
        </w:rPr>
        <w:t xml:space="preserve"> Available at: </w:t>
      </w:r>
      <w:hyperlink r:id="rId17" w:tgtFrame="_new" w:history="1">
        <w:r w:rsidRPr="004B112F">
          <w:rPr>
            <w:rStyle w:val="ac"/>
            <w:sz w:val="28"/>
            <w:szCs w:val="28"/>
          </w:rPr>
          <w:t>https://github.com/orgs/OHIF/repositories</w:t>
        </w:r>
      </w:hyperlink>
    </w:p>
    <w:p w14:paraId="0CC31AD3" w14:textId="77777777" w:rsidR="004B112F" w:rsidRPr="004B112F" w:rsidRDefault="004B112F" w:rsidP="004B112F">
      <w:pPr>
        <w:spacing w:after="0"/>
        <w:rPr>
          <w:sz w:val="28"/>
          <w:szCs w:val="28"/>
        </w:rPr>
      </w:pPr>
      <w:r w:rsidRPr="004B112F">
        <w:rPr>
          <w:sz w:val="28"/>
          <w:szCs w:val="28"/>
        </w:rPr>
        <w:t xml:space="preserve">[14] </w:t>
      </w:r>
      <w:r w:rsidRPr="004B112F">
        <w:rPr>
          <w:b/>
          <w:bCs/>
          <w:sz w:val="28"/>
          <w:szCs w:val="28"/>
        </w:rPr>
        <w:t>XNAT.</w:t>
      </w:r>
      <w:r w:rsidRPr="004B112F">
        <w:rPr>
          <w:sz w:val="28"/>
          <w:szCs w:val="28"/>
        </w:rPr>
        <w:t xml:space="preserve"> XNAT imaging informatics platform (ғылыми/зерттеу платформасы). </w:t>
      </w:r>
      <w:r w:rsidRPr="004B112F">
        <w:rPr>
          <w:i/>
          <w:iCs/>
          <w:sz w:val="28"/>
          <w:szCs w:val="28"/>
        </w:rPr>
        <w:t>xnat.org.</w:t>
      </w:r>
      <w:r w:rsidRPr="004B112F">
        <w:rPr>
          <w:sz w:val="28"/>
          <w:szCs w:val="28"/>
        </w:rPr>
        <w:t xml:space="preserve"> Available at: </w:t>
      </w:r>
      <w:hyperlink r:id="rId18" w:tgtFrame="_new" w:history="1">
        <w:r w:rsidRPr="004B112F">
          <w:rPr>
            <w:rStyle w:val="ac"/>
            <w:sz w:val="28"/>
            <w:szCs w:val="28"/>
          </w:rPr>
          <w:t>https://www.xnat.org</w:t>
        </w:r>
      </w:hyperlink>
    </w:p>
    <w:p w14:paraId="33E8D5BD" w14:textId="77777777" w:rsidR="004B112F" w:rsidRPr="004B112F" w:rsidRDefault="004B112F" w:rsidP="004B112F">
      <w:pPr>
        <w:spacing w:after="0"/>
        <w:rPr>
          <w:sz w:val="28"/>
          <w:szCs w:val="28"/>
        </w:rPr>
      </w:pPr>
      <w:r w:rsidRPr="004B112F">
        <w:rPr>
          <w:sz w:val="28"/>
          <w:szCs w:val="28"/>
        </w:rPr>
        <w:t xml:space="preserve">[15] </w:t>
      </w:r>
      <w:r w:rsidRPr="004B112F">
        <w:rPr>
          <w:b/>
          <w:bCs/>
          <w:sz w:val="28"/>
          <w:szCs w:val="28"/>
        </w:rPr>
        <w:t>OWASP Foundation.</w:t>
      </w:r>
      <w:r w:rsidRPr="004B112F">
        <w:rPr>
          <w:sz w:val="28"/>
          <w:szCs w:val="28"/>
        </w:rPr>
        <w:t xml:space="preserve"> OWASP API Security Top 10 — 2023 (қайталама дереккөз, бастапқы тізімдегі 5-нөмірмен бірдей). </w:t>
      </w:r>
      <w:r w:rsidRPr="004B112F">
        <w:rPr>
          <w:i/>
          <w:iCs/>
          <w:sz w:val="28"/>
          <w:szCs w:val="28"/>
        </w:rPr>
        <w:t>OWASP API Security Project.</w:t>
      </w:r>
      <w:r w:rsidRPr="004B112F">
        <w:rPr>
          <w:sz w:val="28"/>
          <w:szCs w:val="28"/>
        </w:rPr>
        <w:t xml:space="preserve"> Available at: </w:t>
      </w:r>
      <w:hyperlink r:id="rId19" w:tgtFrame="_new" w:history="1">
        <w:r w:rsidRPr="004B112F">
          <w:rPr>
            <w:rStyle w:val="ac"/>
            <w:sz w:val="28"/>
            <w:szCs w:val="28"/>
          </w:rPr>
          <w:t>https://owasp.org/API-Security/editions/2023/en/0x11-t10/</w:t>
        </w:r>
      </w:hyperlink>
    </w:p>
    <w:p w14:paraId="50569FF3" w14:textId="6E35296E" w:rsidR="004B112F" w:rsidRPr="004B112F" w:rsidRDefault="004B112F" w:rsidP="004B112F">
      <w:pPr>
        <w:spacing w:after="0"/>
        <w:rPr>
          <w:sz w:val="28"/>
          <w:szCs w:val="28"/>
          <w:lang w:val="kk-KZ"/>
        </w:rPr>
      </w:pPr>
      <w:r w:rsidRPr="004B112F">
        <w:rPr>
          <w:sz w:val="28"/>
          <w:szCs w:val="28"/>
        </w:rPr>
        <w:t xml:space="preserve">[16] </w:t>
      </w:r>
      <w:r w:rsidRPr="004B112F">
        <w:rPr>
          <w:b/>
          <w:bCs/>
          <w:sz w:val="28"/>
          <w:szCs w:val="28"/>
        </w:rPr>
        <w:t>NEMA.</w:t>
      </w:r>
      <w:r w:rsidRPr="004B112F">
        <w:rPr>
          <w:sz w:val="28"/>
          <w:szCs w:val="28"/>
        </w:rPr>
        <w:t xml:space="preserve"> DICOM Standard Part 3: Information Object Definitions (IODs). </w:t>
      </w:r>
      <w:r w:rsidRPr="004B112F">
        <w:rPr>
          <w:i/>
          <w:iCs/>
          <w:sz w:val="28"/>
          <w:szCs w:val="28"/>
        </w:rPr>
        <w:t>DICOM Standard.</w:t>
      </w:r>
      <w:r w:rsidRPr="004B112F">
        <w:rPr>
          <w:sz w:val="28"/>
          <w:szCs w:val="28"/>
        </w:rPr>
        <w:br/>
        <w:t xml:space="preserve">Available at: </w:t>
      </w:r>
      <w:hyperlink r:id="rId20" w:tgtFrame="_new" w:history="1">
        <w:r w:rsidRPr="004B112F">
          <w:rPr>
            <w:rStyle w:val="ac"/>
            <w:sz w:val="28"/>
            <w:szCs w:val="28"/>
          </w:rPr>
          <w:t>https://dicom.nema.org/medical/dicom/current/output/html/part03.html</w:t>
        </w:r>
      </w:hyperlink>
    </w:p>
    <w:p w14:paraId="76E1BFA2" w14:textId="333C0515" w:rsidR="004B112F" w:rsidRPr="004B112F" w:rsidRDefault="004B112F" w:rsidP="004B112F">
      <w:pPr>
        <w:spacing w:after="0"/>
        <w:rPr>
          <w:sz w:val="28"/>
          <w:szCs w:val="28"/>
          <w:lang w:val="kk-KZ"/>
        </w:rPr>
      </w:pPr>
      <w:r w:rsidRPr="004B112F">
        <w:rPr>
          <w:sz w:val="28"/>
          <w:szCs w:val="28"/>
        </w:rPr>
        <w:t xml:space="preserve">[17] </w:t>
      </w:r>
      <w:r w:rsidRPr="004B112F">
        <w:rPr>
          <w:b/>
          <w:bCs/>
          <w:sz w:val="28"/>
          <w:szCs w:val="28"/>
        </w:rPr>
        <w:t>NEMA.</w:t>
      </w:r>
      <w:r w:rsidRPr="004B112F">
        <w:rPr>
          <w:sz w:val="28"/>
          <w:szCs w:val="28"/>
        </w:rPr>
        <w:t xml:space="preserve"> DICOM Standard Part 4: Service Class Specifications. </w:t>
      </w:r>
      <w:r w:rsidRPr="004B112F">
        <w:rPr>
          <w:i/>
          <w:iCs/>
          <w:sz w:val="28"/>
          <w:szCs w:val="28"/>
        </w:rPr>
        <w:t>DICOM Standard.</w:t>
      </w:r>
      <w:r w:rsidRPr="004B112F">
        <w:rPr>
          <w:sz w:val="28"/>
          <w:szCs w:val="28"/>
        </w:rPr>
        <w:br/>
        <w:t xml:space="preserve">Available at: </w:t>
      </w:r>
      <w:hyperlink r:id="rId21" w:tgtFrame="_new" w:history="1">
        <w:r w:rsidRPr="004B112F">
          <w:rPr>
            <w:rStyle w:val="ac"/>
            <w:sz w:val="28"/>
            <w:szCs w:val="28"/>
          </w:rPr>
          <w:t>https://dicom.nema.org/medical/dicom/current/output/html/part04.html</w:t>
        </w:r>
      </w:hyperlink>
    </w:p>
    <w:p w14:paraId="01297B10" w14:textId="12859532" w:rsidR="004B112F" w:rsidRPr="004B112F" w:rsidRDefault="004B112F" w:rsidP="004B112F">
      <w:pPr>
        <w:spacing w:after="0"/>
        <w:rPr>
          <w:sz w:val="28"/>
          <w:szCs w:val="28"/>
          <w:lang w:val="kk-KZ"/>
        </w:rPr>
      </w:pPr>
      <w:r w:rsidRPr="004B112F">
        <w:rPr>
          <w:sz w:val="28"/>
          <w:szCs w:val="28"/>
        </w:rPr>
        <w:t xml:space="preserve">[18] </w:t>
      </w:r>
      <w:r w:rsidRPr="004B112F">
        <w:rPr>
          <w:b/>
          <w:bCs/>
          <w:sz w:val="28"/>
          <w:szCs w:val="28"/>
        </w:rPr>
        <w:t>NEMA.</w:t>
      </w:r>
      <w:r w:rsidRPr="004B112F">
        <w:rPr>
          <w:sz w:val="28"/>
          <w:szCs w:val="28"/>
        </w:rPr>
        <w:t xml:space="preserve"> DICOM Standard Part 5: Data Structures and Encoding. </w:t>
      </w:r>
      <w:r w:rsidRPr="004B112F">
        <w:rPr>
          <w:i/>
          <w:iCs/>
          <w:sz w:val="28"/>
          <w:szCs w:val="28"/>
        </w:rPr>
        <w:t>DICOM Standard.</w:t>
      </w:r>
      <w:r w:rsidRPr="004B112F">
        <w:rPr>
          <w:sz w:val="28"/>
          <w:szCs w:val="28"/>
        </w:rPr>
        <w:br/>
        <w:t xml:space="preserve">Available at: </w:t>
      </w:r>
      <w:hyperlink r:id="rId22" w:tgtFrame="_new" w:history="1">
        <w:r w:rsidRPr="004B112F">
          <w:rPr>
            <w:rStyle w:val="ac"/>
            <w:sz w:val="28"/>
            <w:szCs w:val="28"/>
          </w:rPr>
          <w:t>https://dicom.nema.org/medical/dicom/current/output/html/part05.html</w:t>
        </w:r>
      </w:hyperlink>
    </w:p>
    <w:p w14:paraId="7B967175" w14:textId="44D8186F" w:rsidR="004B112F" w:rsidRPr="004B112F" w:rsidRDefault="004B112F" w:rsidP="004B112F">
      <w:pPr>
        <w:spacing w:after="0"/>
        <w:rPr>
          <w:sz w:val="28"/>
          <w:szCs w:val="28"/>
          <w:lang w:val="kk-KZ"/>
        </w:rPr>
      </w:pPr>
      <w:r w:rsidRPr="004B112F">
        <w:rPr>
          <w:sz w:val="28"/>
          <w:szCs w:val="28"/>
        </w:rPr>
        <w:t xml:space="preserve">[19] </w:t>
      </w:r>
      <w:r w:rsidRPr="004B112F">
        <w:rPr>
          <w:b/>
          <w:bCs/>
          <w:sz w:val="28"/>
          <w:szCs w:val="28"/>
        </w:rPr>
        <w:t>HL7 International.</w:t>
      </w:r>
      <w:r w:rsidRPr="004B112F">
        <w:rPr>
          <w:sz w:val="28"/>
          <w:szCs w:val="28"/>
        </w:rPr>
        <w:t xml:space="preserve"> FHIR Overview. </w:t>
      </w:r>
      <w:r w:rsidRPr="004B112F">
        <w:rPr>
          <w:i/>
          <w:iCs/>
          <w:sz w:val="28"/>
          <w:szCs w:val="28"/>
        </w:rPr>
        <w:t>HL7 FHIR Documentation.</w:t>
      </w:r>
      <w:r w:rsidRPr="004B112F">
        <w:rPr>
          <w:sz w:val="28"/>
          <w:szCs w:val="28"/>
        </w:rPr>
        <w:br/>
        <w:t xml:space="preserve">Available at: </w:t>
      </w:r>
      <w:hyperlink r:id="rId23" w:tgtFrame="_new" w:history="1">
        <w:r w:rsidRPr="004B112F">
          <w:rPr>
            <w:rStyle w:val="ac"/>
            <w:sz w:val="28"/>
            <w:szCs w:val="28"/>
          </w:rPr>
          <w:t>https://www.hl7.org/fhir/overview.html</w:t>
        </w:r>
      </w:hyperlink>
    </w:p>
    <w:p w14:paraId="6735FFCF" w14:textId="525DBA68" w:rsidR="004B112F" w:rsidRPr="004B112F" w:rsidRDefault="004B112F" w:rsidP="004B112F">
      <w:pPr>
        <w:spacing w:after="0"/>
        <w:rPr>
          <w:sz w:val="28"/>
          <w:szCs w:val="28"/>
          <w:lang w:val="kk-KZ"/>
        </w:rPr>
      </w:pPr>
      <w:r w:rsidRPr="004B112F">
        <w:rPr>
          <w:sz w:val="28"/>
          <w:szCs w:val="28"/>
        </w:rPr>
        <w:t xml:space="preserve">[20] </w:t>
      </w:r>
      <w:r w:rsidRPr="004B112F">
        <w:rPr>
          <w:b/>
          <w:bCs/>
          <w:sz w:val="28"/>
          <w:szCs w:val="28"/>
        </w:rPr>
        <w:t>ISO.</w:t>
      </w:r>
      <w:r w:rsidRPr="004B112F">
        <w:rPr>
          <w:sz w:val="28"/>
          <w:szCs w:val="28"/>
        </w:rPr>
        <w:t xml:space="preserve"> ISO 27799: Health informatics — Information security management in health. </w:t>
      </w:r>
      <w:r w:rsidRPr="004B112F">
        <w:rPr>
          <w:i/>
          <w:iCs/>
          <w:sz w:val="28"/>
          <w:szCs w:val="28"/>
        </w:rPr>
        <w:t>ISO Standards.</w:t>
      </w:r>
      <w:r w:rsidRPr="004B112F">
        <w:rPr>
          <w:sz w:val="28"/>
          <w:szCs w:val="28"/>
        </w:rPr>
        <w:br/>
        <w:t xml:space="preserve">Available at: </w:t>
      </w:r>
      <w:hyperlink r:id="rId24" w:tgtFrame="_new" w:history="1">
        <w:r w:rsidRPr="004B112F">
          <w:rPr>
            <w:rStyle w:val="ac"/>
            <w:sz w:val="28"/>
            <w:szCs w:val="28"/>
          </w:rPr>
          <w:t>https://www.iso.org/standard/62777.html</w:t>
        </w:r>
      </w:hyperlink>
    </w:p>
    <w:p w14:paraId="29CB313D" w14:textId="51B9587A" w:rsidR="004B112F" w:rsidRPr="004B112F" w:rsidRDefault="004B112F" w:rsidP="004B112F">
      <w:pPr>
        <w:spacing w:after="0"/>
        <w:rPr>
          <w:sz w:val="28"/>
          <w:szCs w:val="28"/>
          <w:lang w:val="kk-KZ"/>
        </w:rPr>
      </w:pPr>
      <w:r w:rsidRPr="004B112F">
        <w:rPr>
          <w:sz w:val="28"/>
          <w:szCs w:val="28"/>
        </w:rPr>
        <w:t xml:space="preserve">[21] </w:t>
      </w:r>
      <w:r w:rsidRPr="004B112F">
        <w:rPr>
          <w:b/>
          <w:bCs/>
          <w:sz w:val="28"/>
          <w:szCs w:val="28"/>
        </w:rPr>
        <w:t>U.S. Department of Health &amp; Human Services (HHS).</w:t>
      </w:r>
      <w:r w:rsidRPr="004B112F">
        <w:rPr>
          <w:sz w:val="28"/>
          <w:szCs w:val="28"/>
        </w:rPr>
        <w:t xml:space="preserve"> HIPAA Security Rule Overview.</w:t>
      </w:r>
      <w:r w:rsidRPr="004B112F">
        <w:rPr>
          <w:sz w:val="28"/>
          <w:szCs w:val="28"/>
        </w:rPr>
        <w:br/>
        <w:t xml:space="preserve">Available at: </w:t>
      </w:r>
      <w:hyperlink r:id="rId25" w:tgtFrame="_new" w:history="1">
        <w:r w:rsidRPr="004B112F">
          <w:rPr>
            <w:rStyle w:val="ac"/>
            <w:sz w:val="28"/>
            <w:szCs w:val="28"/>
          </w:rPr>
          <w:t>https://www.hhs.gov/hipaa/for-professionals/security/index.html</w:t>
        </w:r>
      </w:hyperlink>
    </w:p>
    <w:p w14:paraId="170D40D7" w14:textId="3B4E7B31" w:rsidR="004B112F" w:rsidRPr="004B112F" w:rsidRDefault="004B112F" w:rsidP="004B112F">
      <w:pPr>
        <w:spacing w:after="0"/>
        <w:rPr>
          <w:sz w:val="28"/>
          <w:szCs w:val="28"/>
          <w:lang w:val="kk-KZ"/>
        </w:rPr>
      </w:pPr>
      <w:r w:rsidRPr="004B112F">
        <w:rPr>
          <w:sz w:val="28"/>
          <w:szCs w:val="28"/>
        </w:rPr>
        <w:t xml:space="preserve">[22] </w:t>
      </w:r>
      <w:r w:rsidRPr="004B112F">
        <w:rPr>
          <w:b/>
          <w:bCs/>
          <w:sz w:val="28"/>
          <w:szCs w:val="28"/>
        </w:rPr>
        <w:t>European Union.</w:t>
      </w:r>
      <w:r w:rsidRPr="004B112F">
        <w:rPr>
          <w:sz w:val="28"/>
          <w:szCs w:val="28"/>
        </w:rPr>
        <w:t xml:space="preserve"> General Data Protection Regulation (GDPR).</w:t>
      </w:r>
      <w:r w:rsidRPr="004B112F">
        <w:rPr>
          <w:sz w:val="28"/>
          <w:szCs w:val="28"/>
        </w:rPr>
        <w:br/>
        <w:t xml:space="preserve">Available at: </w:t>
      </w:r>
      <w:hyperlink r:id="rId26" w:tgtFrame="_new" w:history="1">
        <w:r w:rsidRPr="004B112F">
          <w:rPr>
            <w:rStyle w:val="ac"/>
            <w:sz w:val="28"/>
            <w:szCs w:val="28"/>
          </w:rPr>
          <w:t>https://gdpr-info.eu</w:t>
        </w:r>
      </w:hyperlink>
    </w:p>
    <w:p w14:paraId="4964E920" w14:textId="340FA934" w:rsidR="004B112F" w:rsidRPr="004B112F" w:rsidRDefault="004B112F" w:rsidP="004B112F">
      <w:pPr>
        <w:spacing w:after="0"/>
        <w:rPr>
          <w:sz w:val="28"/>
          <w:szCs w:val="28"/>
          <w:lang w:val="kk-KZ"/>
        </w:rPr>
      </w:pPr>
      <w:r w:rsidRPr="004B112F">
        <w:rPr>
          <w:sz w:val="28"/>
          <w:szCs w:val="28"/>
        </w:rPr>
        <w:t xml:space="preserve">[23] </w:t>
      </w:r>
      <w:r w:rsidRPr="004B112F">
        <w:rPr>
          <w:b/>
          <w:bCs/>
          <w:sz w:val="28"/>
          <w:szCs w:val="28"/>
        </w:rPr>
        <w:t>Kahn, C.E., et al. (2007).</w:t>
      </w:r>
      <w:r w:rsidRPr="004B112F">
        <w:rPr>
          <w:sz w:val="28"/>
          <w:szCs w:val="28"/>
        </w:rPr>
        <w:t xml:space="preserve"> Toward best practices in radiology reporting. </w:t>
      </w:r>
      <w:r w:rsidRPr="004B112F">
        <w:rPr>
          <w:i/>
          <w:iCs/>
          <w:sz w:val="28"/>
          <w:szCs w:val="28"/>
        </w:rPr>
        <w:t>Radiology Journal.</w:t>
      </w:r>
      <w:r w:rsidRPr="004B112F">
        <w:rPr>
          <w:sz w:val="28"/>
          <w:szCs w:val="28"/>
        </w:rPr>
        <w:br/>
        <w:t>Available at: https://pubs.rsna.org/doi/10.1148/radiol.2433060536</w:t>
      </w:r>
    </w:p>
    <w:p w14:paraId="064588E8" w14:textId="0836A670" w:rsidR="004B112F" w:rsidRPr="004B112F" w:rsidRDefault="004B112F" w:rsidP="004B112F">
      <w:pPr>
        <w:spacing w:after="0"/>
        <w:rPr>
          <w:sz w:val="28"/>
          <w:szCs w:val="28"/>
          <w:lang w:val="kk-KZ"/>
        </w:rPr>
      </w:pPr>
      <w:r w:rsidRPr="004B112F">
        <w:rPr>
          <w:sz w:val="28"/>
          <w:szCs w:val="28"/>
        </w:rPr>
        <w:t xml:space="preserve">[24] </w:t>
      </w:r>
      <w:r w:rsidRPr="004B112F">
        <w:rPr>
          <w:b/>
          <w:bCs/>
          <w:sz w:val="28"/>
          <w:szCs w:val="28"/>
        </w:rPr>
        <w:t>Huang, H.K. (2010).</w:t>
      </w:r>
      <w:r w:rsidRPr="004B112F">
        <w:rPr>
          <w:sz w:val="28"/>
          <w:szCs w:val="28"/>
        </w:rPr>
        <w:t xml:space="preserve"> </w:t>
      </w:r>
      <w:r w:rsidRPr="004B112F">
        <w:rPr>
          <w:i/>
          <w:iCs/>
          <w:sz w:val="28"/>
          <w:szCs w:val="28"/>
        </w:rPr>
        <w:t>PACS and Imaging Informatics: Basic Principles and Applications.</w:t>
      </w:r>
      <w:r w:rsidRPr="004B112F">
        <w:rPr>
          <w:sz w:val="28"/>
          <w:szCs w:val="28"/>
        </w:rPr>
        <w:t xml:space="preserve"> Wiley.</w:t>
      </w:r>
      <w:r w:rsidRPr="004B112F">
        <w:rPr>
          <w:sz w:val="28"/>
          <w:szCs w:val="28"/>
        </w:rPr>
        <w:br/>
        <w:t>Available at: https://onlinelibrary.wiley.com/doi/book/10.1002/9780470612113</w:t>
      </w:r>
    </w:p>
    <w:p w14:paraId="4100A7ED" w14:textId="7B87B4D7" w:rsidR="004B112F" w:rsidRPr="004B112F" w:rsidRDefault="004B112F" w:rsidP="004B112F">
      <w:pPr>
        <w:spacing w:after="0"/>
        <w:rPr>
          <w:sz w:val="28"/>
          <w:szCs w:val="28"/>
          <w:lang w:val="kk-KZ"/>
        </w:rPr>
      </w:pPr>
      <w:r w:rsidRPr="004B112F">
        <w:rPr>
          <w:sz w:val="28"/>
          <w:szCs w:val="28"/>
        </w:rPr>
        <w:t xml:space="preserve">[25] </w:t>
      </w:r>
      <w:r w:rsidRPr="004B112F">
        <w:rPr>
          <w:b/>
          <w:bCs/>
          <w:sz w:val="28"/>
          <w:szCs w:val="28"/>
        </w:rPr>
        <w:t>Erickson, B.J. (2016).</w:t>
      </w:r>
      <w:r w:rsidRPr="004B112F">
        <w:rPr>
          <w:sz w:val="28"/>
          <w:szCs w:val="28"/>
        </w:rPr>
        <w:t xml:space="preserve"> Machine learning and medical imaging. </w:t>
      </w:r>
      <w:r w:rsidRPr="004B112F">
        <w:rPr>
          <w:i/>
          <w:iCs/>
          <w:sz w:val="28"/>
          <w:szCs w:val="28"/>
        </w:rPr>
        <w:t>Radiographics.</w:t>
      </w:r>
      <w:r w:rsidRPr="004B112F">
        <w:rPr>
          <w:sz w:val="28"/>
          <w:szCs w:val="28"/>
        </w:rPr>
        <w:br/>
        <w:t>Available at: https://pubs.rsna.org/doi/10.1148/rg.2016150130</w:t>
      </w:r>
    </w:p>
    <w:p w14:paraId="4542492C" w14:textId="28076E50" w:rsidR="004B112F" w:rsidRPr="004B112F" w:rsidRDefault="004B112F" w:rsidP="004B112F">
      <w:pPr>
        <w:spacing w:after="0"/>
        <w:rPr>
          <w:sz w:val="28"/>
          <w:szCs w:val="28"/>
          <w:lang w:val="kk-KZ"/>
        </w:rPr>
      </w:pPr>
      <w:r w:rsidRPr="004B112F">
        <w:rPr>
          <w:sz w:val="28"/>
          <w:szCs w:val="28"/>
        </w:rPr>
        <w:t xml:space="preserve">[26] </w:t>
      </w:r>
      <w:r w:rsidRPr="004B112F">
        <w:rPr>
          <w:b/>
          <w:bCs/>
          <w:sz w:val="28"/>
          <w:szCs w:val="28"/>
        </w:rPr>
        <w:t>Litjens, G. et al. (2017).</w:t>
      </w:r>
      <w:r w:rsidRPr="004B112F">
        <w:rPr>
          <w:sz w:val="28"/>
          <w:szCs w:val="28"/>
        </w:rPr>
        <w:t xml:space="preserve"> A survey on deep learning in medical image analysis. </w:t>
      </w:r>
      <w:r w:rsidRPr="004B112F">
        <w:rPr>
          <w:i/>
          <w:iCs/>
          <w:sz w:val="28"/>
          <w:szCs w:val="28"/>
        </w:rPr>
        <w:t>Medical Image Analysis.</w:t>
      </w:r>
      <w:r w:rsidRPr="004B112F">
        <w:rPr>
          <w:sz w:val="28"/>
          <w:szCs w:val="28"/>
        </w:rPr>
        <w:br/>
        <w:t xml:space="preserve">Available at: </w:t>
      </w:r>
      <w:hyperlink r:id="rId27" w:tgtFrame="_new" w:history="1">
        <w:r w:rsidRPr="004B112F">
          <w:rPr>
            <w:rStyle w:val="ac"/>
            <w:sz w:val="28"/>
            <w:szCs w:val="28"/>
          </w:rPr>
          <w:t>https://www.sciencedirect.com/science/article/pii/S1361841517301135</w:t>
        </w:r>
      </w:hyperlink>
    </w:p>
    <w:p w14:paraId="1D01022C" w14:textId="1D07C27C" w:rsidR="004B112F" w:rsidRPr="004B112F" w:rsidRDefault="004B112F" w:rsidP="004B112F">
      <w:pPr>
        <w:spacing w:after="0"/>
        <w:rPr>
          <w:sz w:val="28"/>
          <w:szCs w:val="28"/>
          <w:lang w:val="kk-KZ"/>
        </w:rPr>
      </w:pPr>
      <w:r w:rsidRPr="004B112F">
        <w:rPr>
          <w:sz w:val="28"/>
          <w:szCs w:val="28"/>
        </w:rPr>
        <w:t xml:space="preserve">[27] </w:t>
      </w:r>
      <w:r w:rsidRPr="004B112F">
        <w:rPr>
          <w:b/>
          <w:bCs/>
          <w:sz w:val="28"/>
          <w:szCs w:val="28"/>
        </w:rPr>
        <w:t>OpenCV.</w:t>
      </w:r>
      <w:r w:rsidRPr="004B112F">
        <w:rPr>
          <w:sz w:val="28"/>
          <w:szCs w:val="28"/>
        </w:rPr>
        <w:t xml:space="preserve"> OpenCV Official Documentation.</w:t>
      </w:r>
      <w:r w:rsidRPr="004B112F">
        <w:rPr>
          <w:sz w:val="28"/>
          <w:szCs w:val="28"/>
        </w:rPr>
        <w:br/>
        <w:t>Available at: https://docs.opencv.org</w:t>
      </w:r>
    </w:p>
    <w:p w14:paraId="4FE658C8" w14:textId="5D824039" w:rsidR="004B112F" w:rsidRPr="004B112F" w:rsidRDefault="004B112F" w:rsidP="004B112F">
      <w:pPr>
        <w:spacing w:after="0"/>
        <w:rPr>
          <w:sz w:val="28"/>
          <w:szCs w:val="28"/>
          <w:lang w:val="kk-KZ"/>
        </w:rPr>
      </w:pPr>
      <w:r w:rsidRPr="004B112F">
        <w:rPr>
          <w:sz w:val="28"/>
          <w:szCs w:val="28"/>
        </w:rPr>
        <w:t xml:space="preserve">[28] </w:t>
      </w:r>
      <w:r w:rsidRPr="004B112F">
        <w:rPr>
          <w:b/>
          <w:bCs/>
          <w:sz w:val="28"/>
          <w:szCs w:val="28"/>
        </w:rPr>
        <w:t>scikit-image.</w:t>
      </w:r>
      <w:r w:rsidRPr="004B112F">
        <w:rPr>
          <w:sz w:val="28"/>
          <w:szCs w:val="28"/>
        </w:rPr>
        <w:t xml:space="preserve"> scikit-image: Image processing in Python.</w:t>
      </w:r>
      <w:r w:rsidRPr="004B112F">
        <w:rPr>
          <w:sz w:val="28"/>
          <w:szCs w:val="28"/>
        </w:rPr>
        <w:br/>
        <w:t xml:space="preserve">Available at: </w:t>
      </w:r>
      <w:hyperlink r:id="rId28" w:tgtFrame="_new" w:history="1">
        <w:r w:rsidRPr="004B112F">
          <w:rPr>
            <w:rStyle w:val="ac"/>
            <w:sz w:val="28"/>
            <w:szCs w:val="28"/>
          </w:rPr>
          <w:t>https://scikit-image.org/docs/stable</w:t>
        </w:r>
      </w:hyperlink>
    </w:p>
    <w:p w14:paraId="47B2FB8D" w14:textId="7294086B" w:rsidR="004B112F" w:rsidRPr="004B112F" w:rsidRDefault="004B112F" w:rsidP="004B112F">
      <w:pPr>
        <w:spacing w:after="0"/>
        <w:rPr>
          <w:sz w:val="28"/>
          <w:szCs w:val="28"/>
          <w:lang w:val="kk-KZ"/>
        </w:rPr>
      </w:pPr>
      <w:r w:rsidRPr="004B112F">
        <w:rPr>
          <w:sz w:val="28"/>
          <w:szCs w:val="28"/>
        </w:rPr>
        <w:t xml:space="preserve">[29] </w:t>
      </w:r>
      <w:r w:rsidRPr="004B112F">
        <w:rPr>
          <w:b/>
          <w:bCs/>
          <w:sz w:val="28"/>
          <w:szCs w:val="28"/>
        </w:rPr>
        <w:t>Newman, S. (2021).</w:t>
      </w:r>
      <w:r w:rsidRPr="004B112F">
        <w:rPr>
          <w:sz w:val="28"/>
          <w:szCs w:val="28"/>
        </w:rPr>
        <w:t xml:space="preserve"> </w:t>
      </w:r>
      <w:r w:rsidRPr="004B112F">
        <w:rPr>
          <w:i/>
          <w:iCs/>
          <w:sz w:val="28"/>
          <w:szCs w:val="28"/>
        </w:rPr>
        <w:t>Building Microservices (2nd Edition).</w:t>
      </w:r>
      <w:r w:rsidRPr="004B112F">
        <w:rPr>
          <w:sz w:val="28"/>
          <w:szCs w:val="28"/>
        </w:rPr>
        <w:t xml:space="preserve"> O’Reilly Media.</w:t>
      </w:r>
      <w:r w:rsidRPr="004B112F">
        <w:rPr>
          <w:sz w:val="28"/>
          <w:szCs w:val="28"/>
        </w:rPr>
        <w:br/>
        <w:t xml:space="preserve">Available at: </w:t>
      </w:r>
      <w:hyperlink r:id="rId29" w:tgtFrame="_new" w:history="1">
        <w:r w:rsidRPr="004B112F">
          <w:rPr>
            <w:rStyle w:val="ac"/>
            <w:sz w:val="28"/>
            <w:szCs w:val="28"/>
          </w:rPr>
          <w:t>https://www.oreilly.com/library/view/building-microservices-2nd/9781492034018/</w:t>
        </w:r>
      </w:hyperlink>
    </w:p>
    <w:p w14:paraId="3869215F" w14:textId="77777777" w:rsidR="004B112F" w:rsidRPr="004B112F" w:rsidRDefault="004B112F" w:rsidP="004B112F">
      <w:pPr>
        <w:spacing w:after="0"/>
        <w:rPr>
          <w:sz w:val="28"/>
          <w:szCs w:val="28"/>
        </w:rPr>
      </w:pPr>
      <w:r w:rsidRPr="004B112F">
        <w:rPr>
          <w:sz w:val="28"/>
          <w:szCs w:val="28"/>
        </w:rPr>
        <w:t xml:space="preserve">[30] </w:t>
      </w:r>
      <w:r w:rsidRPr="004B112F">
        <w:rPr>
          <w:b/>
          <w:bCs/>
          <w:sz w:val="28"/>
          <w:szCs w:val="28"/>
        </w:rPr>
        <w:t>Pahl, C. (2015).</w:t>
      </w:r>
      <w:r w:rsidRPr="004B112F">
        <w:rPr>
          <w:sz w:val="28"/>
          <w:szCs w:val="28"/>
        </w:rPr>
        <w:t xml:space="preserve"> Containerization and the PaaS cloud. </w:t>
      </w:r>
      <w:r w:rsidRPr="004B112F">
        <w:rPr>
          <w:i/>
          <w:iCs/>
          <w:sz w:val="28"/>
          <w:szCs w:val="28"/>
        </w:rPr>
        <w:t>IEEE Cloud Computing.</w:t>
      </w:r>
      <w:r w:rsidRPr="004B112F">
        <w:rPr>
          <w:sz w:val="28"/>
          <w:szCs w:val="28"/>
        </w:rPr>
        <w:br/>
        <w:t>Available at: https://ieeexplore.ieee.org/document/7167687</w:t>
      </w:r>
    </w:p>
    <w:p w14:paraId="4A52D969" w14:textId="77777777" w:rsidR="00C03BA8" w:rsidRPr="004B112F" w:rsidRDefault="00C03BA8"/>
    <w:sectPr w:rsidR="00C03BA8" w:rsidRPr="004B112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A7460C"/>
    <w:multiLevelType w:val="multilevel"/>
    <w:tmpl w:val="18AE0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24487F"/>
    <w:multiLevelType w:val="multilevel"/>
    <w:tmpl w:val="F19A6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3FE52F6"/>
    <w:multiLevelType w:val="multilevel"/>
    <w:tmpl w:val="6654FA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8"/>
        <w:szCs w:val="2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AB272A2"/>
    <w:multiLevelType w:val="multilevel"/>
    <w:tmpl w:val="E45AE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F21072D"/>
    <w:multiLevelType w:val="multilevel"/>
    <w:tmpl w:val="D7E61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31D6994"/>
    <w:multiLevelType w:val="multilevel"/>
    <w:tmpl w:val="6654FA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8"/>
        <w:szCs w:val="2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40772F6"/>
    <w:multiLevelType w:val="multilevel"/>
    <w:tmpl w:val="6654FA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8"/>
        <w:szCs w:val="2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4EF4F1E"/>
    <w:multiLevelType w:val="multilevel"/>
    <w:tmpl w:val="6654FA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8"/>
        <w:szCs w:val="2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9CE04E5"/>
    <w:multiLevelType w:val="multilevel"/>
    <w:tmpl w:val="6654FA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8"/>
        <w:szCs w:val="2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84771458">
    <w:abstractNumId w:val="1"/>
  </w:num>
  <w:num w:numId="2" w16cid:durableId="1435401768">
    <w:abstractNumId w:val="3"/>
  </w:num>
  <w:num w:numId="3" w16cid:durableId="247806866">
    <w:abstractNumId w:val="0"/>
  </w:num>
  <w:num w:numId="4" w16cid:durableId="982735416">
    <w:abstractNumId w:val="4"/>
  </w:num>
  <w:num w:numId="5" w16cid:durableId="2100523127">
    <w:abstractNumId w:val="8"/>
  </w:num>
  <w:num w:numId="6" w16cid:durableId="759184829">
    <w:abstractNumId w:val="7"/>
  </w:num>
  <w:num w:numId="7" w16cid:durableId="1424111984">
    <w:abstractNumId w:val="2"/>
  </w:num>
  <w:num w:numId="8" w16cid:durableId="29764235">
    <w:abstractNumId w:val="6"/>
  </w:num>
  <w:num w:numId="9" w16cid:durableId="65499605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722A"/>
    <w:rsid w:val="002B12E3"/>
    <w:rsid w:val="003D0F4F"/>
    <w:rsid w:val="00495120"/>
    <w:rsid w:val="004A74E1"/>
    <w:rsid w:val="004B112F"/>
    <w:rsid w:val="0057242D"/>
    <w:rsid w:val="006364D9"/>
    <w:rsid w:val="00783818"/>
    <w:rsid w:val="00820167"/>
    <w:rsid w:val="00893CFE"/>
    <w:rsid w:val="0093016C"/>
    <w:rsid w:val="009311A9"/>
    <w:rsid w:val="00964C30"/>
    <w:rsid w:val="00A74ED5"/>
    <w:rsid w:val="00C03BA8"/>
    <w:rsid w:val="00CA722A"/>
    <w:rsid w:val="00DF63A3"/>
    <w:rsid w:val="00EE2673"/>
    <w:rsid w:val="00F306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47ABD3"/>
  <w15:chartTrackingRefBased/>
  <w15:docId w15:val="{1FE6C3D4-0B60-4CAE-A7AE-DDB2E5596C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kern w:val="2"/>
        <w:sz w:val="24"/>
        <w:szCs w:val="32"/>
        <w:lang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CA72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A72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A722A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A722A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A722A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A722A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A722A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A722A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A722A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A722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CA722A"/>
    <w:rPr>
      <w:rFonts w:asciiTheme="majorHAnsi" w:eastAsiaTheme="majorEastAsia" w:hAnsiTheme="majorHAnsi" w:cstheme="majorBidi"/>
      <w:color w:val="0F4761" w:themeColor="accent1" w:themeShade="BF"/>
      <w:sz w:val="32"/>
    </w:rPr>
  </w:style>
  <w:style w:type="character" w:customStyle="1" w:styleId="30">
    <w:name w:val="Заголовок 3 Знак"/>
    <w:basedOn w:val="a0"/>
    <w:link w:val="3"/>
    <w:uiPriority w:val="9"/>
    <w:semiHidden/>
    <w:rsid w:val="00CA722A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CA722A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CA722A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CA722A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CA722A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CA722A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CA722A"/>
    <w:rPr>
      <w:rFonts w:asciiTheme="minorHAnsi" w:eastAsiaTheme="majorEastAsia" w:hAnsiTheme="minorHAnsi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A722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CA72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A722A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CA722A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CA72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CA722A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CA722A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CA722A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CA722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CA722A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CA722A"/>
    <w:rPr>
      <w:b/>
      <w:bCs/>
      <w:smallCaps/>
      <w:color w:val="0F4761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C03BA8"/>
    <w:rPr>
      <w:color w:val="467886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4B112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atatracker.ietf.org/doc/html/rfc7519?utm_source=chatgpt.com" TargetMode="External"/><Relationship Id="rId13" Type="http://schemas.openxmlformats.org/officeDocument/2006/relationships/hyperlink" Target="https://fastapi.tiangolo.com?utm_source=chatgpt.com" TargetMode="External"/><Relationship Id="rId18" Type="http://schemas.openxmlformats.org/officeDocument/2006/relationships/hyperlink" Target="https://www.xnat.org?utm_source=chatgpt.com" TargetMode="External"/><Relationship Id="rId26" Type="http://schemas.openxmlformats.org/officeDocument/2006/relationships/hyperlink" Target="https://gdpr-info.eu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dicom.nema.org/medical/dicom/current/output/html/part04.html" TargetMode="External"/><Relationship Id="rId7" Type="http://schemas.openxmlformats.org/officeDocument/2006/relationships/hyperlink" Target="https://www.hl7.org/fhir/imagingstudy.html?utm_source=chatgpt.com" TargetMode="External"/><Relationship Id="rId12" Type="http://schemas.openxmlformats.org/officeDocument/2006/relationships/hyperlink" Target="https://docs.min.io/enterprise/aistor-object-store/installation/kubernetes/server-side-encryption/?utm_source=chatgpt.com" TargetMode="External"/><Relationship Id="rId17" Type="http://schemas.openxmlformats.org/officeDocument/2006/relationships/hyperlink" Target="https://github.com/orgs/OHIF/repositories?utm_source=chatgpt.com" TargetMode="External"/><Relationship Id="rId25" Type="http://schemas.openxmlformats.org/officeDocument/2006/relationships/hyperlink" Target="https://www.hhs.gov/hipaa/for-professionals/security/index.html" TargetMode="External"/><Relationship Id="rId2" Type="http://schemas.openxmlformats.org/officeDocument/2006/relationships/styles" Target="styles.xml"/><Relationship Id="rId16" Type="http://schemas.openxmlformats.org/officeDocument/2006/relationships/hyperlink" Target="https://web.dcm4che.org/dcm4chee-arc-light?utm_source=chatgpt.com" TargetMode="External"/><Relationship Id="rId20" Type="http://schemas.openxmlformats.org/officeDocument/2006/relationships/hyperlink" Target="https://dicom.nema.org/medical/dicom/current/output/html/part03.html" TargetMode="External"/><Relationship Id="rId29" Type="http://schemas.openxmlformats.org/officeDocument/2006/relationships/hyperlink" Target="https://www.oreilly.com/library/view/building-microservices-2nd/9781492034018/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discourse.orthanc-server.org/t/dicom-web-incomplete-tags/910?utm_source=chatgpt.com" TargetMode="External"/><Relationship Id="rId11" Type="http://schemas.openxmlformats.org/officeDocument/2006/relationships/hyperlink" Target="https://nginx.org/en/docs/http/ngx_http_proxy_module.html?utm_source=chatgpt.com" TargetMode="External"/><Relationship Id="rId24" Type="http://schemas.openxmlformats.org/officeDocument/2006/relationships/hyperlink" Target="https://www.iso.org/standard/62777.html" TargetMode="External"/><Relationship Id="rId5" Type="http://schemas.openxmlformats.org/officeDocument/2006/relationships/hyperlink" Target="https://dicom.nema.org/medical/dicom/current/output/html/part01.html?utm_source=chatgpt.com" TargetMode="External"/><Relationship Id="rId15" Type="http://schemas.openxmlformats.org/officeDocument/2006/relationships/hyperlink" Target="https://www.orthanc-server.com/static.php?page=dicomweb&amp;utm_source=chatgpt.com" TargetMode="External"/><Relationship Id="rId23" Type="http://schemas.openxmlformats.org/officeDocument/2006/relationships/hyperlink" Target="https://www.hl7.org/fhir/overview.html" TargetMode="External"/><Relationship Id="rId28" Type="http://schemas.openxmlformats.org/officeDocument/2006/relationships/hyperlink" Target="https://scikit-image.org/docs/stable" TargetMode="External"/><Relationship Id="rId10" Type="http://schemas.openxmlformats.org/officeDocument/2006/relationships/hyperlink" Target="https://www.researchgate.net/publication/379766334_Microservices_Security_Challenges_and_Approaches?utm_source=chatgpt.com" TargetMode="External"/><Relationship Id="rId19" Type="http://schemas.openxmlformats.org/officeDocument/2006/relationships/hyperlink" Target="https://owasp.org/API-Security/editions/2023/en/0x11-t10/?utm_source=chatgpt.com" TargetMode="External"/><Relationship Id="rId31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hyperlink" Target="https://owasp.org/API-Security/editions/2023/en/0x11-t10/?utm_source=chatgpt.com" TargetMode="External"/><Relationship Id="rId14" Type="http://schemas.openxmlformats.org/officeDocument/2006/relationships/hyperlink" Target="https://docs.docker.com/reference/compose-file/?utm_source=chatgpt.com" TargetMode="External"/><Relationship Id="rId22" Type="http://schemas.openxmlformats.org/officeDocument/2006/relationships/hyperlink" Target="https://dicom.nema.org/medical/dicom/current/output/html/part05.html" TargetMode="External"/><Relationship Id="rId27" Type="http://schemas.openxmlformats.org/officeDocument/2006/relationships/hyperlink" Target="https://www.sciencedirect.com/science/article/pii/S1361841517301135" TargetMode="External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148</TotalTime>
  <Pages>5</Pages>
  <Words>929</Words>
  <Characters>7941</Characters>
  <Application>Microsoft Office Word</Application>
  <DocSecurity>0</DocSecurity>
  <Lines>165</Lines>
  <Paragraphs>71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Sabyradin Bais</dc:creator>
  <cp:keywords/>
  <dc:description/>
  <cp:lastModifiedBy>Sabyradin Bais</cp:lastModifiedBy>
  <cp:revision>8</cp:revision>
  <dcterms:created xsi:type="dcterms:W3CDTF">2026-01-24T18:08:00Z</dcterms:created>
  <dcterms:modified xsi:type="dcterms:W3CDTF">2026-03-02T15:34:00Z</dcterms:modified>
</cp:coreProperties>
</file>