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1.Gerenciar pedido ( está ou não incluso pagamento do pedido)</w:t>
      </w:r>
    </w:p>
    <w:p w:rsidR="00000000" w:rsidDel="00000000" w:rsidP="00000000" w:rsidRDefault="00000000" w:rsidRPr="00000000" w14:paraId="00000002">
      <w:pPr>
        <w:rPr>
          <w:color w:val="ff0000"/>
          <w:sz w:val="25"/>
          <w:szCs w:val="25"/>
        </w:rPr>
      </w:pPr>
      <w:r w:rsidDel="00000000" w:rsidR="00000000" w:rsidRPr="00000000">
        <w:rPr>
          <w:color w:val="ff0000"/>
          <w:sz w:val="25"/>
          <w:szCs w:val="25"/>
          <w:rtl w:val="0"/>
        </w:rPr>
        <w:t xml:space="preserve">2.Banco de dados é ator ou não</w:t>
      </w:r>
    </w:p>
    <w:p w:rsidR="00000000" w:rsidDel="00000000" w:rsidP="00000000" w:rsidRDefault="00000000" w:rsidRPr="00000000" w14:paraId="00000003">
      <w:pPr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3.Realizar pagamento liga ou não com funcionário</w:t>
      </w:r>
    </w:p>
    <w:p w:rsidR="00000000" w:rsidDel="00000000" w:rsidP="00000000" w:rsidRDefault="00000000" w:rsidRPr="00000000" w14:paraId="00000004">
      <w:pPr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4. Emitir nota fiscal liga ou não com funcionário</w:t>
      </w:r>
    </w:p>
    <w:p w:rsidR="00000000" w:rsidDel="00000000" w:rsidP="00000000" w:rsidRDefault="00000000" w:rsidRPr="00000000" w14:paraId="00000005">
      <w:pPr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5.Fluxo alternativo emissão de nota fiscal</w:t>
      </w:r>
    </w:p>
    <w:p w:rsidR="00000000" w:rsidDel="00000000" w:rsidP="00000000" w:rsidRDefault="00000000" w:rsidRPr="00000000" w14:paraId="00000006">
      <w:pPr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6.Documentação do UC que não possui ligação com ator</w:t>
      </w:r>
    </w:p>
    <w:p w:rsidR="00000000" w:rsidDel="00000000" w:rsidP="00000000" w:rsidRDefault="00000000" w:rsidRPr="00000000" w14:paraId="00000007">
      <w:pPr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7.Detalhamento dos atores- Descrição do ator é o mesmo em todos os casos de uso que ele interage.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center"/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DÚVIDAS CASO DE USO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