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C3DE" w14:textId="5CE66231" w:rsidR="00AB6863" w:rsidRPr="00AB6863" w:rsidRDefault="00AB6863" w:rsidP="00AB6863">
      <w:pPr>
        <w:rPr>
          <w:b/>
          <w:bCs/>
          <w:sz w:val="36"/>
          <w:szCs w:val="36"/>
        </w:rPr>
      </w:pPr>
      <w:r w:rsidRPr="00AB6863">
        <w:rPr>
          <w:b/>
          <w:bCs/>
          <w:sz w:val="36"/>
          <w:szCs w:val="36"/>
        </w:rPr>
        <w:t xml:space="preserve">Case study </w:t>
      </w:r>
    </w:p>
    <w:p w14:paraId="60FCD068" w14:textId="77777777" w:rsidR="00AB6863" w:rsidRPr="00AB6863" w:rsidRDefault="00AB6863" w:rsidP="00AB6863">
      <w:pPr>
        <w:rPr>
          <w:sz w:val="28"/>
          <w:szCs w:val="28"/>
        </w:rPr>
      </w:pPr>
      <w:r w:rsidRPr="00AB6863">
        <w:rPr>
          <w:b/>
          <w:bCs/>
          <w:sz w:val="28"/>
          <w:szCs w:val="28"/>
        </w:rPr>
        <w:t>Case Study: UPI Customer Support Fraud</w:t>
      </w:r>
    </w:p>
    <w:p w14:paraId="5DD422FC" w14:textId="77777777" w:rsidR="00AB6863" w:rsidRPr="00AB6863" w:rsidRDefault="00AB6863" w:rsidP="00AB6863">
      <w:r w:rsidRPr="00AB6863">
        <w:t>With the increasing use of digital payment apps, many cybercriminals target users by pretending to be customer support representatives. In one reported incident, a student faced a transaction failure while making a UPI payment and searched online for help. The student called a number listed as “UPI support,” but it actually belonged to a fraudster. The caller asked the student to install a screen</w:t>
      </w:r>
      <w:r w:rsidRPr="00AB6863">
        <w:noBreakHyphen/>
        <w:t>sharing application to “fix the issue.” After gaining access to the phone screen, the fraudster observed sensitive banking details and instructed the student to enter the UPI PIN during a fake verification process. Shortly afterward, unauthorized money transfers were made from the student’s account.</w:t>
      </w:r>
    </w:p>
    <w:p w14:paraId="2E4F0B65" w14:textId="77777777" w:rsidR="00AB6863" w:rsidRDefault="00AB6863" w:rsidP="00AB6863">
      <w:r w:rsidRPr="00AB6863">
        <w:t>This incident shows how attackers misuse fake customer</w:t>
      </w:r>
      <w:r w:rsidRPr="00AB6863">
        <w:noBreakHyphen/>
        <w:t>care services to trick users. It highlights the importance of contacting only official support channels and avoiding unknown applications suggested by strangers. Awareness about such fraud techniques helps users stay alert and protect their financial information while using digital payment platforms.</w:t>
      </w:r>
    </w:p>
    <w:p w14:paraId="4B84F5F1" w14:textId="77777777" w:rsidR="00AB6863" w:rsidRPr="00AB6863" w:rsidRDefault="00AB6863" w:rsidP="00AB6863"/>
    <w:p w14:paraId="2974E01C" w14:textId="77777777" w:rsidR="00AB6863" w:rsidRDefault="00AB6863" w:rsidP="00AB6863">
      <w:r w:rsidRPr="00AB6863">
        <w:pict w14:anchorId="6136DA54">
          <v:rect id="_x0000_i1047" style="width:0;height:0" o:hralign="center" o:bullet="t" o:hrstd="t" o:hr="t" fillcolor="#a0a0a0" stroked="f"/>
        </w:pict>
      </w:r>
    </w:p>
    <w:p w14:paraId="64C4D074" w14:textId="77777777" w:rsidR="00AB6863" w:rsidRPr="00AB6863" w:rsidRDefault="00AB6863" w:rsidP="00AB6863"/>
    <w:p w14:paraId="38EA3483" w14:textId="22E9D705" w:rsidR="00AB6863" w:rsidRPr="00AB6863" w:rsidRDefault="00AB6863" w:rsidP="00AB6863">
      <w:pPr>
        <w:rPr>
          <w:b/>
          <w:bCs/>
          <w:sz w:val="28"/>
          <w:szCs w:val="28"/>
        </w:rPr>
      </w:pPr>
      <w:r w:rsidRPr="00AB6863">
        <w:rPr>
          <w:b/>
          <w:bCs/>
          <w:sz w:val="28"/>
          <w:szCs w:val="28"/>
        </w:rPr>
        <w:t xml:space="preserve"> Prevention checklist </w:t>
      </w:r>
    </w:p>
    <w:p w14:paraId="03F5BB0C" w14:textId="77777777" w:rsidR="00AB6863" w:rsidRPr="00AB6863" w:rsidRDefault="00AB6863" w:rsidP="00AB6863">
      <w:pPr>
        <w:rPr>
          <w:sz w:val="28"/>
          <w:szCs w:val="28"/>
        </w:rPr>
      </w:pPr>
      <w:r w:rsidRPr="00AB6863">
        <w:rPr>
          <w:b/>
          <w:bCs/>
          <w:sz w:val="28"/>
          <w:szCs w:val="28"/>
        </w:rPr>
        <w:t>UPI Fraud Prevention Tips</w:t>
      </w:r>
    </w:p>
    <w:p w14:paraId="051577AE" w14:textId="77777777" w:rsidR="00AB6863" w:rsidRPr="00AB6863" w:rsidRDefault="00AB6863" w:rsidP="00AB6863">
      <w:pPr>
        <w:numPr>
          <w:ilvl w:val="0"/>
          <w:numId w:val="1"/>
        </w:numPr>
      </w:pPr>
      <w:r w:rsidRPr="00AB6863">
        <w:t>Never share your UPI PIN with anyone</w:t>
      </w:r>
    </w:p>
    <w:p w14:paraId="239D0A28" w14:textId="77777777" w:rsidR="00AB6863" w:rsidRPr="00AB6863" w:rsidRDefault="00AB6863" w:rsidP="00AB6863">
      <w:pPr>
        <w:numPr>
          <w:ilvl w:val="0"/>
          <w:numId w:val="1"/>
        </w:numPr>
      </w:pPr>
      <w:r w:rsidRPr="00AB6863">
        <w:t>Do not approve unknown collect requests</w:t>
      </w:r>
    </w:p>
    <w:p w14:paraId="5A9B5FFF" w14:textId="77777777" w:rsidR="00AB6863" w:rsidRPr="00AB6863" w:rsidRDefault="00AB6863" w:rsidP="00AB6863">
      <w:pPr>
        <w:numPr>
          <w:ilvl w:val="0"/>
          <w:numId w:val="1"/>
        </w:numPr>
      </w:pPr>
      <w:r w:rsidRPr="00AB6863">
        <w:t>Avoid clicking suspicious payment links</w:t>
      </w:r>
    </w:p>
    <w:p w14:paraId="15BE8DB6" w14:textId="77777777" w:rsidR="00AB6863" w:rsidRPr="00AB6863" w:rsidRDefault="00AB6863" w:rsidP="00AB6863">
      <w:pPr>
        <w:numPr>
          <w:ilvl w:val="0"/>
          <w:numId w:val="1"/>
        </w:numPr>
      </w:pPr>
      <w:r w:rsidRPr="00AB6863">
        <w:t>Verify official customer</w:t>
      </w:r>
      <w:r w:rsidRPr="00AB6863">
        <w:noBreakHyphen/>
        <w:t>care numbers before calling</w:t>
      </w:r>
    </w:p>
    <w:p w14:paraId="4A4F2AF3" w14:textId="77777777" w:rsidR="00AB6863" w:rsidRPr="00AB6863" w:rsidRDefault="00AB6863" w:rsidP="00AB6863">
      <w:pPr>
        <w:numPr>
          <w:ilvl w:val="0"/>
          <w:numId w:val="1"/>
        </w:numPr>
      </w:pPr>
      <w:r w:rsidRPr="00AB6863">
        <w:t>Do not install unknown screen</w:t>
      </w:r>
      <w:r w:rsidRPr="00AB6863">
        <w:noBreakHyphen/>
        <w:t>sharing apps</w:t>
      </w:r>
    </w:p>
    <w:p w14:paraId="5A2F9015" w14:textId="77777777" w:rsidR="00AB6863" w:rsidRPr="00AB6863" w:rsidRDefault="00AB6863" w:rsidP="00AB6863">
      <w:pPr>
        <w:numPr>
          <w:ilvl w:val="0"/>
          <w:numId w:val="1"/>
        </w:numPr>
      </w:pPr>
      <w:r w:rsidRPr="00AB6863">
        <w:t>Enable SMS/email transaction alerts</w:t>
      </w:r>
    </w:p>
    <w:p w14:paraId="6DB74D5E" w14:textId="77777777" w:rsidR="00AB6863" w:rsidRPr="00AB6863" w:rsidRDefault="00AB6863" w:rsidP="00AB6863">
      <w:pPr>
        <w:numPr>
          <w:ilvl w:val="0"/>
          <w:numId w:val="1"/>
        </w:numPr>
      </w:pPr>
      <w:r w:rsidRPr="00AB6863">
        <w:t>Report fraud immediately on </w:t>
      </w:r>
      <w:r w:rsidRPr="00AB6863">
        <w:rPr>
          <w:b/>
          <w:bCs/>
        </w:rPr>
        <w:t>cybercrime.gov.in</w:t>
      </w:r>
    </w:p>
    <w:p w14:paraId="2C2003E3" w14:textId="77777777" w:rsidR="00AB6863" w:rsidRDefault="00AB6863" w:rsidP="00AB6863">
      <w:pPr>
        <w:numPr>
          <w:ilvl w:val="0"/>
          <w:numId w:val="1"/>
        </w:numPr>
      </w:pPr>
      <w:r w:rsidRPr="00AB6863">
        <w:t>Call national cybercrime helpline </w:t>
      </w:r>
      <w:r w:rsidRPr="00AB6863">
        <w:rPr>
          <w:b/>
          <w:bCs/>
        </w:rPr>
        <w:t>1930</w:t>
      </w:r>
      <w:r w:rsidRPr="00AB6863">
        <w:t> immediately after fraud</w:t>
      </w:r>
    </w:p>
    <w:p w14:paraId="2B75DC04" w14:textId="643E4069" w:rsidR="00AB6863" w:rsidRPr="00AB6863" w:rsidRDefault="00AB6863" w:rsidP="00AB6863">
      <w:pPr>
        <w:ind w:left="720"/>
      </w:pPr>
    </w:p>
    <w:p w14:paraId="114E54DA" w14:textId="77777777" w:rsidR="00AB6863" w:rsidRPr="00AB6863" w:rsidRDefault="00AB6863" w:rsidP="00AB6863">
      <w:pPr>
        <w:pStyle w:val="ListParagraph"/>
        <w:numPr>
          <w:ilvl w:val="0"/>
          <w:numId w:val="2"/>
        </w:numPr>
      </w:pPr>
    </w:p>
    <w:p w14:paraId="746C8301" w14:textId="22A0282C" w:rsidR="00AB6863" w:rsidRPr="00AB6863" w:rsidRDefault="00AB6863" w:rsidP="00AB6863">
      <w:pPr>
        <w:rPr>
          <w:b/>
          <w:bCs/>
          <w:sz w:val="28"/>
          <w:szCs w:val="28"/>
        </w:rPr>
      </w:pPr>
      <w:r w:rsidRPr="00AB6863">
        <w:rPr>
          <w:b/>
          <w:bCs/>
          <w:sz w:val="28"/>
          <w:szCs w:val="28"/>
        </w:rPr>
        <w:lastRenderedPageBreak/>
        <w:t xml:space="preserve">Reflection </w:t>
      </w:r>
    </w:p>
    <w:p w14:paraId="2565F633" w14:textId="5AE51D41" w:rsidR="00AB6863" w:rsidRDefault="00AB6863" w:rsidP="00AB6863">
      <w:r w:rsidRPr="00AB6863">
        <w:t>This activity helped me understand how digital payment frauds occur in real</w:t>
      </w:r>
      <w:r w:rsidRPr="00AB6863">
        <w:noBreakHyphen/>
        <w:t>life situations and how users can unknowingly share sensitive information. While studying the case, I learned the importance of verifying payment requests and avoiding unknown support contacts. I also became aware of official reporting platforms such as cybercrime.gov.in and the 1930 helpline number. This task improved my awareness of safe digital payment practices and encouraged me to be more careful while using online financial services.</w:t>
      </w:r>
    </w:p>
    <w:p w14:paraId="310CE5C7" w14:textId="77777777" w:rsidR="00AB6863" w:rsidRPr="00AB6863" w:rsidRDefault="00AB6863" w:rsidP="00AB6863"/>
    <w:p w14:paraId="51747C10" w14:textId="718E1748" w:rsidR="00D66590" w:rsidRDefault="00AB6863">
      <w:r w:rsidRPr="00AB6863">
        <w:pict w14:anchorId="19587506">
          <v:rect id="_x0000_i1048" style="width:0;height:0" o:hralign="center" o:bullet="t" o:hrstd="t" o:hr="t" fillcolor="#a0a0a0" stroked="f"/>
        </w:pict>
      </w:r>
    </w:p>
    <w:sectPr w:rsidR="00D66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0E6D0ED2"/>
    <w:multiLevelType w:val="multilevel"/>
    <w:tmpl w:val="604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FA799B"/>
    <w:multiLevelType w:val="hybridMultilevel"/>
    <w:tmpl w:val="06C6564C"/>
    <w:lvl w:ilvl="0" w:tplc="19149A2E">
      <w:start w:val="1"/>
      <w:numFmt w:val="bullet"/>
      <w:lvlText w:val=""/>
      <w:lvlPicBulletId w:val="0"/>
      <w:lvlJc w:val="left"/>
      <w:pPr>
        <w:tabs>
          <w:tab w:val="num" w:pos="720"/>
        </w:tabs>
        <w:ind w:left="720" w:hanging="360"/>
      </w:pPr>
      <w:rPr>
        <w:rFonts w:ascii="Symbol" w:hAnsi="Symbol" w:hint="default"/>
      </w:rPr>
    </w:lvl>
    <w:lvl w:ilvl="1" w:tplc="82EAEF6A" w:tentative="1">
      <w:start w:val="1"/>
      <w:numFmt w:val="bullet"/>
      <w:lvlText w:val=""/>
      <w:lvlJc w:val="left"/>
      <w:pPr>
        <w:tabs>
          <w:tab w:val="num" w:pos="1440"/>
        </w:tabs>
        <w:ind w:left="1440" w:hanging="360"/>
      </w:pPr>
      <w:rPr>
        <w:rFonts w:ascii="Symbol" w:hAnsi="Symbol" w:hint="default"/>
      </w:rPr>
    </w:lvl>
    <w:lvl w:ilvl="2" w:tplc="42B4427C" w:tentative="1">
      <w:start w:val="1"/>
      <w:numFmt w:val="bullet"/>
      <w:lvlText w:val=""/>
      <w:lvlJc w:val="left"/>
      <w:pPr>
        <w:tabs>
          <w:tab w:val="num" w:pos="2160"/>
        </w:tabs>
        <w:ind w:left="2160" w:hanging="360"/>
      </w:pPr>
      <w:rPr>
        <w:rFonts w:ascii="Symbol" w:hAnsi="Symbol" w:hint="default"/>
      </w:rPr>
    </w:lvl>
    <w:lvl w:ilvl="3" w:tplc="DAA8EEE2" w:tentative="1">
      <w:start w:val="1"/>
      <w:numFmt w:val="bullet"/>
      <w:lvlText w:val=""/>
      <w:lvlJc w:val="left"/>
      <w:pPr>
        <w:tabs>
          <w:tab w:val="num" w:pos="2880"/>
        </w:tabs>
        <w:ind w:left="2880" w:hanging="360"/>
      </w:pPr>
      <w:rPr>
        <w:rFonts w:ascii="Symbol" w:hAnsi="Symbol" w:hint="default"/>
      </w:rPr>
    </w:lvl>
    <w:lvl w:ilvl="4" w:tplc="DB0882E8" w:tentative="1">
      <w:start w:val="1"/>
      <w:numFmt w:val="bullet"/>
      <w:lvlText w:val=""/>
      <w:lvlJc w:val="left"/>
      <w:pPr>
        <w:tabs>
          <w:tab w:val="num" w:pos="3600"/>
        </w:tabs>
        <w:ind w:left="3600" w:hanging="360"/>
      </w:pPr>
      <w:rPr>
        <w:rFonts w:ascii="Symbol" w:hAnsi="Symbol" w:hint="default"/>
      </w:rPr>
    </w:lvl>
    <w:lvl w:ilvl="5" w:tplc="8812C476" w:tentative="1">
      <w:start w:val="1"/>
      <w:numFmt w:val="bullet"/>
      <w:lvlText w:val=""/>
      <w:lvlJc w:val="left"/>
      <w:pPr>
        <w:tabs>
          <w:tab w:val="num" w:pos="4320"/>
        </w:tabs>
        <w:ind w:left="4320" w:hanging="360"/>
      </w:pPr>
      <w:rPr>
        <w:rFonts w:ascii="Symbol" w:hAnsi="Symbol" w:hint="default"/>
      </w:rPr>
    </w:lvl>
    <w:lvl w:ilvl="6" w:tplc="5DACF0AC" w:tentative="1">
      <w:start w:val="1"/>
      <w:numFmt w:val="bullet"/>
      <w:lvlText w:val=""/>
      <w:lvlJc w:val="left"/>
      <w:pPr>
        <w:tabs>
          <w:tab w:val="num" w:pos="5040"/>
        </w:tabs>
        <w:ind w:left="5040" w:hanging="360"/>
      </w:pPr>
      <w:rPr>
        <w:rFonts w:ascii="Symbol" w:hAnsi="Symbol" w:hint="default"/>
      </w:rPr>
    </w:lvl>
    <w:lvl w:ilvl="7" w:tplc="B220EE6E" w:tentative="1">
      <w:start w:val="1"/>
      <w:numFmt w:val="bullet"/>
      <w:lvlText w:val=""/>
      <w:lvlJc w:val="left"/>
      <w:pPr>
        <w:tabs>
          <w:tab w:val="num" w:pos="5760"/>
        </w:tabs>
        <w:ind w:left="5760" w:hanging="360"/>
      </w:pPr>
      <w:rPr>
        <w:rFonts w:ascii="Symbol" w:hAnsi="Symbol" w:hint="default"/>
      </w:rPr>
    </w:lvl>
    <w:lvl w:ilvl="8" w:tplc="BBB49110" w:tentative="1">
      <w:start w:val="1"/>
      <w:numFmt w:val="bullet"/>
      <w:lvlText w:val=""/>
      <w:lvlJc w:val="left"/>
      <w:pPr>
        <w:tabs>
          <w:tab w:val="num" w:pos="6480"/>
        </w:tabs>
        <w:ind w:left="6480" w:hanging="360"/>
      </w:pPr>
      <w:rPr>
        <w:rFonts w:ascii="Symbol" w:hAnsi="Symbol" w:hint="default"/>
      </w:rPr>
    </w:lvl>
  </w:abstractNum>
  <w:num w:numId="1" w16cid:durableId="212888318">
    <w:abstractNumId w:val="0"/>
  </w:num>
  <w:num w:numId="2" w16cid:durableId="1609704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63"/>
    <w:rsid w:val="0015715D"/>
    <w:rsid w:val="00190E81"/>
    <w:rsid w:val="00AB6863"/>
    <w:rsid w:val="00D66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FDD2"/>
  <w15:chartTrackingRefBased/>
  <w15:docId w15:val="{EE215B8E-D222-425C-9530-B3E7925B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863"/>
    <w:rPr>
      <w:rFonts w:eastAsiaTheme="majorEastAsia" w:cstheme="majorBidi"/>
      <w:color w:val="272727" w:themeColor="text1" w:themeTint="D8"/>
    </w:rPr>
  </w:style>
  <w:style w:type="paragraph" w:styleId="Title">
    <w:name w:val="Title"/>
    <w:basedOn w:val="Normal"/>
    <w:next w:val="Normal"/>
    <w:link w:val="TitleChar"/>
    <w:uiPriority w:val="10"/>
    <w:qFormat/>
    <w:rsid w:val="00AB6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863"/>
    <w:pPr>
      <w:spacing w:before="160"/>
      <w:jc w:val="center"/>
    </w:pPr>
    <w:rPr>
      <w:i/>
      <w:iCs/>
      <w:color w:val="404040" w:themeColor="text1" w:themeTint="BF"/>
    </w:rPr>
  </w:style>
  <w:style w:type="character" w:customStyle="1" w:styleId="QuoteChar">
    <w:name w:val="Quote Char"/>
    <w:basedOn w:val="DefaultParagraphFont"/>
    <w:link w:val="Quote"/>
    <w:uiPriority w:val="29"/>
    <w:rsid w:val="00AB6863"/>
    <w:rPr>
      <w:i/>
      <w:iCs/>
      <w:color w:val="404040" w:themeColor="text1" w:themeTint="BF"/>
    </w:rPr>
  </w:style>
  <w:style w:type="paragraph" w:styleId="ListParagraph">
    <w:name w:val="List Paragraph"/>
    <w:basedOn w:val="Normal"/>
    <w:uiPriority w:val="34"/>
    <w:qFormat/>
    <w:rsid w:val="00AB6863"/>
    <w:pPr>
      <w:ind w:left="720"/>
      <w:contextualSpacing/>
    </w:pPr>
  </w:style>
  <w:style w:type="character" w:styleId="IntenseEmphasis">
    <w:name w:val="Intense Emphasis"/>
    <w:basedOn w:val="DefaultParagraphFont"/>
    <w:uiPriority w:val="21"/>
    <w:qFormat/>
    <w:rsid w:val="00AB6863"/>
    <w:rPr>
      <w:i/>
      <w:iCs/>
      <w:color w:val="0F4761" w:themeColor="accent1" w:themeShade="BF"/>
    </w:rPr>
  </w:style>
  <w:style w:type="paragraph" w:styleId="IntenseQuote">
    <w:name w:val="Intense Quote"/>
    <w:basedOn w:val="Normal"/>
    <w:next w:val="Normal"/>
    <w:link w:val="IntenseQuoteChar"/>
    <w:uiPriority w:val="30"/>
    <w:qFormat/>
    <w:rsid w:val="00AB6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863"/>
    <w:rPr>
      <w:i/>
      <w:iCs/>
      <w:color w:val="0F4761" w:themeColor="accent1" w:themeShade="BF"/>
    </w:rPr>
  </w:style>
  <w:style w:type="character" w:styleId="IntenseReference">
    <w:name w:val="Intense Reference"/>
    <w:basedOn w:val="DefaultParagraphFont"/>
    <w:uiPriority w:val="32"/>
    <w:qFormat/>
    <w:rsid w:val="00AB6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 Axe</dc:creator>
  <cp:keywords/>
  <dc:description/>
  <cp:lastModifiedBy>Brain Axe</cp:lastModifiedBy>
  <cp:revision>1</cp:revision>
  <dcterms:created xsi:type="dcterms:W3CDTF">2026-03-31T17:23:00Z</dcterms:created>
  <dcterms:modified xsi:type="dcterms:W3CDTF">2026-03-31T17:26:00Z</dcterms:modified>
</cp:coreProperties>
</file>