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CAB4" w14:textId="048177F8" w:rsidR="002714FE" w:rsidRPr="005C585E" w:rsidRDefault="00AB4D9A" w:rsidP="005C585E">
      <w:pPr>
        <w:pStyle w:val="Titre1"/>
      </w:pPr>
      <w:r w:rsidRPr="005C585E">
        <w:t>C</w:t>
      </w:r>
      <w:r w:rsidR="005C585E" w:rsidRPr="005C585E">
        <w:t>1</w:t>
      </w:r>
      <w:r w:rsidR="00B6096E" w:rsidRPr="005C585E">
        <w:t>.3</w:t>
      </w:r>
      <w:r w:rsidR="003E7013" w:rsidRPr="005C585E">
        <w:t xml:space="preserve"> </w:t>
      </w:r>
      <w:r w:rsidR="00D63DB4" w:rsidRPr="005C585E">
        <w:t>:</w:t>
      </w:r>
      <w:r w:rsidRPr="005C585E">
        <w:t xml:space="preserve"> </w:t>
      </w:r>
      <w:r w:rsidR="005C585E" w:rsidRPr="005C585E">
        <w:t>Mettre en place et vérifier les niveaux d’habilitation associés à un service</w:t>
      </w:r>
    </w:p>
    <w:p w14:paraId="0AE7BF40" w14:textId="699E3501" w:rsidR="002C6527" w:rsidRDefault="00625D97" w:rsidP="005C585E">
      <w:r>
        <w:t xml:space="preserve">Durant cette année au sein du GRETA, nous avons pu mettre en place une bonne quantité de services. </w:t>
      </w:r>
      <w:r w:rsidR="005E0112">
        <w:t>Prenons le cas, par exemple, d’un TP que nous avons effectué sur le thème du « Support système des utilisateurs » et plus particulièrement sur la virtualisation d’un NAS Synology. Durant la phase de configuration de notre NAS, nous avons pu définir les règles des accès utilisateurs. Pour ce faire, nous avons pu créer, pour chaque utilisateur de notre service, un « </w:t>
      </w:r>
      <w:r w:rsidR="005E0112" w:rsidRPr="00540BA3">
        <w:rPr>
          <w:b/>
          <w:bCs/>
        </w:rPr>
        <w:t>Dossier</w:t>
      </w:r>
      <w:r w:rsidR="005E0112">
        <w:t xml:space="preserve"> </w:t>
      </w:r>
      <w:r w:rsidR="005E0112" w:rsidRPr="00540BA3">
        <w:rPr>
          <w:b/>
          <w:bCs/>
        </w:rPr>
        <w:t>partagé</w:t>
      </w:r>
      <w:r w:rsidR="005E0112">
        <w:t xml:space="preserve"> » et par exemple masquer les sous-dossiers et les fichiers des utilisateurs n'ayant pas d’autorisations de déposer des documents dans l’espace de stockage dédié : </w:t>
      </w:r>
    </w:p>
    <w:p w14:paraId="186FEF97" w14:textId="50A3D151" w:rsidR="005E0112" w:rsidRDefault="005E0112" w:rsidP="005E0112">
      <w:pPr>
        <w:jc w:val="center"/>
      </w:pPr>
      <w:r>
        <w:rPr>
          <w:noProof/>
        </w:rPr>
        <w:drawing>
          <wp:inline distT="0" distB="0" distL="0" distR="0" wp14:anchorId="09B2F500" wp14:editId="1CD37F53">
            <wp:extent cx="4791075" cy="3059912"/>
            <wp:effectExtent l="19050" t="19050" r="9525" b="26670"/>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1027" cy="3066268"/>
                    </a:xfrm>
                    <a:prstGeom prst="rect">
                      <a:avLst/>
                    </a:prstGeom>
                    <a:noFill/>
                    <a:ln>
                      <a:solidFill>
                        <a:schemeClr val="bg1">
                          <a:lumMod val="85000"/>
                        </a:schemeClr>
                      </a:solidFill>
                    </a:ln>
                  </pic:spPr>
                </pic:pic>
              </a:graphicData>
            </a:graphic>
          </wp:inline>
        </w:drawing>
      </w:r>
    </w:p>
    <w:p w14:paraId="37A1E70B" w14:textId="1BE636AB" w:rsidR="005E0112" w:rsidRDefault="00C4096A" w:rsidP="00C4096A">
      <w:pPr>
        <w:pStyle w:val="Sansinterligne"/>
      </w:pPr>
      <w:r>
        <w:t>Création d’un dossier partagé – extrait de la documentation sur le NAS Synology</w:t>
      </w:r>
    </w:p>
    <w:p w14:paraId="6D5380C0" w14:textId="7CB7E08A" w:rsidR="00C4096A" w:rsidRDefault="00C4096A" w:rsidP="00C4096A">
      <w:r>
        <w:t>Afin de gérer au mieux les niveaux d’habilitation des utilisateurs de notre service, nous pouvions créer des « </w:t>
      </w:r>
      <w:r w:rsidRPr="00540BA3">
        <w:rPr>
          <w:b/>
          <w:bCs/>
        </w:rPr>
        <w:t>catégorie</w:t>
      </w:r>
      <w:r w:rsidR="00540BA3" w:rsidRPr="00540BA3">
        <w:rPr>
          <w:b/>
          <w:bCs/>
        </w:rPr>
        <w:t>s</w:t>
      </w:r>
      <w:r>
        <w:t xml:space="preserve"> » afin de leur attribuer des droits personnalisés. Par exemple, dans le TP nous avions </w:t>
      </w:r>
      <w:r w:rsidR="00954154">
        <w:t>créé</w:t>
      </w:r>
      <w:r>
        <w:t xml:space="preserve"> une catégorie d’utilisateurs « test », faisant partie des « </w:t>
      </w:r>
      <w:r w:rsidRPr="00540BA3">
        <w:rPr>
          <w:b/>
          <w:bCs/>
        </w:rPr>
        <w:t>groupes</w:t>
      </w:r>
      <w:r>
        <w:t xml:space="preserve"> </w:t>
      </w:r>
      <w:r w:rsidRPr="00540BA3">
        <w:rPr>
          <w:b/>
          <w:bCs/>
        </w:rPr>
        <w:t>par</w:t>
      </w:r>
      <w:r>
        <w:t xml:space="preserve"> </w:t>
      </w:r>
      <w:r w:rsidRPr="00540BA3">
        <w:rPr>
          <w:b/>
          <w:bCs/>
        </w:rPr>
        <w:t>d</w:t>
      </w:r>
      <w:r w:rsidR="00F76630">
        <w:rPr>
          <w:b/>
          <w:bCs/>
        </w:rPr>
        <w:t>é</w:t>
      </w:r>
      <w:r w:rsidRPr="00540BA3">
        <w:rPr>
          <w:b/>
          <w:bCs/>
        </w:rPr>
        <w:t>faut</w:t>
      </w:r>
      <w:r>
        <w:t xml:space="preserve"> » et qui avait accès aux dossiers </w:t>
      </w:r>
      <w:r w:rsidRPr="00540BA3">
        <w:rPr>
          <w:b/>
          <w:bCs/>
        </w:rPr>
        <w:t>en lecture et en écriture</w:t>
      </w:r>
      <w:r>
        <w:t>.</w:t>
      </w:r>
    </w:p>
    <w:p w14:paraId="0060C936" w14:textId="2ABE0D1E" w:rsidR="00C4096A" w:rsidRDefault="00C4096A" w:rsidP="00C4096A">
      <w:pPr>
        <w:jc w:val="center"/>
      </w:pPr>
      <w:r w:rsidRPr="00246C35">
        <w:rPr>
          <w:noProof/>
        </w:rPr>
        <w:drawing>
          <wp:inline distT="0" distB="0" distL="0" distR="0" wp14:anchorId="3F67F74A" wp14:editId="195BC6C4">
            <wp:extent cx="5760720" cy="712470"/>
            <wp:effectExtent l="19050" t="19050" r="11430" b="11430"/>
            <wp:docPr id="170"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12470"/>
                    </a:xfrm>
                    <a:prstGeom prst="rect">
                      <a:avLst/>
                    </a:prstGeom>
                    <a:noFill/>
                    <a:ln>
                      <a:solidFill>
                        <a:schemeClr val="bg1">
                          <a:lumMod val="85000"/>
                        </a:schemeClr>
                      </a:solidFill>
                    </a:ln>
                  </pic:spPr>
                </pic:pic>
              </a:graphicData>
            </a:graphic>
          </wp:inline>
        </w:drawing>
      </w:r>
    </w:p>
    <w:p w14:paraId="5809FDE1" w14:textId="621DD40D" w:rsidR="00C4096A" w:rsidRDefault="00C4096A" w:rsidP="00C4096A">
      <w:pPr>
        <w:pStyle w:val="Sansinterligne"/>
      </w:pPr>
      <w:r>
        <w:t>Configuration des droits utilisateurs – extrait de la documentation sur le NAS Synology</w:t>
      </w:r>
    </w:p>
    <w:p w14:paraId="2D5CD4C2" w14:textId="352E0AE4" w:rsidR="00C4096A" w:rsidRDefault="0015726D" w:rsidP="0015726D">
      <w:r>
        <w:t xml:space="preserve">Afin de contrôler au maximum les actions des utilisateurs de notre service, nous avions mis une </w:t>
      </w:r>
      <w:r w:rsidRPr="00540BA3">
        <w:rPr>
          <w:b/>
          <w:bCs/>
        </w:rPr>
        <w:t xml:space="preserve">sécurité sur </w:t>
      </w:r>
      <w:r w:rsidR="0089282E" w:rsidRPr="00540BA3">
        <w:rPr>
          <w:b/>
          <w:bCs/>
        </w:rPr>
        <w:t>le quota de données</w:t>
      </w:r>
      <w:r w:rsidR="0089282E">
        <w:t xml:space="preserve"> qu’il était possible pour eux de déposer. Nous avions fixé la limite ici à 1Mo.</w:t>
      </w:r>
    </w:p>
    <w:p w14:paraId="29C0DCC4" w14:textId="77777777" w:rsidR="0089282E" w:rsidRDefault="0089282E" w:rsidP="0015726D"/>
    <w:p w14:paraId="519FD192" w14:textId="369A7583" w:rsidR="0089282E" w:rsidRDefault="0089282E" w:rsidP="0015726D">
      <w:r>
        <w:rPr>
          <w:noProof/>
        </w:rPr>
        <w:drawing>
          <wp:inline distT="0" distB="0" distL="0" distR="0" wp14:anchorId="23553BB6" wp14:editId="475509BE">
            <wp:extent cx="5760720" cy="491490"/>
            <wp:effectExtent l="19050" t="19050" r="11430" b="22860"/>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91490"/>
                    </a:xfrm>
                    <a:prstGeom prst="rect">
                      <a:avLst/>
                    </a:prstGeom>
                    <a:noFill/>
                    <a:ln w="3175">
                      <a:solidFill>
                        <a:schemeClr val="bg1">
                          <a:lumMod val="85000"/>
                        </a:schemeClr>
                      </a:solidFill>
                    </a:ln>
                  </pic:spPr>
                </pic:pic>
              </a:graphicData>
            </a:graphic>
          </wp:inline>
        </w:drawing>
      </w:r>
    </w:p>
    <w:p w14:paraId="5E9AEB45" w14:textId="16BE61B3" w:rsidR="0089282E" w:rsidRDefault="0089282E" w:rsidP="0089282E">
      <w:pPr>
        <w:pStyle w:val="Sansinterligne"/>
      </w:pPr>
      <w:r>
        <w:t>Limitation des données déposées – extrait de la documentation sur le NAS Synology</w:t>
      </w:r>
    </w:p>
    <w:p w14:paraId="20B6BBCA" w14:textId="0DF1A574" w:rsidR="0089282E" w:rsidRDefault="00D17528" w:rsidP="0089282E">
      <w:r>
        <w:t>Pour rendre les choses un peu plus « réaliste</w:t>
      </w:r>
      <w:r w:rsidR="00954154">
        <w:t>s</w:t>
      </w:r>
      <w:r>
        <w:t xml:space="preserve"> », nous avions </w:t>
      </w:r>
      <w:r w:rsidR="00D66D5D">
        <w:t>créé</w:t>
      </w:r>
      <w:r>
        <w:t xml:space="preserve"> un autre groupe, les « </w:t>
      </w:r>
      <w:r w:rsidR="00E85CD7">
        <w:t xml:space="preserve">SIO </w:t>
      </w:r>
      <w:r>
        <w:t xml:space="preserve">». Ce groupe n’avait accès </w:t>
      </w:r>
      <w:r w:rsidRPr="00540BA3">
        <w:rPr>
          <w:b/>
          <w:bCs/>
        </w:rPr>
        <w:t>qu’aux droits de lecture</w:t>
      </w:r>
      <w:r>
        <w:t xml:space="preserve"> pour l’ensemble des documents présent</w:t>
      </w:r>
      <w:r w:rsidR="008D711C">
        <w:t>s</w:t>
      </w:r>
      <w:r>
        <w:t xml:space="preserve"> sur le NAS. Nous avions fait le test de déposer un fichier. </w:t>
      </w:r>
    </w:p>
    <w:p w14:paraId="19A1F5BA" w14:textId="755C98EA" w:rsidR="00F31299" w:rsidRDefault="00F31299" w:rsidP="00F31299">
      <w:pPr>
        <w:jc w:val="center"/>
      </w:pPr>
      <w:r>
        <w:rPr>
          <w:noProof/>
        </w:rPr>
        <w:drawing>
          <wp:inline distT="0" distB="0" distL="0" distR="0" wp14:anchorId="7C63399F" wp14:editId="6BB6A2E7">
            <wp:extent cx="3333621" cy="3500793"/>
            <wp:effectExtent l="19050" t="19050" r="19685" b="23495"/>
            <wp:docPr id="295" name="Image 29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 295"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621" cy="3500793"/>
                    </a:xfrm>
                    <a:prstGeom prst="rect">
                      <a:avLst/>
                    </a:prstGeom>
                    <a:noFill/>
                    <a:ln>
                      <a:solidFill>
                        <a:schemeClr val="bg1">
                          <a:lumMod val="85000"/>
                        </a:schemeClr>
                      </a:solidFill>
                    </a:ln>
                  </pic:spPr>
                </pic:pic>
              </a:graphicData>
            </a:graphic>
          </wp:inline>
        </w:drawing>
      </w:r>
    </w:p>
    <w:p w14:paraId="4DFAB094" w14:textId="73B014BD" w:rsidR="00D17528" w:rsidRDefault="00D17528" w:rsidP="00D17528">
      <w:pPr>
        <w:jc w:val="center"/>
      </w:pPr>
      <w:r>
        <w:rPr>
          <w:noProof/>
        </w:rPr>
        <w:drawing>
          <wp:inline distT="0" distB="0" distL="0" distR="0" wp14:anchorId="46727514" wp14:editId="71F23389">
            <wp:extent cx="3616325" cy="796290"/>
            <wp:effectExtent l="19050" t="19050" r="22225" b="22860"/>
            <wp:docPr id="299" name="Imag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325" cy="796290"/>
                    </a:xfrm>
                    <a:prstGeom prst="rect">
                      <a:avLst/>
                    </a:prstGeom>
                    <a:noFill/>
                    <a:ln>
                      <a:solidFill>
                        <a:schemeClr val="bg1">
                          <a:lumMod val="85000"/>
                        </a:schemeClr>
                      </a:solidFill>
                    </a:ln>
                  </pic:spPr>
                </pic:pic>
              </a:graphicData>
            </a:graphic>
          </wp:inline>
        </w:drawing>
      </w:r>
    </w:p>
    <w:p w14:paraId="45188E2C" w14:textId="0A6511DC" w:rsidR="00D17528" w:rsidRDefault="00CB3697" w:rsidP="00CB3697">
      <w:pPr>
        <w:pStyle w:val="Sansinterligne"/>
      </w:pPr>
      <w:r>
        <w:t>Permissions insuffisante</w:t>
      </w:r>
      <w:r w:rsidR="008D711C">
        <w:t>s</w:t>
      </w:r>
      <w:r>
        <w:t xml:space="preserve"> en écriture – extrait de la documentation sur le NAS Synology</w:t>
      </w:r>
    </w:p>
    <w:p w14:paraId="2A8426F4" w14:textId="0500D403" w:rsidR="00CB3697" w:rsidRDefault="00F31299" w:rsidP="00F31299">
      <w:r>
        <w:t xml:space="preserve">Enfin, nous avions </w:t>
      </w:r>
      <w:r w:rsidR="004977DE">
        <w:t>créé</w:t>
      </w:r>
      <w:r>
        <w:t xml:space="preserve"> un dossier </w:t>
      </w:r>
      <w:r w:rsidR="004977DE">
        <w:t xml:space="preserve">nommé </w:t>
      </w:r>
      <w:r>
        <w:t xml:space="preserve">« Secret », qu’il serait impossible de voir pour le groupe « SIO ». Cela peut </w:t>
      </w:r>
      <w:r w:rsidR="004977DE">
        <w:t>refléter</w:t>
      </w:r>
      <w:r>
        <w:t>, par exemple, des dossiers administratif</w:t>
      </w:r>
      <w:r w:rsidR="008D711C">
        <w:t>s</w:t>
      </w:r>
      <w:r>
        <w:t xml:space="preserve"> comme la comptabilité en entreprise, que ne devrait pas être visible pour tous les utilisateurs de la plateforme. Pour ce faire, nous avions </w:t>
      </w:r>
      <w:r w:rsidRPr="00540BA3">
        <w:rPr>
          <w:b/>
          <w:bCs/>
        </w:rPr>
        <w:t>limit</w:t>
      </w:r>
      <w:r w:rsidR="008D711C">
        <w:rPr>
          <w:b/>
          <w:bCs/>
        </w:rPr>
        <w:t>é</w:t>
      </w:r>
      <w:r w:rsidRPr="00540BA3">
        <w:rPr>
          <w:b/>
          <w:bCs/>
        </w:rPr>
        <w:t xml:space="preserve"> au </w:t>
      </w:r>
      <w:r w:rsidR="004D4132" w:rsidRPr="00540BA3">
        <w:rPr>
          <w:b/>
          <w:bCs/>
        </w:rPr>
        <w:t>maximum</w:t>
      </w:r>
      <w:r w:rsidRPr="00540BA3">
        <w:rPr>
          <w:b/>
          <w:bCs/>
        </w:rPr>
        <w:t xml:space="preserve"> leurs droits</w:t>
      </w:r>
      <w:r>
        <w:t xml:space="preserve"> sur cet espace.</w:t>
      </w:r>
    </w:p>
    <w:p w14:paraId="0BD21FB4" w14:textId="1717011A" w:rsidR="00836459" w:rsidRDefault="00836459" w:rsidP="00F31299"/>
    <w:p w14:paraId="68920B93" w14:textId="45D2EB08" w:rsidR="00836459" w:rsidRDefault="00836459" w:rsidP="00F31299"/>
    <w:p w14:paraId="478F6992" w14:textId="63D1F3CF" w:rsidR="00836459" w:rsidRDefault="00836459" w:rsidP="00F31299"/>
    <w:p w14:paraId="08832A03" w14:textId="77777777" w:rsidR="00836459" w:rsidRDefault="00836459" w:rsidP="00F31299"/>
    <w:p w14:paraId="45E50803" w14:textId="1903DBA6" w:rsidR="00F31299" w:rsidRDefault="00F31299" w:rsidP="00F31299">
      <w:pPr>
        <w:jc w:val="center"/>
      </w:pPr>
      <w:r>
        <w:rPr>
          <w:noProof/>
        </w:rPr>
        <w:drawing>
          <wp:inline distT="0" distB="0" distL="0" distR="0" wp14:anchorId="58339532" wp14:editId="529E9A67">
            <wp:extent cx="2624989" cy="2784304"/>
            <wp:effectExtent l="19050" t="19050" r="23495" b="16510"/>
            <wp:docPr id="300" name="Image 30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 300"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4989" cy="2784304"/>
                    </a:xfrm>
                    <a:prstGeom prst="rect">
                      <a:avLst/>
                    </a:prstGeom>
                    <a:noFill/>
                    <a:ln>
                      <a:solidFill>
                        <a:schemeClr val="bg1">
                          <a:lumMod val="85000"/>
                        </a:schemeClr>
                      </a:solidFill>
                    </a:ln>
                  </pic:spPr>
                </pic:pic>
              </a:graphicData>
            </a:graphic>
          </wp:inline>
        </w:drawing>
      </w:r>
    </w:p>
    <w:p w14:paraId="440E1F42" w14:textId="6B23905B" w:rsidR="00F31299" w:rsidRDefault="00F31299" w:rsidP="00F31299">
      <w:pPr>
        <w:jc w:val="center"/>
      </w:pPr>
      <w:r>
        <w:rPr>
          <w:noProof/>
        </w:rPr>
        <w:drawing>
          <wp:inline distT="0" distB="0" distL="0" distR="0" wp14:anchorId="50E6130B" wp14:editId="33EB292B">
            <wp:extent cx="5760720" cy="818515"/>
            <wp:effectExtent l="19050" t="19050" r="11430" b="19685"/>
            <wp:docPr id="306" name="Image 30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 306" descr="Une image contenant text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41224"/>
                    <a:stretch/>
                  </pic:blipFill>
                  <pic:spPr bwMode="auto">
                    <a:xfrm>
                      <a:off x="0" y="0"/>
                      <a:ext cx="5760720" cy="81851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4E65EE3D" w14:textId="6A8F39D5" w:rsidR="005F1013" w:rsidRDefault="005F1013" w:rsidP="005F1013">
      <w:pPr>
        <w:pStyle w:val="Sansinterligne"/>
      </w:pPr>
      <w:r>
        <w:t>Dossier caché pour un groupe donné – extrait de la documentation sur le NAS Synology</w:t>
      </w:r>
    </w:p>
    <w:p w14:paraId="13AA9F76" w14:textId="77777777" w:rsidR="005F1013" w:rsidRPr="00B6096E" w:rsidRDefault="005F1013" w:rsidP="005F1013">
      <w:pPr>
        <w:pStyle w:val="Sansinterligne"/>
      </w:pPr>
    </w:p>
    <w:sectPr w:rsidR="005F1013" w:rsidRPr="00B6096E" w:rsidSect="00EE2B46">
      <w:headerReference w:type="default" r:id="rId13"/>
      <w:footerReference w:type="default" r:id="rId14"/>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A0E3" w14:textId="77777777" w:rsidR="00AC4607" w:rsidRDefault="00AC4607" w:rsidP="0081270A">
      <w:pPr>
        <w:spacing w:after="0" w:line="240" w:lineRule="auto"/>
      </w:pPr>
      <w:r>
        <w:separator/>
      </w:r>
    </w:p>
  </w:endnote>
  <w:endnote w:type="continuationSeparator" w:id="0">
    <w:p w14:paraId="3B69E92C" w14:textId="77777777" w:rsidR="00AC4607" w:rsidRDefault="00AC4607"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6D6" w14:textId="1890B740"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Pr="00D63DB4">
      <w:rPr>
        <w:caps/>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10F19" w14:textId="77777777" w:rsidR="00AC4607" w:rsidRDefault="00AC4607" w:rsidP="0081270A">
      <w:pPr>
        <w:spacing w:after="0" w:line="240" w:lineRule="auto"/>
      </w:pPr>
      <w:r>
        <w:separator/>
      </w:r>
    </w:p>
  </w:footnote>
  <w:footnote w:type="continuationSeparator" w:id="0">
    <w:p w14:paraId="76BFE6D9" w14:textId="77777777" w:rsidR="00AC4607" w:rsidRDefault="00AC4607" w:rsidP="00812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1305FA95" w:rsidR="00AB4D9A" w:rsidRPr="00AB4D9A" w:rsidRDefault="00AB4D9A" w:rsidP="00AB4D9A">
          <w:pPr>
            <w:pStyle w:val="En-tte"/>
            <w:jc w:val="center"/>
            <w:rPr>
              <w:rFonts w:cs="Lato"/>
            </w:rPr>
          </w:pPr>
          <w:r w:rsidRPr="00AB4D9A">
            <w:rPr>
              <w:rFonts w:cs="Lato"/>
              <w:b/>
              <w:bCs/>
            </w:rPr>
            <w:t>C</w:t>
          </w:r>
          <w:r w:rsidR="005C585E">
            <w:rPr>
              <w:rFonts w:cs="Lato"/>
              <w:b/>
              <w:bCs/>
            </w:rPr>
            <w:t>1</w:t>
          </w:r>
          <w:r w:rsidRPr="00AB4D9A">
            <w:rPr>
              <w:rFonts w:cs="Lato"/>
            </w:rPr>
            <w:t xml:space="preserve"> </w:t>
          </w:r>
          <w:r w:rsidR="00687F8C">
            <w:rPr>
              <w:rFonts w:cs="Lato"/>
            </w:rPr>
            <w:t>–</w:t>
          </w:r>
          <w:r w:rsidRPr="00AB4D9A">
            <w:rPr>
              <w:rFonts w:cs="Lato"/>
            </w:rPr>
            <w:t xml:space="preserve"> </w:t>
          </w:r>
          <w:r w:rsidR="005C585E">
            <w:rPr>
              <w:rFonts w:cs="Lato"/>
            </w:rPr>
            <w:t>Gérer le patrimoine informatique</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0A"/>
    <w:rsid w:val="000E4D50"/>
    <w:rsid w:val="00101FB4"/>
    <w:rsid w:val="0014735F"/>
    <w:rsid w:val="0015726D"/>
    <w:rsid w:val="00163BBB"/>
    <w:rsid w:val="0017037D"/>
    <w:rsid w:val="001A465B"/>
    <w:rsid w:val="00224BBB"/>
    <w:rsid w:val="00246886"/>
    <w:rsid w:val="002714FE"/>
    <w:rsid w:val="002C6527"/>
    <w:rsid w:val="00300EEF"/>
    <w:rsid w:val="003D5708"/>
    <w:rsid w:val="003E7013"/>
    <w:rsid w:val="00415715"/>
    <w:rsid w:val="0042668E"/>
    <w:rsid w:val="004977DE"/>
    <w:rsid w:val="004D4132"/>
    <w:rsid w:val="005120E9"/>
    <w:rsid w:val="00531A59"/>
    <w:rsid w:val="00540BA3"/>
    <w:rsid w:val="005808C1"/>
    <w:rsid w:val="005A3B59"/>
    <w:rsid w:val="005C585E"/>
    <w:rsid w:val="005D25EF"/>
    <w:rsid w:val="005E0112"/>
    <w:rsid w:val="005E19A0"/>
    <w:rsid w:val="005E4865"/>
    <w:rsid w:val="005F1013"/>
    <w:rsid w:val="00625849"/>
    <w:rsid w:val="00625D97"/>
    <w:rsid w:val="00687F8C"/>
    <w:rsid w:val="0069065E"/>
    <w:rsid w:val="0074283D"/>
    <w:rsid w:val="007B1924"/>
    <w:rsid w:val="007E5635"/>
    <w:rsid w:val="0081270A"/>
    <w:rsid w:val="00813F7C"/>
    <w:rsid w:val="00836459"/>
    <w:rsid w:val="00873E62"/>
    <w:rsid w:val="0089282E"/>
    <w:rsid w:val="008A1086"/>
    <w:rsid w:val="008C754E"/>
    <w:rsid w:val="008D711C"/>
    <w:rsid w:val="0091399C"/>
    <w:rsid w:val="00923077"/>
    <w:rsid w:val="00931FA8"/>
    <w:rsid w:val="00954154"/>
    <w:rsid w:val="009B48AC"/>
    <w:rsid w:val="009F7534"/>
    <w:rsid w:val="00A00457"/>
    <w:rsid w:val="00A44222"/>
    <w:rsid w:val="00AB4D9A"/>
    <w:rsid w:val="00AC4607"/>
    <w:rsid w:val="00AD2E82"/>
    <w:rsid w:val="00B47B01"/>
    <w:rsid w:val="00B53B65"/>
    <w:rsid w:val="00B6096E"/>
    <w:rsid w:val="00BA24B5"/>
    <w:rsid w:val="00C052D3"/>
    <w:rsid w:val="00C4096A"/>
    <w:rsid w:val="00CB3697"/>
    <w:rsid w:val="00CB7243"/>
    <w:rsid w:val="00D17528"/>
    <w:rsid w:val="00D63DB4"/>
    <w:rsid w:val="00D66D5D"/>
    <w:rsid w:val="00DC6629"/>
    <w:rsid w:val="00DE38DA"/>
    <w:rsid w:val="00E66189"/>
    <w:rsid w:val="00E85CD7"/>
    <w:rsid w:val="00EE2B46"/>
    <w:rsid w:val="00F31299"/>
    <w:rsid w:val="00F76630"/>
    <w:rsid w:val="00FD669E"/>
    <w:rsid w:val="00FE2DCF"/>
    <w:rsid w:val="00FF2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paragraph" w:styleId="Titre4">
    <w:name w:val="heading 4"/>
    <w:basedOn w:val="Normal"/>
    <w:next w:val="Normal"/>
    <w:link w:val="Titre4Car"/>
    <w:uiPriority w:val="9"/>
    <w:semiHidden/>
    <w:unhideWhenUsed/>
    <w:qFormat/>
    <w:rsid w:val="0068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character" w:customStyle="1" w:styleId="Titre4Car">
    <w:name w:val="Titre 4 Car"/>
    <w:basedOn w:val="Policepardfaut"/>
    <w:link w:val="Titre4"/>
    <w:uiPriority w:val="9"/>
    <w:semiHidden/>
    <w:rsid w:val="00687F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 w:id="19100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360</Words>
  <Characters>1980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Sacha Farinel</cp:lastModifiedBy>
  <cp:revision>21</cp:revision>
  <cp:lastPrinted>2022-04-17T17:44:00Z</cp:lastPrinted>
  <dcterms:created xsi:type="dcterms:W3CDTF">2022-04-17T17:17:00Z</dcterms:created>
  <dcterms:modified xsi:type="dcterms:W3CDTF">2022-04-17T17:44:00Z</dcterms:modified>
</cp:coreProperties>
</file>