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7373" w14:textId="08175510" w:rsidR="00D63DB4" w:rsidRDefault="00AB4D9A" w:rsidP="001A465B">
      <w:pPr>
        <w:pStyle w:val="Titre1"/>
      </w:pPr>
      <w:r w:rsidRPr="001A465B">
        <w:t>C1.</w:t>
      </w:r>
      <w:r w:rsidR="00B4361A">
        <w:t>6</w:t>
      </w:r>
      <w:r w:rsidR="00D63DB4" w:rsidRPr="001A465B">
        <w:t> :</w:t>
      </w:r>
      <w:r w:rsidRPr="001A465B">
        <w:t xml:space="preserve"> </w:t>
      </w:r>
      <w:r w:rsidR="00B4361A" w:rsidRPr="00B4361A">
        <w:t>Vérifier le respect des règles d’utilisation des ressources numériques</w:t>
      </w:r>
    </w:p>
    <w:p w14:paraId="0226FEF0" w14:textId="5AFF4644" w:rsidR="005443FC" w:rsidRDefault="002274CC" w:rsidP="002274CC">
      <w:pPr>
        <w:rPr>
          <w:b/>
          <w:bCs/>
        </w:rPr>
      </w:pPr>
      <w:r>
        <w:t>Dans la plupart des entreprises, les salariés/stagiaires doivent, à leur arrivée, signer ce qu’on appelle la « </w:t>
      </w:r>
      <w:r w:rsidRPr="002274CC">
        <w:rPr>
          <w:b/>
          <w:bCs/>
        </w:rPr>
        <w:t>char</w:t>
      </w:r>
      <w:r w:rsidR="00914379">
        <w:rPr>
          <w:b/>
          <w:bCs/>
        </w:rPr>
        <w:t>t</w:t>
      </w:r>
      <w:r w:rsidRPr="002274CC">
        <w:rPr>
          <w:b/>
          <w:bCs/>
        </w:rPr>
        <w:t>e</w:t>
      </w:r>
      <w:r w:rsidRPr="002274CC">
        <w:rPr>
          <w:b/>
          <w:bCs/>
        </w:rPr>
        <w:t xml:space="preserve"> de bon usage des ressources numériques</w:t>
      </w:r>
      <w:r>
        <w:t> ». Celle-ci permet « </w:t>
      </w:r>
      <w:r w:rsidRPr="002274CC">
        <w:rPr>
          <w:i/>
          <w:iCs/>
        </w:rPr>
        <w:t>d'établir les règles de droit, d'usage, de déontologie, de préciser les procédures de sécurité mises en place permettant de préserver l'intégrité du système d'information de la collectivité et de ses ressources numérique</w:t>
      </w:r>
      <w:r w:rsidR="00EB5D0C">
        <w:rPr>
          <w:i/>
          <w:iCs/>
        </w:rPr>
        <w:t>s</w:t>
      </w:r>
      <w:r w:rsidR="00EB20B5">
        <w:rPr>
          <w:rStyle w:val="Appelnotedebasdep"/>
          <w:i/>
          <w:iCs/>
        </w:rPr>
        <w:footnoteReference w:id="1"/>
      </w:r>
      <w:r w:rsidRPr="002274CC">
        <w:t>. »</w:t>
      </w:r>
      <w:r w:rsidR="00B33612">
        <w:t xml:space="preserve"> Ce f</w:t>
      </w:r>
      <w:r w:rsidR="003D04DD">
        <w:t>u</w:t>
      </w:r>
      <w:r w:rsidR="00B33612">
        <w:t>t mon cas à l’arrivé</w:t>
      </w:r>
      <w:r w:rsidR="003D04DD">
        <w:t>e</w:t>
      </w:r>
      <w:r w:rsidR="00B33612">
        <w:t xml:space="preserve"> sur les lieux de mon stage, dans l’entreprise </w:t>
      </w:r>
      <w:r w:rsidR="00B33612" w:rsidRPr="00B33612">
        <w:rPr>
          <w:b/>
          <w:bCs/>
        </w:rPr>
        <w:t>Fybolia</w:t>
      </w:r>
      <w:r w:rsidR="00B33612">
        <w:rPr>
          <w:b/>
          <w:bCs/>
        </w:rPr>
        <w:t>.</w:t>
      </w:r>
    </w:p>
    <w:p w14:paraId="4990A0EF" w14:textId="20C47D97" w:rsidR="005851A0" w:rsidRDefault="009903D9" w:rsidP="009903D9">
      <w:r>
        <w:t>Durant cette année, lors de nos cours de CEJM (</w:t>
      </w:r>
      <w:r w:rsidRPr="009903D9">
        <w:rPr>
          <w:i/>
          <w:iCs/>
        </w:rPr>
        <w:t>Culture économique, juridique et managériale</w:t>
      </w:r>
      <w:r>
        <w:rPr>
          <w:i/>
          <w:iCs/>
        </w:rPr>
        <w:t>)</w:t>
      </w:r>
      <w:r w:rsidR="00427515">
        <w:rPr>
          <w:i/>
          <w:iCs/>
        </w:rPr>
        <w:t xml:space="preserve">, </w:t>
      </w:r>
      <w:r w:rsidR="00427515" w:rsidRPr="00427515">
        <w:t xml:space="preserve">nous avons beaucoup insisté sur </w:t>
      </w:r>
      <w:r w:rsidR="007A5355">
        <w:t>« </w:t>
      </w:r>
      <w:r w:rsidR="007A5355" w:rsidRPr="007A5355">
        <w:rPr>
          <w:b/>
          <w:bCs/>
        </w:rPr>
        <w:t>L’impact du numérique sur la vie de l’entreprise</w:t>
      </w:r>
      <w:r w:rsidR="007A5355">
        <w:t> »</w:t>
      </w:r>
      <w:r w:rsidR="00410792">
        <w:t>.</w:t>
      </w:r>
    </w:p>
    <w:p w14:paraId="2D12D649" w14:textId="099C6639" w:rsidR="00410792" w:rsidRDefault="00410792" w:rsidP="00410792">
      <w:pPr>
        <w:jc w:val="center"/>
      </w:pPr>
      <w:r w:rsidRPr="00410792">
        <w:drawing>
          <wp:inline distT="0" distB="0" distL="0" distR="0" wp14:anchorId="25EEFCD5" wp14:editId="676A3FA6">
            <wp:extent cx="4219575" cy="2198160"/>
            <wp:effectExtent l="19050" t="19050" r="9525" b="1206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4232606" cy="2204948"/>
                    </a:xfrm>
                    <a:prstGeom prst="rect">
                      <a:avLst/>
                    </a:prstGeom>
                    <a:ln>
                      <a:solidFill>
                        <a:schemeClr val="bg1">
                          <a:lumMod val="85000"/>
                        </a:schemeClr>
                      </a:solidFill>
                    </a:ln>
                  </pic:spPr>
                </pic:pic>
              </a:graphicData>
            </a:graphic>
          </wp:inline>
        </w:drawing>
      </w:r>
    </w:p>
    <w:p w14:paraId="500A5FF7" w14:textId="4FF1C89F" w:rsidR="00410792" w:rsidRDefault="00410792" w:rsidP="00410792">
      <w:pPr>
        <w:pStyle w:val="Sansinterligne"/>
      </w:pPr>
      <w:r>
        <w:t>Extrait de notre cours sur « Le numérique dans l’entreprise et la protection des personnes »</w:t>
      </w:r>
    </w:p>
    <w:p w14:paraId="09AA61BE" w14:textId="0E37837C" w:rsidR="00903068" w:rsidRDefault="00FF344E" w:rsidP="00FF344E">
      <w:r>
        <w:t>L’entreprise peut donc être amené</w:t>
      </w:r>
      <w:r w:rsidR="003D04DD">
        <w:t>e</w:t>
      </w:r>
      <w:r>
        <w:t xml:space="preserve"> à surveiller l’activité des salariés concernant les ressources numériques</w:t>
      </w:r>
      <w:r w:rsidR="0094014B">
        <w:t xml:space="preserve">, mais il doit respecter certaines règles : </w:t>
      </w:r>
    </w:p>
    <w:p w14:paraId="49ECAEFD" w14:textId="7553324A" w:rsidR="00FF344E" w:rsidRDefault="00FF344E" w:rsidP="00D36D49">
      <w:pPr>
        <w:pStyle w:val="Sansinterligne"/>
      </w:pPr>
      <w:r w:rsidRPr="00FF344E">
        <w:drawing>
          <wp:inline distT="0" distB="0" distL="0" distR="0" wp14:anchorId="5E37D3A8" wp14:editId="39E0719C">
            <wp:extent cx="3895725" cy="2245023"/>
            <wp:effectExtent l="19050" t="19050" r="9525" b="222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3895725" cy="2245023"/>
                    </a:xfrm>
                    <a:prstGeom prst="rect">
                      <a:avLst/>
                    </a:prstGeom>
                    <a:ln>
                      <a:solidFill>
                        <a:schemeClr val="bg1">
                          <a:lumMod val="85000"/>
                        </a:schemeClr>
                      </a:solidFill>
                    </a:ln>
                  </pic:spPr>
                </pic:pic>
              </a:graphicData>
            </a:graphic>
          </wp:inline>
        </w:drawing>
      </w:r>
    </w:p>
    <w:p w14:paraId="13BD3938" w14:textId="02BBEB4A" w:rsidR="00A9064A" w:rsidRDefault="00A9064A" w:rsidP="00A9064A">
      <w:r>
        <w:lastRenderedPageBreak/>
        <w:t>Exemple d’un</w:t>
      </w:r>
      <w:r w:rsidR="003D04DD">
        <w:t>e</w:t>
      </w:r>
      <w:r>
        <w:t xml:space="preserve"> charte informatique du Greta de Bourgogne : </w:t>
      </w:r>
    </w:p>
    <w:p w14:paraId="419441A3" w14:textId="73BB6D9E" w:rsidR="00A9064A" w:rsidRPr="007A5355" w:rsidRDefault="00A9064A" w:rsidP="00D36D49">
      <w:pPr>
        <w:pStyle w:val="Sansinterligne"/>
      </w:pPr>
      <w:r w:rsidRPr="00A9064A">
        <w:drawing>
          <wp:inline distT="0" distB="0" distL="0" distR="0" wp14:anchorId="78694AB8" wp14:editId="57EF6D0E">
            <wp:extent cx="5760720" cy="4961255"/>
            <wp:effectExtent l="19050" t="19050" r="11430" b="1079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5760720" cy="4961255"/>
                    </a:xfrm>
                    <a:prstGeom prst="rect">
                      <a:avLst/>
                    </a:prstGeom>
                    <a:ln>
                      <a:solidFill>
                        <a:schemeClr val="bg1">
                          <a:lumMod val="85000"/>
                        </a:schemeClr>
                      </a:solidFill>
                    </a:ln>
                  </pic:spPr>
                </pic:pic>
              </a:graphicData>
            </a:graphic>
          </wp:inline>
        </w:drawing>
      </w:r>
    </w:p>
    <w:sectPr w:rsidR="00A9064A" w:rsidRPr="007A5355" w:rsidSect="00EE2B46">
      <w:headerReference w:type="default" r:id="rId10"/>
      <w:footerReference w:type="default" r:id="rId11"/>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F9C77" w14:textId="77777777" w:rsidR="00F171F0" w:rsidRDefault="00F171F0" w:rsidP="0081270A">
      <w:pPr>
        <w:spacing w:after="0" w:line="240" w:lineRule="auto"/>
      </w:pPr>
      <w:r>
        <w:separator/>
      </w:r>
    </w:p>
  </w:endnote>
  <w:endnote w:type="continuationSeparator" w:id="0">
    <w:p w14:paraId="63B4F282" w14:textId="77777777" w:rsidR="00F171F0" w:rsidRDefault="00F171F0"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07FA" w14:textId="77777777" w:rsidR="00F171F0" w:rsidRDefault="00F171F0" w:rsidP="0081270A">
      <w:pPr>
        <w:spacing w:after="0" w:line="240" w:lineRule="auto"/>
      </w:pPr>
      <w:r>
        <w:separator/>
      </w:r>
    </w:p>
  </w:footnote>
  <w:footnote w:type="continuationSeparator" w:id="0">
    <w:p w14:paraId="389A7F30" w14:textId="77777777" w:rsidR="00F171F0" w:rsidRDefault="00F171F0" w:rsidP="0081270A">
      <w:pPr>
        <w:spacing w:after="0" w:line="240" w:lineRule="auto"/>
      </w:pPr>
      <w:r>
        <w:continuationSeparator/>
      </w:r>
    </w:p>
  </w:footnote>
  <w:footnote w:id="1">
    <w:p w14:paraId="03BD5508" w14:textId="152D3A42" w:rsidR="00EB20B5" w:rsidRDefault="00EB20B5">
      <w:pPr>
        <w:pStyle w:val="Notedebasdepage"/>
      </w:pPr>
      <w:r>
        <w:rPr>
          <w:rStyle w:val="Appelnotedebasdep"/>
        </w:rPr>
        <w:footnoteRef/>
      </w:r>
      <w:r>
        <w:t xml:space="preserve"> Chartres des usages numériques, trilport.fr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6F9D2474" w:rsidR="00AB4D9A" w:rsidRPr="00AB4D9A" w:rsidRDefault="00AB4D9A" w:rsidP="00AB4D9A">
          <w:pPr>
            <w:pStyle w:val="En-tte"/>
            <w:jc w:val="center"/>
            <w:rPr>
              <w:rFonts w:cs="Lato"/>
            </w:rPr>
          </w:pPr>
          <w:r w:rsidRPr="00AB4D9A">
            <w:rPr>
              <w:rFonts w:cs="Lato"/>
              <w:b/>
              <w:bCs/>
            </w:rPr>
            <w:t>C1</w:t>
          </w:r>
          <w:r w:rsidRPr="00AB4D9A">
            <w:rPr>
              <w:rFonts w:cs="Lato"/>
            </w:rPr>
            <w:t xml:space="preserve"> - Gérer le patrimoine informatique</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E4D50"/>
    <w:rsid w:val="0017037D"/>
    <w:rsid w:val="00182075"/>
    <w:rsid w:val="001A465B"/>
    <w:rsid w:val="00224BBB"/>
    <w:rsid w:val="002274CC"/>
    <w:rsid w:val="00246886"/>
    <w:rsid w:val="00300EEF"/>
    <w:rsid w:val="003D04DD"/>
    <w:rsid w:val="003D5708"/>
    <w:rsid w:val="00410792"/>
    <w:rsid w:val="00415715"/>
    <w:rsid w:val="0042668E"/>
    <w:rsid w:val="00427515"/>
    <w:rsid w:val="0047573E"/>
    <w:rsid w:val="004C46C0"/>
    <w:rsid w:val="005443FC"/>
    <w:rsid w:val="005851A0"/>
    <w:rsid w:val="005A3B59"/>
    <w:rsid w:val="005D25EF"/>
    <w:rsid w:val="005E19A0"/>
    <w:rsid w:val="005E4865"/>
    <w:rsid w:val="005E54D4"/>
    <w:rsid w:val="00625849"/>
    <w:rsid w:val="0069065E"/>
    <w:rsid w:val="007A5355"/>
    <w:rsid w:val="0081270A"/>
    <w:rsid w:val="00813F7C"/>
    <w:rsid w:val="00873E62"/>
    <w:rsid w:val="008A1086"/>
    <w:rsid w:val="00903068"/>
    <w:rsid w:val="0091399C"/>
    <w:rsid w:val="00914379"/>
    <w:rsid w:val="00923077"/>
    <w:rsid w:val="00931FA8"/>
    <w:rsid w:val="0094014B"/>
    <w:rsid w:val="009903D9"/>
    <w:rsid w:val="00A44222"/>
    <w:rsid w:val="00A9064A"/>
    <w:rsid w:val="00AB4D9A"/>
    <w:rsid w:val="00AD2E82"/>
    <w:rsid w:val="00B33612"/>
    <w:rsid w:val="00B4361A"/>
    <w:rsid w:val="00BA24B5"/>
    <w:rsid w:val="00C052D3"/>
    <w:rsid w:val="00D36D49"/>
    <w:rsid w:val="00D63DB4"/>
    <w:rsid w:val="00D74A22"/>
    <w:rsid w:val="00DC6629"/>
    <w:rsid w:val="00E02A51"/>
    <w:rsid w:val="00E15699"/>
    <w:rsid w:val="00E66189"/>
    <w:rsid w:val="00EB20B5"/>
    <w:rsid w:val="00EB5D0C"/>
    <w:rsid w:val="00EE2B46"/>
    <w:rsid w:val="00F171F0"/>
    <w:rsid w:val="00FD669E"/>
    <w:rsid w:val="00FF2F7C"/>
    <w:rsid w:val="00FF3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paragraph" w:styleId="Notedebasdepage">
    <w:name w:val="footnote text"/>
    <w:basedOn w:val="Normal"/>
    <w:link w:val="NotedebasdepageCar"/>
    <w:uiPriority w:val="99"/>
    <w:semiHidden/>
    <w:unhideWhenUsed/>
    <w:rsid w:val="00EB20B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20B5"/>
    <w:rPr>
      <w:rFonts w:ascii="Lato" w:hAnsi="Lato"/>
      <w:sz w:val="20"/>
      <w:szCs w:val="20"/>
    </w:rPr>
  </w:style>
  <w:style w:type="character" w:styleId="Appelnotedebasdep">
    <w:name w:val="footnote reference"/>
    <w:basedOn w:val="Policepardfaut"/>
    <w:uiPriority w:val="99"/>
    <w:semiHidden/>
    <w:unhideWhenUsed/>
    <w:rsid w:val="00EB20B5"/>
    <w:rPr>
      <w:vertAlign w:val="superscript"/>
    </w:rPr>
  </w:style>
  <w:style w:type="character" w:customStyle="1" w:styleId="sectionname">
    <w:name w:val="sectionname"/>
    <w:basedOn w:val="Policepardfaut"/>
    <w:rsid w:val="007A5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2450-C4AF-45F1-A535-8EB68F87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162</Words>
  <Characters>893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22</cp:revision>
  <dcterms:created xsi:type="dcterms:W3CDTF">2022-04-19T17:34:00Z</dcterms:created>
  <dcterms:modified xsi:type="dcterms:W3CDTF">2022-04-20T08:25:00Z</dcterms:modified>
</cp:coreProperties>
</file>