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C12A" w14:textId="638721EF" w:rsidR="00672559" w:rsidRDefault="00AB4D9A" w:rsidP="00D433CF">
      <w:pPr>
        <w:pStyle w:val="Titre1"/>
      </w:pPr>
      <w:r w:rsidRPr="005C585E">
        <w:t>C</w:t>
      </w:r>
      <w:r w:rsidR="005D7B3A">
        <w:t>2</w:t>
      </w:r>
      <w:r w:rsidR="00B6096E" w:rsidRPr="005C585E">
        <w:t>.</w:t>
      </w:r>
      <w:r w:rsidR="00D433CF">
        <w:t>1</w:t>
      </w:r>
      <w:r w:rsidR="003E7013" w:rsidRPr="005C585E">
        <w:t xml:space="preserve"> </w:t>
      </w:r>
      <w:r w:rsidR="00D63DB4" w:rsidRPr="005C585E">
        <w:t>:</w:t>
      </w:r>
      <w:r w:rsidRPr="005C585E">
        <w:t xml:space="preserve"> </w:t>
      </w:r>
      <w:r w:rsidR="00D433CF" w:rsidRPr="00D433CF">
        <w:t>Collecter, suivre et orienter des demandes</w:t>
      </w:r>
    </w:p>
    <w:p w14:paraId="3A3B186C" w14:textId="77777777" w:rsidR="00FB6620" w:rsidRDefault="00422095" w:rsidP="00422095">
      <w:r>
        <w:t xml:space="preserve">Pendant mon stage, après avoir réalisé ma mission principale (création d’une application de calculs de côtes de portail), j’ai été missionné sur le « bug report » de l’ERP en développement de l’entreprise. </w:t>
      </w:r>
    </w:p>
    <w:p w14:paraId="0526C68B" w14:textId="77777777" w:rsidR="00FB6620" w:rsidRDefault="00422095" w:rsidP="00422095">
      <w:r>
        <w:t xml:space="preserve">C’est un espace pour que les salariés de l’entreprise </w:t>
      </w:r>
      <w:r w:rsidR="00FB6620">
        <w:t>puissent</w:t>
      </w:r>
      <w:r>
        <w:t xml:space="preserve"> faire des retours aux développeurs sur les bugs qu’ils ont puis rencontrés</w:t>
      </w:r>
      <w:r w:rsidR="00FB6620">
        <w:t xml:space="preserve"> pendant leur session</w:t>
      </w:r>
      <w:r>
        <w:t xml:space="preserve">. </w:t>
      </w:r>
      <w:r w:rsidR="00FB6620">
        <w:t xml:space="preserve">Ce module existait déjà avant mon arrivé, mais sous une forme différente. </w:t>
      </w:r>
    </w:p>
    <w:p w14:paraId="522DAFD4" w14:textId="3434C4A4" w:rsidR="00D433CF" w:rsidRDefault="00FB6620" w:rsidP="00422095">
      <w:r>
        <w:t xml:space="preserve">En effet, le module prenait un </w:t>
      </w:r>
      <w:r w:rsidR="004C4715">
        <w:t>« s</w:t>
      </w:r>
      <w:r>
        <w:t>creenshot</w:t>
      </w:r>
      <w:r w:rsidR="004C4715">
        <w:t> »</w:t>
      </w:r>
      <w:r>
        <w:t xml:space="preserve"> de la page où l’utilisateur avait appuy</w:t>
      </w:r>
      <w:r w:rsidR="004C4715">
        <w:t>é</w:t>
      </w:r>
      <w:r>
        <w:t xml:space="preserve"> sur le bouton « bug report » et permettait à l’utilisateur de rentrer le titre de sa demande et une bref description. Ensuite, ces informations ét</w:t>
      </w:r>
      <w:r w:rsidR="004C4715">
        <w:t>aient</w:t>
      </w:r>
      <w:r>
        <w:t xml:space="preserve"> transféré</w:t>
      </w:r>
      <w:r w:rsidR="004C4715">
        <w:t>es</w:t>
      </w:r>
      <w:r>
        <w:t xml:space="preserve"> par mail à l’ensemble du service développement. </w:t>
      </w:r>
    </w:p>
    <w:p w14:paraId="6768937A" w14:textId="073E8E32" w:rsidR="00BC4A75" w:rsidRDefault="00740E6B" w:rsidP="00422095">
      <w:r>
        <w:rPr>
          <w:noProof/>
        </w:rPr>
        <w:drawing>
          <wp:inline distT="0" distB="0" distL="0" distR="0" wp14:anchorId="05E1BBBB" wp14:editId="7BF2A9B5">
            <wp:extent cx="5760720" cy="2751455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6B72" w14:textId="6FBD160D" w:rsidR="00BC4A75" w:rsidRDefault="00BC4A75" w:rsidP="00BC4A75">
      <w:pPr>
        <w:pStyle w:val="Sansinterligne"/>
      </w:pPr>
      <w:r>
        <w:t>Le « bug report » de l’ERP</w:t>
      </w:r>
    </w:p>
    <w:p w14:paraId="56C75A98" w14:textId="7AED2204" w:rsidR="00FB6620" w:rsidRDefault="00FB6620" w:rsidP="00422095">
      <w:r>
        <w:t>Cela faisait doublon</w:t>
      </w:r>
      <w:r w:rsidR="004C4715">
        <w:t>,</w:t>
      </w:r>
      <w:r>
        <w:t xml:space="preserve"> car l’entreprise était dotée de GLPI (</w:t>
      </w:r>
      <w:r w:rsidR="004C4715">
        <w:t>u</w:t>
      </w:r>
      <w:r>
        <w:t xml:space="preserve">n gestionnaire de parc informatique libre) dont il se servait aussi pour la création de tickets </w:t>
      </w:r>
      <w:r w:rsidR="005F0FD2">
        <w:t>à destination des</w:t>
      </w:r>
      <w:r>
        <w:t xml:space="preserve"> techniciens. Le service n’avait pas encore eu le temps de relier le bug report de l’ERP à GLPI.</w:t>
      </w:r>
    </w:p>
    <w:p w14:paraId="3A38E4E1" w14:textId="5740743F" w:rsidR="00672559" w:rsidRDefault="00EB646A" w:rsidP="00EB646A">
      <w:r>
        <w:t>Grâce à la documentation de GLPI, j’ai pu voir qu’il avait mis en place une API REST pour gérer ce genre de module.</w:t>
      </w:r>
      <w:r w:rsidR="00740E6B">
        <w:t xml:space="preserve"> J’ai donc pu me servir de POSTMAN, pour tester les requêtes API dont j’avais besoin.</w:t>
      </w:r>
      <w:r w:rsidR="00727F06">
        <w:t xml:space="preserve"> </w:t>
      </w:r>
    </w:p>
    <w:p w14:paraId="5EB86908" w14:textId="18BD4579" w:rsidR="00727F06" w:rsidRDefault="00727F06" w:rsidP="00EB646A">
      <w:r>
        <w:t>Pour commencer, j’ai dû demander à l’administrateur réseau de l’entreprise de me créer un compte super-admin GLPI pour l’intranet (Le système API de GLPI demande deux tokens pour la réalisation des requêtes).</w:t>
      </w:r>
    </w:p>
    <w:p w14:paraId="301EE516" w14:textId="4F756EB0" w:rsidR="00E16229" w:rsidRDefault="00E16229" w:rsidP="00EB646A">
      <w:r>
        <w:t xml:space="preserve">J’ai </w:t>
      </w:r>
      <w:r w:rsidR="00BF7A47">
        <w:t>commencé</w:t>
      </w:r>
      <w:r>
        <w:t xml:space="preserve"> par créer la première requête afin d’obtenir le token de session : </w:t>
      </w:r>
    </w:p>
    <w:p w14:paraId="18565079" w14:textId="282D6575" w:rsidR="00727F06" w:rsidRDefault="00727F06" w:rsidP="00EB646A">
      <w:r w:rsidRPr="00727F06">
        <w:lastRenderedPageBreak/>
        <w:drawing>
          <wp:inline distT="0" distB="0" distL="0" distR="0" wp14:anchorId="21E7D0A2" wp14:editId="04AA9764">
            <wp:extent cx="5760720" cy="1515745"/>
            <wp:effectExtent l="0" t="0" r="0" b="825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FAB0" w14:textId="5009D52C" w:rsidR="00E16229" w:rsidRDefault="00E16229" w:rsidP="00E16229">
      <w:pPr>
        <w:pStyle w:val="Sansinterligne"/>
      </w:pPr>
      <w:r>
        <w:t>Requête API pour l’obtention du « session token »</w:t>
      </w:r>
    </w:p>
    <w:p w14:paraId="2443C663" w14:textId="543B5058" w:rsidR="00E16229" w:rsidRDefault="00BF7A47" w:rsidP="00E16229">
      <w:r>
        <w:t>Après avoir réalisé l’ensemble de mes requêtes sur POSTMAN</w:t>
      </w:r>
      <w:r w:rsidR="00505DBF">
        <w:t xml:space="preserve"> </w:t>
      </w:r>
      <w:r>
        <w:t xml:space="preserve"> pour être </w:t>
      </w:r>
      <w:r w:rsidR="00347E88">
        <w:t>sûr</w:t>
      </w:r>
      <w:r>
        <w:t xml:space="preserve"> que tout fonctionne parfaitement</w:t>
      </w:r>
      <w:r w:rsidR="00505DBF">
        <w:t xml:space="preserve"> </w:t>
      </w:r>
      <w:r w:rsidR="00505DBF">
        <w:t>(poster un ticket, poster une image et lié les deux ensembles)</w:t>
      </w:r>
      <w:r>
        <w:t>, j’ai pu réalis</w:t>
      </w:r>
      <w:r w:rsidR="00A64BF0">
        <w:t>er</w:t>
      </w:r>
      <w:r>
        <w:t xml:space="preserve"> la partie back-end pour l’intranet.</w:t>
      </w:r>
    </w:p>
    <w:p w14:paraId="3A98186C" w14:textId="2A662A7F" w:rsidR="00347E88" w:rsidRDefault="00347E88" w:rsidP="00E16229">
      <w:r>
        <w:t>J’ai pu garder l’ensemble des routes de l’ancien système</w:t>
      </w:r>
      <w:r w:rsidR="00A64BF0">
        <w:t>,</w:t>
      </w:r>
      <w:r>
        <w:t xml:space="preserve"> mais j’ai dû remplacer la fonction qui envoy</w:t>
      </w:r>
      <w:r w:rsidR="00A64BF0">
        <w:t>ait</w:t>
      </w:r>
      <w:r>
        <w:t xml:space="preserve"> un mail à l’équipe, elle ne serait plus utile</w:t>
      </w:r>
      <w:r w:rsidR="00A64BF0">
        <w:t>,</w:t>
      </w:r>
      <w:r>
        <w:t xml:space="preserve"> car c’est GLPI qui devait gérer cela (en fonction du technicien à qui s’adressait le ticket). </w:t>
      </w:r>
    </w:p>
    <w:p w14:paraId="56D9917B" w14:textId="0882E4DC" w:rsidR="00347E88" w:rsidRDefault="00347E88" w:rsidP="00E16229">
      <w:r>
        <w:t xml:space="preserve">J’ai commencé par coder la requête pour le token de session : </w:t>
      </w:r>
    </w:p>
    <w:p w14:paraId="7DCC21C2" w14:textId="04F449DF" w:rsidR="00347E88" w:rsidRDefault="00347E88" w:rsidP="00347E88">
      <w:pPr>
        <w:jc w:val="center"/>
      </w:pPr>
      <w:r w:rsidRPr="00347E88">
        <w:drawing>
          <wp:inline distT="0" distB="0" distL="0" distR="0" wp14:anchorId="18DA78D9" wp14:editId="7540DDB9">
            <wp:extent cx="3640078" cy="4210685"/>
            <wp:effectExtent l="19050" t="19050" r="17780" b="1841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909" cy="42151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C296FA" w14:textId="6BB8D33B" w:rsidR="00347E88" w:rsidRDefault="00347E88" w:rsidP="00347E88">
      <w:r>
        <w:t xml:space="preserve">Puis une fonction qui, grâce au nom </w:t>
      </w:r>
      <w:r w:rsidR="000633FC">
        <w:t xml:space="preserve">LDAP </w:t>
      </w:r>
      <w:r w:rsidR="000633FC" w:rsidRPr="000633FC">
        <w:t>(</w:t>
      </w:r>
      <w:r w:rsidR="000633FC" w:rsidRPr="000633FC">
        <w:rPr>
          <w:i/>
          <w:iCs/>
        </w:rPr>
        <w:t>Lightweight Directory Access Protocol</w:t>
      </w:r>
      <w:r w:rsidR="000633FC" w:rsidRPr="000633FC">
        <w:t>)</w:t>
      </w:r>
      <w:r w:rsidR="000633FC">
        <w:t xml:space="preserve"> présent sur l’intranet, devait retrouver le nom du salarié sur GLPI :</w:t>
      </w:r>
    </w:p>
    <w:p w14:paraId="2C8C6E27" w14:textId="5B1CCBFC" w:rsidR="000633FC" w:rsidRDefault="000633FC" w:rsidP="000633FC">
      <w:pPr>
        <w:jc w:val="center"/>
      </w:pPr>
      <w:r w:rsidRPr="000633FC">
        <w:lastRenderedPageBreak/>
        <w:drawing>
          <wp:inline distT="0" distB="0" distL="0" distR="0" wp14:anchorId="231003F9" wp14:editId="3EABAD1B">
            <wp:extent cx="4568010" cy="4304665"/>
            <wp:effectExtent l="19050" t="19050" r="23495" b="1968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26" cy="4312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CA60F4" w14:textId="242A450A" w:rsidR="000633FC" w:rsidRDefault="000633FC" w:rsidP="001C6832">
      <w:r>
        <w:t>Je devais ensuite créer le ticket GLPI avec les informations de l’utilisateur récoltées sur le module bug report de l’intranet (nom de la page, description, url et le demandeur) :</w:t>
      </w:r>
    </w:p>
    <w:p w14:paraId="04A75053" w14:textId="276C4AD0" w:rsidR="001C6832" w:rsidRDefault="001C6832" w:rsidP="000633FC">
      <w:pPr>
        <w:jc w:val="center"/>
      </w:pPr>
      <w:r w:rsidRPr="001C6832">
        <w:drawing>
          <wp:inline distT="0" distB="0" distL="0" distR="0" wp14:anchorId="6D422EEE" wp14:editId="6E25B775">
            <wp:extent cx="4486275" cy="3284594"/>
            <wp:effectExtent l="19050" t="19050" r="9525" b="1143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287" cy="32882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7EC8C3" w14:textId="77777777" w:rsidR="001C6832" w:rsidRDefault="001C6832" w:rsidP="000633FC">
      <w:pPr>
        <w:jc w:val="center"/>
      </w:pPr>
    </w:p>
    <w:p w14:paraId="3BE1A2B0" w14:textId="46DD1050" w:rsidR="000633FC" w:rsidRDefault="001C6832" w:rsidP="000633FC">
      <w:pPr>
        <w:jc w:val="center"/>
      </w:pPr>
      <w:r w:rsidRPr="001C6832">
        <w:lastRenderedPageBreak/>
        <w:drawing>
          <wp:inline distT="0" distB="0" distL="0" distR="0" wp14:anchorId="24B1401C" wp14:editId="63DB3FD6">
            <wp:extent cx="4310610" cy="3652520"/>
            <wp:effectExtent l="19050" t="19050" r="13970" b="2413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432" cy="36599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C7B9A3" w14:textId="5ADDB52F" w:rsidR="001C6832" w:rsidRDefault="001C6832" w:rsidP="001C6832">
      <w:r>
        <w:t xml:space="preserve">Je devais par la suite attacher la pièce-jointe (le screenshot) au ticket en fonction de l’id du ticket que nous venions de créer : </w:t>
      </w:r>
    </w:p>
    <w:p w14:paraId="067CB3EE" w14:textId="54CFBCFF" w:rsidR="00355912" w:rsidRDefault="00355912" w:rsidP="00355912">
      <w:pPr>
        <w:jc w:val="center"/>
      </w:pPr>
      <w:r w:rsidRPr="00355912">
        <w:drawing>
          <wp:inline distT="0" distB="0" distL="0" distR="0" wp14:anchorId="5A1D5FEC" wp14:editId="434093CE">
            <wp:extent cx="3641609" cy="4067107"/>
            <wp:effectExtent l="19050" t="19050" r="16510" b="1016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926" cy="40942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27594" w14:textId="4E715583" w:rsidR="00355912" w:rsidRDefault="00355912" w:rsidP="001C1A3A">
      <w:r>
        <w:lastRenderedPageBreak/>
        <w:t>Enfin, je devais « </w:t>
      </w:r>
      <w:r w:rsidR="00A64BF0">
        <w:t>killer</w:t>
      </w:r>
      <w:r>
        <w:t> » la session génér</w:t>
      </w:r>
      <w:r w:rsidR="00A64BF0">
        <w:t>ée</w:t>
      </w:r>
      <w:r>
        <w:t xml:space="preserve"> par la première requête : </w:t>
      </w:r>
    </w:p>
    <w:p w14:paraId="3CEB4BBF" w14:textId="6B76807E" w:rsidR="00355912" w:rsidRDefault="00355912" w:rsidP="00355912">
      <w:pPr>
        <w:jc w:val="center"/>
      </w:pPr>
      <w:r w:rsidRPr="00355912">
        <w:drawing>
          <wp:inline distT="0" distB="0" distL="0" distR="0" wp14:anchorId="15954560" wp14:editId="744B4EA9">
            <wp:extent cx="4276725" cy="3874132"/>
            <wp:effectExtent l="19050" t="19050" r="9525" b="1270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900" cy="38779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C450E" w14:textId="12F6AC23" w:rsidR="00106C17" w:rsidRDefault="00106C17" w:rsidP="00106C17">
      <w:r>
        <w:t xml:space="preserve">Voilà la fonction qui effectue toutes ses actions : </w:t>
      </w:r>
    </w:p>
    <w:p w14:paraId="1C3672EA" w14:textId="24446290" w:rsidR="00106C17" w:rsidRDefault="00106C17" w:rsidP="00106C17">
      <w:pPr>
        <w:jc w:val="center"/>
      </w:pPr>
      <w:r w:rsidRPr="00106C17">
        <w:drawing>
          <wp:inline distT="0" distB="0" distL="0" distR="0" wp14:anchorId="2E5EA77A" wp14:editId="67FB0134">
            <wp:extent cx="3310823" cy="3829050"/>
            <wp:effectExtent l="19050" t="19050" r="23495" b="1905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1371" cy="3864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86060D" w14:textId="755DB386" w:rsidR="001C090B" w:rsidRDefault="001C090B" w:rsidP="001C090B">
      <w:r>
        <w:lastRenderedPageBreak/>
        <w:t xml:space="preserve">Voilà ce que cela pouvait donner dans GLPI : </w:t>
      </w:r>
    </w:p>
    <w:p w14:paraId="26BD0E9F" w14:textId="1D0818D8" w:rsidR="001C090B" w:rsidRDefault="00E7639E" w:rsidP="00106C17">
      <w:pPr>
        <w:jc w:val="center"/>
      </w:pPr>
      <w:r>
        <w:rPr>
          <w:noProof/>
        </w:rPr>
        <w:drawing>
          <wp:inline distT="0" distB="0" distL="0" distR="0" wp14:anchorId="59F26ACF" wp14:editId="7E3F544B">
            <wp:extent cx="5760720" cy="462915"/>
            <wp:effectExtent l="0" t="0" r="0" b="0"/>
            <wp:docPr id="137" name="Imag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DE8D0" w14:textId="3B9496C3" w:rsidR="003173DC" w:rsidRDefault="003173DC" w:rsidP="003173DC">
      <w:pPr>
        <w:pStyle w:val="Sansinterligne"/>
      </w:pPr>
      <w:r>
        <w:t>Ceci est une représentation, je n’ai pas eu le droit de récupérer un vrai ticket</w:t>
      </w:r>
    </w:p>
    <w:p w14:paraId="4E689087" w14:textId="77777777" w:rsidR="000B6EC8" w:rsidRPr="00672559" w:rsidRDefault="000B6EC8" w:rsidP="003173DC">
      <w:pPr>
        <w:pStyle w:val="Sansinterligne"/>
      </w:pPr>
    </w:p>
    <w:sectPr w:rsidR="000B6EC8" w:rsidRPr="00672559" w:rsidSect="00EE2B46">
      <w:headerReference w:type="default" r:id="rId16"/>
      <w:footerReference w:type="default" r:id="rId17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9AD2C" w14:textId="77777777" w:rsidR="008F399C" w:rsidRDefault="008F399C" w:rsidP="0081270A">
      <w:pPr>
        <w:spacing w:after="0" w:line="240" w:lineRule="auto"/>
      </w:pPr>
      <w:r>
        <w:separator/>
      </w:r>
    </w:p>
  </w:endnote>
  <w:endnote w:type="continuationSeparator" w:id="0">
    <w:p w14:paraId="6623DC18" w14:textId="77777777" w:rsidR="008F399C" w:rsidRDefault="008F399C" w:rsidP="0081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F6D6" w14:textId="1890B740" w:rsidR="00D63DB4" w:rsidRPr="00D63DB4" w:rsidRDefault="00D63DB4">
    <w:pPr>
      <w:pStyle w:val="Pieddepage"/>
      <w:jc w:val="center"/>
      <w:rPr>
        <w:caps/>
        <w:color w:val="808080" w:themeColor="background1" w:themeShade="80"/>
      </w:rPr>
    </w:pPr>
    <w:r w:rsidRPr="00D63DB4">
      <w:rPr>
        <w:caps/>
        <w:color w:val="808080" w:themeColor="background1" w:themeShade="80"/>
      </w:rPr>
      <w:fldChar w:fldCharType="begin"/>
    </w:r>
    <w:r w:rsidRPr="00D63DB4">
      <w:rPr>
        <w:caps/>
        <w:color w:val="808080" w:themeColor="background1" w:themeShade="80"/>
      </w:rPr>
      <w:instrText>PAGE   \* MERGEFORMAT</w:instrText>
    </w:r>
    <w:r w:rsidRPr="00D63DB4">
      <w:rPr>
        <w:caps/>
        <w:color w:val="808080" w:themeColor="background1" w:themeShade="80"/>
      </w:rPr>
      <w:fldChar w:fldCharType="separate"/>
    </w:r>
    <w:r w:rsidRPr="00D63DB4">
      <w:rPr>
        <w:caps/>
        <w:color w:val="808080" w:themeColor="background1" w:themeShade="80"/>
      </w:rPr>
      <w:t>2</w:t>
    </w:r>
    <w:r w:rsidRPr="00D63DB4">
      <w:rPr>
        <w:caps/>
        <w:color w:val="808080" w:themeColor="background1" w:themeShade="80"/>
      </w:rPr>
      <w:fldChar w:fldCharType="end"/>
    </w:r>
  </w:p>
  <w:p w14:paraId="733659B0" w14:textId="77777777" w:rsidR="00D63DB4" w:rsidRDefault="00D63D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4FC18" w14:textId="77777777" w:rsidR="008F399C" w:rsidRDefault="008F399C" w:rsidP="0081270A">
      <w:pPr>
        <w:spacing w:after="0" w:line="240" w:lineRule="auto"/>
      </w:pPr>
      <w:r>
        <w:separator/>
      </w:r>
    </w:p>
  </w:footnote>
  <w:footnote w:type="continuationSeparator" w:id="0">
    <w:p w14:paraId="0352D98B" w14:textId="77777777" w:rsidR="008F399C" w:rsidRDefault="008F399C" w:rsidP="0081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17" w:type="dxa"/>
      <w:tblLook w:val="04A0" w:firstRow="1" w:lastRow="0" w:firstColumn="1" w:lastColumn="0" w:noHBand="0" w:noVBand="1"/>
    </w:tblPr>
    <w:tblGrid>
      <w:gridCol w:w="3105"/>
      <w:gridCol w:w="3106"/>
      <w:gridCol w:w="3106"/>
    </w:tblGrid>
    <w:tr w:rsidR="0081270A" w14:paraId="65543355" w14:textId="77777777" w:rsidTr="00EE2B46">
      <w:trPr>
        <w:trHeight w:val="656"/>
      </w:trPr>
      <w:tc>
        <w:tcPr>
          <w:tcW w:w="310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FA95839" w14:textId="75E34123" w:rsidR="0081270A" w:rsidRPr="00AB4D9A" w:rsidRDefault="0081270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noProof/>
            </w:rPr>
            <w:drawing>
              <wp:inline distT="0" distB="0" distL="0" distR="0" wp14:anchorId="2A46C0CB" wp14:editId="00906AA0">
                <wp:extent cx="1419225" cy="546758"/>
                <wp:effectExtent l="0" t="0" r="0" b="571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243" cy="559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A8C6A20" w14:textId="242665EF" w:rsidR="00AB4D9A" w:rsidRPr="00AB4D9A" w:rsidRDefault="00AB4D9A" w:rsidP="00AB4D9A">
          <w:pPr>
            <w:pStyle w:val="En-tte"/>
            <w:jc w:val="center"/>
            <w:rPr>
              <w:rFonts w:cs="Lato"/>
              <w:b/>
              <w:bCs/>
            </w:rPr>
          </w:pPr>
          <w:r w:rsidRPr="00AB4D9A">
            <w:rPr>
              <w:rFonts w:cs="Lato"/>
              <w:b/>
              <w:bCs/>
            </w:rPr>
            <w:t>BTS SIO - SLAM</w:t>
          </w:r>
        </w:p>
        <w:p w14:paraId="5EAA69E2" w14:textId="45868453" w:rsidR="00AB4D9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b/>
              <w:bCs/>
            </w:rPr>
            <w:t>C</w:t>
          </w:r>
          <w:r w:rsidR="005D7B3A">
            <w:rPr>
              <w:rFonts w:cs="Lato"/>
              <w:b/>
              <w:bCs/>
            </w:rPr>
            <w:t>2</w:t>
          </w:r>
          <w:r w:rsidRPr="00AB4D9A">
            <w:rPr>
              <w:rFonts w:cs="Lato"/>
            </w:rPr>
            <w:t xml:space="preserve"> </w:t>
          </w:r>
          <w:r w:rsidR="00687F8C">
            <w:rPr>
              <w:rFonts w:cs="Lato"/>
            </w:rPr>
            <w:t>–</w:t>
          </w:r>
          <w:r w:rsidRPr="00AB4D9A">
            <w:rPr>
              <w:rFonts w:cs="Lato"/>
            </w:rPr>
            <w:t xml:space="preserve"> </w:t>
          </w:r>
          <w:r w:rsidR="005D7B3A">
            <w:rPr>
              <w:rFonts w:cs="Lato"/>
            </w:rPr>
            <w:t>Répondre aux incidents et aux demandes d’assistance et d’évolution</w:t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FEDCAB9" w14:textId="77777777" w:rsidR="00AB4D9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Sacha FARINEL</w:t>
          </w:r>
        </w:p>
        <w:p w14:paraId="4AACE183" w14:textId="5086E05D" w:rsidR="0081270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Candidat n° : 02147095898</w:t>
          </w:r>
        </w:p>
      </w:tc>
    </w:tr>
  </w:tbl>
  <w:p w14:paraId="1868B126" w14:textId="77777777" w:rsidR="0081270A" w:rsidRDefault="0081270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A"/>
    <w:rsid w:val="0001696E"/>
    <w:rsid w:val="00050AF5"/>
    <w:rsid w:val="000633FC"/>
    <w:rsid w:val="000B6EC8"/>
    <w:rsid w:val="000E4D50"/>
    <w:rsid w:val="0010176E"/>
    <w:rsid w:val="00101FB4"/>
    <w:rsid w:val="00106C17"/>
    <w:rsid w:val="0014735F"/>
    <w:rsid w:val="00150D7C"/>
    <w:rsid w:val="00163BBB"/>
    <w:rsid w:val="0017037D"/>
    <w:rsid w:val="001A465B"/>
    <w:rsid w:val="001B31FD"/>
    <w:rsid w:val="001C090B"/>
    <w:rsid w:val="001C1A3A"/>
    <w:rsid w:val="001C6832"/>
    <w:rsid w:val="00224BBB"/>
    <w:rsid w:val="00227F77"/>
    <w:rsid w:val="00246886"/>
    <w:rsid w:val="002714FE"/>
    <w:rsid w:val="00284B01"/>
    <w:rsid w:val="002C6527"/>
    <w:rsid w:val="002F52BF"/>
    <w:rsid w:val="00300EEF"/>
    <w:rsid w:val="00315493"/>
    <w:rsid w:val="003173DC"/>
    <w:rsid w:val="00347E88"/>
    <w:rsid w:val="00355912"/>
    <w:rsid w:val="003660B0"/>
    <w:rsid w:val="003D5708"/>
    <w:rsid w:val="003E7013"/>
    <w:rsid w:val="00415715"/>
    <w:rsid w:val="00422095"/>
    <w:rsid w:val="0042668E"/>
    <w:rsid w:val="0043411A"/>
    <w:rsid w:val="004C4715"/>
    <w:rsid w:val="00505DBF"/>
    <w:rsid w:val="00576DCA"/>
    <w:rsid w:val="005A3B59"/>
    <w:rsid w:val="005C585E"/>
    <w:rsid w:val="005D25EF"/>
    <w:rsid w:val="005D7B3A"/>
    <w:rsid w:val="005E19A0"/>
    <w:rsid w:val="005E4865"/>
    <w:rsid w:val="005F0FD2"/>
    <w:rsid w:val="00625849"/>
    <w:rsid w:val="00672559"/>
    <w:rsid w:val="00687F8C"/>
    <w:rsid w:val="0069065E"/>
    <w:rsid w:val="00727F06"/>
    <w:rsid w:val="00734814"/>
    <w:rsid w:val="00740E6B"/>
    <w:rsid w:val="0074283D"/>
    <w:rsid w:val="007B1924"/>
    <w:rsid w:val="007E5635"/>
    <w:rsid w:val="0081270A"/>
    <w:rsid w:val="00813F7C"/>
    <w:rsid w:val="008404D6"/>
    <w:rsid w:val="00873E62"/>
    <w:rsid w:val="008A1086"/>
    <w:rsid w:val="008C754E"/>
    <w:rsid w:val="008F399C"/>
    <w:rsid w:val="0091399C"/>
    <w:rsid w:val="00923077"/>
    <w:rsid w:val="00931FA8"/>
    <w:rsid w:val="009974A7"/>
    <w:rsid w:val="009B0E22"/>
    <w:rsid w:val="009B48AC"/>
    <w:rsid w:val="00A44222"/>
    <w:rsid w:val="00A64BF0"/>
    <w:rsid w:val="00A7073C"/>
    <w:rsid w:val="00AA2783"/>
    <w:rsid w:val="00AB4D9A"/>
    <w:rsid w:val="00AD2E82"/>
    <w:rsid w:val="00AF0A7B"/>
    <w:rsid w:val="00B47B01"/>
    <w:rsid w:val="00B53B65"/>
    <w:rsid w:val="00B6096E"/>
    <w:rsid w:val="00B83F30"/>
    <w:rsid w:val="00B91482"/>
    <w:rsid w:val="00BA24B5"/>
    <w:rsid w:val="00BC4A75"/>
    <w:rsid w:val="00BF7A47"/>
    <w:rsid w:val="00C052D3"/>
    <w:rsid w:val="00C24F0C"/>
    <w:rsid w:val="00C94953"/>
    <w:rsid w:val="00CB7243"/>
    <w:rsid w:val="00D433CF"/>
    <w:rsid w:val="00D63DB4"/>
    <w:rsid w:val="00D80385"/>
    <w:rsid w:val="00DC6629"/>
    <w:rsid w:val="00DE38DA"/>
    <w:rsid w:val="00E13556"/>
    <w:rsid w:val="00E16229"/>
    <w:rsid w:val="00E66189"/>
    <w:rsid w:val="00E7639E"/>
    <w:rsid w:val="00EB646A"/>
    <w:rsid w:val="00EE2B46"/>
    <w:rsid w:val="00EF4CA5"/>
    <w:rsid w:val="00FB6620"/>
    <w:rsid w:val="00FD669E"/>
    <w:rsid w:val="00FE2DCF"/>
    <w:rsid w:val="00FF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78E5E"/>
  <w15:chartTrackingRefBased/>
  <w15:docId w15:val="{1A418A31-3556-4250-8208-AD3F3C75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08"/>
    <w:pPr>
      <w:jc w:val="both"/>
    </w:pPr>
    <w:rPr>
      <w:rFonts w:ascii="Lato" w:hAnsi="Lato"/>
    </w:rPr>
  </w:style>
  <w:style w:type="paragraph" w:styleId="Titre1">
    <w:name w:val="heading 1"/>
    <w:basedOn w:val="Normal"/>
    <w:next w:val="Normal"/>
    <w:link w:val="Titre1Car"/>
    <w:uiPriority w:val="9"/>
    <w:qFormat/>
    <w:rsid w:val="001A465B"/>
    <w:pPr>
      <w:keepNext/>
      <w:keepLines/>
      <w:spacing w:before="48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7F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70A"/>
  </w:style>
  <w:style w:type="paragraph" w:styleId="Pieddepage">
    <w:name w:val="footer"/>
    <w:basedOn w:val="Normal"/>
    <w:link w:val="Pieddepag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70A"/>
  </w:style>
  <w:style w:type="table" w:styleId="Grilledutableau">
    <w:name w:val="Table Grid"/>
    <w:basedOn w:val="TableauNormal"/>
    <w:uiPriority w:val="39"/>
    <w:rsid w:val="00812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A465B"/>
    <w:rPr>
      <w:rFonts w:ascii="Lato" w:eastAsiaTheme="majorEastAsia" w:hAnsi="Lato" w:cstheme="majorBidi"/>
      <w:sz w:val="32"/>
      <w:szCs w:val="32"/>
    </w:rPr>
  </w:style>
  <w:style w:type="paragraph" w:styleId="Sansinterligne">
    <w:name w:val="No Spacing"/>
    <w:uiPriority w:val="1"/>
    <w:qFormat/>
    <w:rsid w:val="00224BBB"/>
    <w:pPr>
      <w:spacing w:before="240" w:after="240" w:line="240" w:lineRule="auto"/>
      <w:jc w:val="center"/>
    </w:pPr>
    <w:rPr>
      <w:rFonts w:ascii="Lato" w:hAnsi="Lato"/>
      <w:i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687F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Farinel</dc:creator>
  <cp:keywords/>
  <dc:description/>
  <cp:lastModifiedBy>Sacha Farinel</cp:lastModifiedBy>
  <cp:revision>26</cp:revision>
  <cp:lastPrinted>2022-04-16T15:58:00Z</cp:lastPrinted>
  <dcterms:created xsi:type="dcterms:W3CDTF">2022-04-17T19:50:00Z</dcterms:created>
  <dcterms:modified xsi:type="dcterms:W3CDTF">2022-04-17T20:33:00Z</dcterms:modified>
</cp:coreProperties>
</file>