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1 - Страница каталога услуг «Плитка» с фильтром по Cardinality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Параметры страницы фронтенда: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URL в браузере: </w:t>
      </w:r>
      <w:r>
        <w:rPr>
          <w:rFonts w:ascii="Times New Roman" w:hAnsi="Times New Roman"/>
          <w:b w:val="0"/>
          <w:i w:val="0"/>
          <w:color w:val="000000"/>
          <w:sz w:val="22"/>
        </w:rPr>
        <w:t>http://127.0.0.1:5175/ (маршрут /)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Компонент: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frontend/src/pages/ListPage.tsx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Режим пользователя: </w:t>
      </w:r>
      <w:r>
        <w:rPr>
          <w:rFonts w:ascii="Times New Roman" w:hAnsi="Times New Roman"/>
          <w:b w:val="0"/>
          <w:i w:val="0"/>
          <w:color w:val="000000"/>
          <w:sz w:val="22"/>
        </w:rPr>
        <w:t>Гость (неавторизованный)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Элементы интерфейса: </w:t>
      </w:r>
      <w:r>
        <w:rPr>
          <w:rFonts w:ascii="Times New Roman" w:hAnsi="Times New Roman"/>
          <w:b w:val="0"/>
          <w:i w:val="0"/>
          <w:color w:val="000000"/>
          <w:sz w:val="22"/>
        </w:rPr>
        <w:t>Сетка из 2 колонок карточек, поле ввода Cardinality, кнопка «Найти», ползунок слайдера, кнопка удаления ✕, бейджи лайков, TabBar из 4 пунктов.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Отображение базовой страницы каталога услуг гостя в вертикальном мобильном фрейме (390×844 px). Карточки загружаются напрямую из mock-коллекции без участия бэкенда. В нижней навигационной панели доступны ровно 2 вкладки: «Лента» и «Плитка»; «Добавление» и «Вход» заблокированы для гостя (🔒 disabled).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2 - Страница «Лента» (Reels / TikTok Vibes Feed)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Параметры страницы ленты: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URL в браузере: </w:t>
      </w:r>
      <w:r>
        <w:rPr>
          <w:rFonts w:ascii="Times New Roman" w:hAnsi="Times New Roman"/>
          <w:b w:val="0"/>
          <w:i w:val="0"/>
          <w:color w:val="000000"/>
          <w:sz w:val="22"/>
        </w:rPr>
        <w:t>http://127.0.0.1:5175/feed (маршрут /feed)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Компонент: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frontend/src/pages/FeedPage.tsx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Элементы управления: </w:t>
      </w:r>
      <w:r>
        <w:rPr>
          <w:rFonts w:ascii="Times New Roman" w:hAnsi="Times New Roman"/>
          <w:b w:val="0"/>
          <w:i w:val="0"/>
          <w:color w:val="000000"/>
          <w:sz w:val="22"/>
        </w:rPr>
        <w:t>Кнопка «Лайк», кнопка «Далее» (циклическая навигация), плашки CARDINALITY и ВРЕМЯ создания (~Xs), раскрывающееся описание.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Полноэкранный медиа-слой с циклической сменой услуг из локального состояния cards. Справа размещены боковые плашки метрик и кнопка лайка. Снизу поверх видео наложен блок с названием индекса, типом (B-Tree, BRIN), связкой таблицы и столбца, а также кнопка «больше / меньше», раскрывающая полное описание оптимизации плана EXPLAIN.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3 - Страница «Подробнее» (Детальный просмотр услуги с кнопкой «✕ Закрыть»)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Параметры детальной страницы: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URL в браузере: </w:t>
      </w:r>
      <w:r>
        <w:rPr>
          <w:rFonts w:ascii="Times New Roman" w:hAnsi="Times New Roman"/>
          <w:b w:val="0"/>
          <w:i w:val="0"/>
          <w:color w:val="000000"/>
          <w:sz w:val="22"/>
        </w:rPr>
        <w:t>http://127.0.0.1:5175/detail/1 (маршрут /detail/:id)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Компонент: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frontend/src/pages/DetailPage.tsx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Хуки маршрутизации: </w:t>
      </w:r>
      <w:r>
        <w:rPr>
          <w:rFonts w:ascii="Times New Roman" w:hAnsi="Times New Roman"/>
          <w:b w:val="0"/>
          <w:i w:val="0"/>
          <w:color w:val="000000"/>
          <w:sz w:val="22"/>
        </w:rPr>
        <w:t>useParams&lt;{ id: string }&gt;(), useNavigate()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Элементы экрана: </w:t>
      </w:r>
      <w:r>
        <w:rPr>
          <w:rFonts w:ascii="Times New Roman" w:hAnsi="Times New Roman"/>
          <w:b w:val="0"/>
          <w:i w:val="0"/>
          <w:color w:val="000000"/>
          <w:sz w:val="22"/>
        </w:rPr>
        <w:t>Кнопка «✕ Закрыть» в левом верхнем углу, полноэкранный медиа-слой выбранного индекса, боковые метрики, подробное описание.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Третья страница SPA-приложения, предназначенная для углубленного изучения оптимизации конкретного индекса. Открывается по прямому роуту или клику. Кнопка «✕ Закрыть» осуществляет возврат к каталогу плитки через navigate(ROUTES.LIST).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4 - Отображение изображения по умолчанию на карточках каталога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Параметры карточек каталога: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Файл компонента: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frontend/src/components/IndexCard.tsx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Тестовые карточки: </w:t>
      </w:r>
      <w:r>
        <w:rPr>
          <w:rFonts w:ascii="Times New Roman" w:hAnsi="Times New Roman"/>
          <w:b w:val="0"/>
          <w:i w:val="0"/>
          <w:color w:val="000000"/>
          <w:sz w:val="22"/>
        </w:rPr>
        <w:t>Карточка 3 (idx_users_email_hash) и Карточка 4 (idx_products_tags_gin)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Состояние полей: </w:t>
      </w:r>
      <w:r>
        <w:rPr>
          <w:rFonts w:ascii="Times New Roman" w:hAnsi="Times New Roman"/>
          <w:b w:val="0"/>
          <w:i w:val="0"/>
          <w:color w:val="000000"/>
          <w:sz w:val="22"/>
        </w:rPr>
        <w:t>imageUrl: '' (пустая строка)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Отображаемый ресурс: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frontend/public/DefaultImage.jpg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Индикатор в UI: </w:t>
      </w:r>
      <w:r>
        <w:rPr>
          <w:rFonts w:ascii="Times New Roman" w:hAnsi="Times New Roman"/>
          <w:b w:val="0"/>
          <w:i w:val="0"/>
          <w:color w:val="000000"/>
          <w:sz w:val="22"/>
        </w:rPr>
        <w:t>Зеленый бейдж «default image» в левом нижнем углу превью.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При отсутствии URL изображения в объекте услуги (или при ошибке загрузки) компонент IndexCard автоматически подставляет локальное статическое изображение DefaultImage.jpg и выводит бейдж «default image» для наглядного контроля.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5 - Код реализации Fallback-медиа по умолчанию (DefaultImage.jpg и DefaultVideo.mp4)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Фрагменты исходного кода: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Файлы проекта: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frontend/src/components/IndexCard.tsx, frontend/src/pages/FeedPage.tsx, frontend/public/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Статические ассеты: </w:t>
      </w:r>
      <w:r>
        <w:rPr>
          <w:rFonts w:ascii="Times New Roman" w:hAnsi="Times New Roman"/>
          <w:b w:val="0"/>
          <w:i w:val="0"/>
          <w:color w:val="000000"/>
          <w:sz w:val="22"/>
        </w:rPr>
        <w:t>DefaultImage.jpg (23.8 КБ), DefaultVideo.mp4 (66 КБ)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Обработчики: </w:t>
      </w:r>
      <w:r>
        <w:rPr>
          <w:rFonts w:ascii="Times New Roman" w:hAnsi="Times New Roman"/>
          <w:b w:val="0"/>
          <w:i w:val="0"/>
          <w:color w:val="000000"/>
          <w:sz w:val="22"/>
        </w:rPr>
        <w:t>onError={(e) =&gt; { e.target.src = defaultImage; }}, fallback-ветка тега &lt;video&gt;.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Показан исходный код компонентов, обеспечивающий отказоустойчивость медиа-слоя: в случае пустых значений полей imageUrl/videoUrl или сбоя сети подставляются локальные файлы-заглушки из директории public/.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6 - Код компонента фильтрации FilterBar и передаваемые Props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Интерфейс и библиотека компонентов: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Файл компонента: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frontend/src/components/FilterBar.tsx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Используемые компоненты: </w:t>
      </w:r>
      <w:r>
        <w:rPr>
          <w:rFonts w:ascii="Times New Roman" w:hAnsi="Times New Roman"/>
          <w:b w:val="0"/>
          <w:i w:val="0"/>
          <w:color w:val="000000"/>
          <w:sz w:val="22"/>
        </w:rPr>
        <w:t>Form, Form.Control, Form.Range, Button из библиотеки 'react-bootstrap'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Интерфейс Props: </w:t>
      </w:r>
      <w:r>
        <w:rPr>
          <w:rFonts w:ascii="Times New Roman" w:hAnsi="Times New Roman"/>
          <w:b w:val="0"/>
          <w:i w:val="0"/>
          <w:color w:val="000000"/>
          <w:sz w:val="22"/>
        </w:rPr>
        <w:t>interface FilterBarProps { cardinality: string; setCardinality: (val: string) =&gt; void; onSubmit: () =&gt; void; }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Компонент фильтра построен на контролируемых компонентах React-Bootstrap: числовом инпуте Form.Control, слайдере Form.Range и кнопке Button. Фирменные стили проекта переопределяют дефолтный синий цвет Bootstrap на неоновый зеленый #1fdc6f.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7 - Код применения фильтрации по точному равенству Cardinality (= 10000)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Параметры фильтрации mock-данных: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Файл логики API: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frontend/src/modules/indexesApi.ts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Файл страницы плитки: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frontend/src/pages/ListPage.tsx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Условие фильтрации: </w:t>
      </w:r>
      <w:r>
        <w:rPr>
          <w:rFonts w:ascii="Times New Roman" w:hAnsi="Times New Roman"/>
          <w:b w:val="0"/>
          <w:i w:val="0"/>
          <w:color w:val="000000"/>
          <w:sz w:val="22"/>
        </w:rPr>
        <w:t>result = result.filter((x) =&gt; x.cardinality === Number(filters.minCardinality));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Тестовый ввод: </w:t>
      </w:r>
      <w:r>
        <w:rPr>
          <w:rFonts w:ascii="Times New Roman" w:hAnsi="Times New Roman"/>
          <w:b w:val="0"/>
          <w:i w:val="0"/>
          <w:color w:val="000000"/>
          <w:sz w:val="22"/>
        </w:rPr>
        <w:t>cardinality = 10000 -&gt; возвращается ровно 1 индекс idx_orders_customer_id.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Код обработчика формы и функции выборки данных. Фильтрация выполняется по строгому точному совпадению (===), что гарантирует полное соответствие логике бэкенда из ЛР-2 (WHERE index.cardinality = :minCardinality).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8 - Корневое состояние и передача данных через Outlet context (без Redux и Context API)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Архитектура локального состояния: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Файл макета: </w:t>
      </w:r>
      <w:r>
        <w:rPr>
          <w:rFonts w:ascii="Times New Roman" w:hAnsi="Times New Roman"/>
          <w:b w:val="0"/>
          <w:i w:val="0"/>
          <w:color w:val="000000"/>
          <w:sz w:val="22"/>
        </w:rPr>
        <w:t>frontend/src/AppLayout.tsx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Хранилище стейта: </w:t>
      </w:r>
      <w:r>
        <w:rPr>
          <w:rFonts w:ascii="Times New Roman" w:hAnsi="Times New Roman"/>
          <w:b w:val="0"/>
          <w:i w:val="0"/>
          <w:color w:val="000000"/>
          <w:sz w:val="22"/>
        </w:rPr>
        <w:t>const [cards, setCards] = useState&lt;IndexItem[]&gt;(MOCK_INDEXES);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Передача в страницы: </w:t>
      </w:r>
      <w:r>
        <w:rPr>
          <w:rFonts w:ascii="Times New Roman" w:hAnsi="Times New Roman"/>
          <w:b w:val="0"/>
          <w:i w:val="0"/>
          <w:color w:val="000000"/>
          <w:sz w:val="22"/>
        </w:rPr>
        <w:t>&lt;Outlet context={{ cards, setCards }} /&gt;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Ограничения задания: </w:t>
      </w:r>
      <w:r>
        <w:rPr>
          <w:rFonts w:ascii="Times New Roman" w:hAnsi="Times New Roman"/>
          <w:b w:val="0"/>
          <w:i w:val="0"/>
          <w:color w:val="000000"/>
          <w:sz w:val="22"/>
        </w:rPr>
        <w:t>Полное отсутствие Redux, @reduxjs/toolkit и React Context API (createContext).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Продемонстрирован корневой компонент AppLayout, в котором инициализируется состояние карточек через useState. Доступ к данным на всех страницах (Плитка, Лента, Подробнее) осуществляется через стандартный хук useOutletContext библиотеки react-router-dom.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[Место для скриншота]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9 - Все используемые хуки в страницах приложения</w:t>
      </w:r>
    </w:p>
    <w:p>
      <w:pPr>
        <w:spacing w:before="40" w:after="2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Перечень задействованных хуков React и React Router: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useState: </w:t>
      </w:r>
      <w:r>
        <w:rPr>
          <w:rFonts w:ascii="Times New Roman" w:hAnsi="Times New Roman"/>
          <w:b w:val="0"/>
          <w:i w:val="0"/>
          <w:color w:val="000000"/>
          <w:sz w:val="22"/>
        </w:rPr>
        <w:t>Управление локальным раскрытием текста isExpanded, текущим индексом в ленте currentIndex, значением фильтра cardinality.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useEffect: </w:t>
      </w:r>
      <w:r>
        <w:rPr>
          <w:rFonts w:ascii="Times New Roman" w:hAnsi="Times New Roman"/>
          <w:b w:val="0"/>
          <w:i w:val="0"/>
          <w:color w:val="000000"/>
          <w:sz w:val="22"/>
        </w:rPr>
        <w:t>Синхронизация выбранного индекса по URL-параметру ?id= при переходе из каталога в ленту.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useOutletContext: </w:t>
      </w:r>
      <w:r>
        <w:rPr>
          <w:rFonts w:ascii="Times New Roman" w:hAnsi="Times New Roman"/>
          <w:b w:val="0"/>
          <w:i w:val="0"/>
          <w:color w:val="000000"/>
          <w:sz w:val="22"/>
        </w:rPr>
        <w:t>Получение единого состояния cards и функции обновления setCards без использования Context API.</w:t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• useParams, useNavigate, useSearchParams: </w:t>
      </w:r>
      <w:r>
        <w:rPr>
          <w:rFonts w:ascii="Times New Roman" w:hAnsi="Times New Roman"/>
          <w:b w:val="0"/>
          <w:i w:val="0"/>
          <w:color w:val="000000"/>
          <w:sz w:val="22"/>
        </w:rPr>
        <w:t>Маршрутизация, получение ID детальной страницы и чтение query-параметров адресной строки.</w:t>
        <w:br/>
      </w:r>
      <w:r>
        <w:br/>
      </w:r>
      <w:r>
        <w:rPr>
          <w:rFonts w:ascii="Times New Roman" w:hAnsi="Times New Roman"/>
          <w:b/>
          <w:i w:val="0"/>
          <w:color w:val="000000"/>
          <w:sz w:val="22"/>
        </w:rPr>
        <w:t xml:space="preserve">Пояснение: </w:t>
      </w:r>
      <w:r>
        <w:rPr>
          <w:rFonts w:ascii="Times New Roman" w:hAnsi="Times New Roman"/>
          <w:b w:val="0"/>
          <w:i w:val="0"/>
          <w:color w:val="000000"/>
          <w:sz w:val="22"/>
        </w:rPr>
        <w:t>Фрагменты кода со всеми используемыми хуками проекта, демонстрирующие чистое функциональное программирование в React 19 без сторонних библиотек управления состоянием.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РАСЧЕТ АППАРАТНЫХ ТРЕБОВАНИЙ</w:t>
      </w:r>
    </w:p>
    <w:p>
      <w:pPr>
        <w:spacing w:before="80" w:after="160" w:line="276" w:lineRule="auto"/>
        <w:jc w:val="both"/>
      </w:pPr>
      <w:r/>
      <w:r>
        <w:rPr>
          <w:rFonts w:ascii="Times New Roman" w:hAnsi="Times New Roman"/>
          <w:sz w:val="22"/>
        </w:rPr>
        <w:t>На основе анализа структуры данных и предполагаемой нагрузки был произведён расчёт аппаратных требований для системы. В системе работают 250 инженеров баз данных и 20 администраторов СУБД. Пусть инженер формирует 70 заявок на создание и оптимизацию индексов в день. Рабочий день инженера длится 8 часов. Суточное количество запросов определяется по формуле 1.</w:t>
        <w:br/>
        <w:t xml:space="preserve">    N_(requests/day) = 250 × 70 = 17500 заявок/сутки    (1)</w:t>
        <w:br/>
        <w:t>На каждую заявку (проверка DDL, вызов EXPLAIN ANALYZE, загрузка превью и видео в MinIO, публикация и лайки) приходится 14 запросов. Вычислим RPS с учётом того, что каждый администратор даёт ещё по одному RPS из-за polling (периодический опрос статуса фонового построения DDL индексов в СУБД). RPS вычисляется с помощью формулы 2.</w:t>
        <w:br/>
        <w:t xml:space="preserve">    RPS = (N_(requests/day) × 14) / 28800 + 20 × 1 = (17500 × 14) / 28800 + 20 ≈ 28,51 запросов/с    (2)</w:t>
        <w:br/>
        <w:t>Рассчитаем количество ядер по формуле 3 (примем k_reserve = 1,5, производительность одного ядра RPS_core = 500 запр./с), а необходимый объём оперативной памяти по формуле 4 с учётом того, что на 1 ядро требуется 4 ГБ ОП.</w:t>
        <w:br/>
        <w:t xml:space="preserve">    N_cores = (RPS / RPS_core) × k_reserve = 28,51 / 500 × 1,5 ≈ 1 ядро    (3)</w:t>
        <w:br/>
        <w:t xml:space="preserve">    RAM = 4 × N_cores = 4 × 1 = 4 ГБ    (4)</w:t>
        <w:br/>
        <w:t>Рассчитаем размеры записей в таблицы database_indexes (ид индекса и 2 пользователей/авторов – по 8 байт, 3 системные даты и числа – по 8 байт, название индекса и таблицы – 100 байт, статус и тип индекса – 20 байт) и index_likes (ид записи лайка, пользователя и индекса – по 8 байт, метаданные реакции – по 16 байт) по формулам 5 и 6.</w:t>
        <w:br/>
        <w:t xml:space="preserve">    S_dbi = 8 × 3 + 8 × 3 + 100 + 20 = 168 байт    (5)</w:t>
        <w:br/>
        <w:t xml:space="preserve">    S_like = 8 × 3 + 16 × 2 = 56 байт    (6)</w:t>
        <w:br/>
        <w:t>Рассчитаем объём диска для сервера. Для этого определим годовой объём данных по формуле 7 и прирост размера базы данных за год по формуле 8 (с учетом соотношения в среднем 3 лайка на один индекс), после этого по формуле 9 вычислим необходимый объём диска для сервера с учетом 5-летнего прироста (примем N_reserve = 10 ГБ для запаса под индексы B-Tree и журналы WAL СУБД).</w:t>
        <w:br/>
        <w:t xml:space="preserve">    N_year = N_(requests/day) × 365 = 17500 × 365 = 6387500 заявок/год    (7)</w:t>
        <w:br/>
        <w:t xml:space="preserve">    DB_(growth/year) = (N_year × (S_dbi + 3 × S_like)) / (1024 × 1024 × 1024) = (6387500 × (168 + 3 × 56)) / (1024 × 1024 × 1024) ≈ 2 ГБ/год    (8)</w:t>
        <w:br/>
        <w:t xml:space="preserve">    Disk_total = 5 × DB_(growth/year) + N_reserve = 5 × 2 + 10 = 20 ГБ    (9)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ОТВЕТЫ НА КОНТРОЛЬНЫЕ ВОПРОСЫ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3"/>
        </w:rPr>
        <w:t>Вопрос 1: Что такое React? Ключевые особенности библиотеки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React — декларативная библиотека JavaScript/TypeScript с открытым исходным кодом для построения динамических SPA-интерфейсов. Ключевые особенности: компонентный подход (интерфейс декомпозируется на независимые повторно используемые модули), однонаправленный поток данных (Props Down, Events Up), использование легковесного виртуального DOM (Virtual DOM) и алгоритма согласования (Reconciliation/Fiber), минимизирующего дорогостоящие операции перерисовки реального DOM браузера.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3"/>
        </w:rPr>
        <w:t>Вопрос 2: В чем разница между Props и State (состоянием)?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Props (свойства) — неизменяемые (read-only) входные параметры, передаваемые компоненту от родительского компонента. Дочерний компонент не имеет права изменять переданные props. State (состояние) — внутренние реактивные данные компонента, объявленные через хук useState(). При вызове setter-функции состояния React регистрирует изменение и инициирует повторный рендеринг компонента.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3"/>
        </w:rPr>
        <w:t>Вопрос 3: Чем отличается React-компонент от React-элемента?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React-элемент — это легковесный иммутабельный JavaScript-объект, описывающий конкретный узел виртуального дерева DOM (результат вызова React.createElement или JSX-тега вида &lt;IndexCard /&gt;). React-компонент — это функция или класс (чертеж/шаблон), принимающий props и возвращающий дерево React-элементов.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3"/>
        </w:rPr>
        <w:t>Вопрос 4: Назначение и различия хуков useState и useEffect?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useState(initialValue) создает реактивное локальное состояние и функцию его обновления. useEffect(callback, dependencies) предназначен для управления побочными эффектами (side effects): отправка запросов, установка таймеров, подписка на события браузера. Функция обратного вызова useEffect выполняется асинхронно после фазы отрисовки (Commit phase) браузером.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3"/>
        </w:rPr>
        <w:t>Вопрос 5: Жизненный цикл компонента и его соответствие функциональным хукам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Жизненный цикл состоит из трех фаз: Mounting (монтирование/создание в DOM), Updating (обновление при смене props/state) и Unmounting (размонтирование/удаление из DOM). В функциональных компонентах этапы моделируются хуком useEffect:</w:t>
        <w:br/>
        <w:t>• Mounting: useEffect(fn, []) — пустой массив зависимостей, выполняется один раз при старте;</w:t>
        <w:br/>
        <w:t>• Updating: useEffect(fn, [deps]) — перезапускается при изменении зависимостей;</w:t>
        <w:br/>
        <w:t>• Unmounting: возврат функции очистки: useEffect(() =&gt; () =&gt; cleanup(), []).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3"/>
        </w:rPr>
        <w:t>Вопрос 6: Сравнение инструментов сборки: Vite и Babel</w:t>
      </w:r>
    </w:p>
    <w:p>
      <w:pPr>
        <w:spacing w:before="40" w:after="1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Babel — транспайлер, компилирующий современный синтаксис ES6+/TSX в совместимый со старыми браузерами код ES5 через построение AST-дерева, требующий полного бандлинга при каждом сохранении файла. Vite — современный инструмент сборки нового поколения: в режиме разработки отдает нативные ES-модули (ESM) без предварительной сборки бандла и компилирует файлы через молниеносный esbuild на Go, обеспечивая мгновенный запуск dev-сервера и мгновенный HMR (Hot Module Replacement), а для production использует оптимизированный бандлер Rollup.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