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Pooja Unit Designs and Cost for Indian Homes</w:t>
      </w:r>
    </w:p>
    <w:p>
      <w:r>
        <w:rPr>
          <w:rFonts w:ascii="DejaVu Sans" w:hAnsi="DejaVu Sans" w:cs="DejaVu Sans" w:eastAsia="DejaVu Sans"/>
          <w:color w:val="000000"/>
        </w:rPr>
        <w:t>A pooja unit has to fit the household's routine as well as the room. You may need space to sit on the floor, a drawer for prayer items, a place to keep flowers and somewhere to set a thali without balancing it on a narrow edge.</w:t>
      </w:r>
    </w:p>
    <w:p>
      <w:r>
        <w:rPr>
          <w:rFonts w:ascii="DejaVu Sans" w:hAnsi="DejaVu Sans" w:cs="DejaVu Sans" w:eastAsia="DejaVu Sans"/>
          <w:color w:val="000000"/>
        </w:rPr>
        <w:t>Those details are easy to miss while choosing a carved panel or an attractive door design. Start with how the space will be used. The choice between a wall-mounted mandir and a floor-standing unit then becomes a practical one rather than a decision based only on photographs.</w:t>
      </w:r>
    </w:p>
    <w:p>
      <w:pPr>
        <w:pStyle w:val="Heading1"/>
      </w:pPr>
      <w:r>
        <w:t>Quick answer</w:t>
      </w:r>
    </w:p>
    <w:p>
      <w:r>
        <w:rPr>
          <w:rFonts w:ascii="DejaVu Sans" w:hAnsi="DejaVu Sans" w:cs="DejaVu Sans" w:eastAsia="DejaVu Sans"/>
          <w:color w:val="000000"/>
        </w:rPr>
        <w:t>A wall-mounted pooja unit can keep a compact room's floor clear, provided the wall and fixing arrangement are suitable. A floor-standing unit can offer more accessible storage and a larger usable surface. Choose the size, storage and safe placement first; decorative work should follow those decisions.</w:t>
      </w:r>
    </w:p>
    <w:p>
      <w:pPr>
        <w:pStyle w:val="Heading1"/>
      </w:pPr>
      <w:r>
        <w:t>Wall mounted and floor standing units compared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852"/>
        <w:gridCol w:w="3852"/>
      </w:tblGrid>
      <w:tr>
        <w:trPr>
          <w:cantSplit/>
          <w:tblHeader/>
        </w:trPr>
        <w:tc>
          <w:tcPr>
            <w:tcW w:type="dxa" w:w="2376"/>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Consideration</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Wall mounted unit</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Floor standing unit</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Floor space</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Keeps the area beneath open</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Occupies floor area but may provide more storage</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Installation</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Needs a wall and fixings appropriate to the complete load</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Needs a stable base and any anti-tip fixing required by the design</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Cleaning</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Floor below can be easier to reach</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Check the plinth, legs and space around the sides</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Storage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Often compact; check internal drawer dimensions</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Can accommodate deeper drawers and shelves</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Placement height</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Must suit the people who will use it</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Overall height and working surface still need checking</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Future changes</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Removal can leave fixing holes</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Moving may be easier, although wiring and restraints can limit this</w:t>
            </w:r>
          </w:p>
        </w:tc>
      </w:tr>
    </w:tbl>
    <w:p>
      <w:pPr>
        <w:spacing w:after="0" w:before="0" w:line="240" w:lineRule="auto"/>
      </w:pPr>
      <w:r>
        <w:rPr>
          <w:rFonts w:ascii="DejaVu Sans" w:hAnsi="DejaVu Sans" w:cs="DejaVu Sans" w:eastAsia="DejaVu Sans"/>
          <w:color w:val="000000"/>
          <w:sz w:val="6"/>
        </w:rPr>
      </w:r>
    </w:p>
    <w:p>
      <w:r>
        <w:rPr>
          <w:rFonts w:ascii="DejaVu Sans" w:hAnsi="DejaVu Sans" w:cs="DejaVu Sans" w:eastAsia="DejaVu Sans"/>
          <w:color w:val="000000"/>
        </w:rPr>
        <w:t>Retail examples show the range of formats available. Wooden Street's Itiha is a compact wall-mounted solid wood model, while Livspace illustrates combinations of shelves, base storage and integrated units. Use such examples to understand the format rather than copying a photograph without measurements. [1][2]</w:t>
      </w:r>
    </w:p>
    <w:p>
      <w:pPr>
        <w:pStyle w:val="Heading1"/>
      </w:pPr>
      <w:r>
        <w:t>Choose materials for the room and the routine</w:t>
      </w:r>
    </w:p>
    <w:p>
      <w:r>
        <w:rPr>
          <w:rFonts w:ascii="DejaVu Sans" w:hAnsi="DejaVu Sans" w:cs="DejaVu Sans" w:eastAsia="DejaVu Sans"/>
          <w:color w:val="000000"/>
        </w:rPr>
        <w:t>Solid wood, veneered or laminated boards, painted surfaces and stone details create very different results. Ask what is structural, what is a decorative finish and how the edges and back are made.</w:t>
      </w:r>
    </w:p>
    <w:p>
      <w:r>
        <w:rPr>
          <w:rFonts w:ascii="DejaVu Sans" w:hAnsi="DejaVu Sans" w:cs="DejaVu Sans" w:eastAsia="DejaVu Sans"/>
          <w:color w:val="000000"/>
        </w:rPr>
        <w:t>A carved solid wood unit may need more careful dusting. A plain laminated surface can be simpler to wipe, but joints and exposed edges still matter. Stone adds weight, so the wall or base support must be assessed as part of the design. A stone top also does not make adjacent wooden panels safe around an open flame.</w:t>
      </w:r>
    </w:p>
    <w:p>
      <w:r>
        <w:rPr>
          <w:rFonts w:ascii="DejaVu Sans" w:hAnsi="DejaVu Sans" w:cs="DejaVu Sans" w:eastAsia="DejaVu Sans"/>
          <w:color w:val="000000"/>
        </w:rPr>
        <w:t xml:space="preserve">Our </w:t>
      </w:r>
      <w:hyperlink r:id="rId9">
        <w:r>
          <w:rPr>
            <w:rFonts w:ascii="DejaVu Sans" w:hAnsi="DejaVu Sans"/>
            <w:color w:val="175070"/>
            <w:u w:val="single"/>
          </w:rPr>
          <w:t>wood polish and laminate comparison</w:t>
        </w:r>
      </w:hyperlink>
      <w:r>
        <w:rPr>
          <w:rFonts w:ascii="DejaVu Sans" w:hAnsi="DejaVu Sans" w:cs="DejaVu Sans" w:eastAsia="DejaVu Sans"/>
          <w:color w:val="000000"/>
        </w:rPr>
        <w:t xml:space="preserve"> can help you discuss the visible finish with the carpenter.</w:t>
      </w:r>
    </w:p>
    <w:p>
      <w:r>
        <w:rPr>
          <w:rFonts w:ascii="DejaVu Sans" w:hAnsi="DejaVu Sans" w:cs="DejaVu Sans" w:eastAsia="DejaVu Sans"/>
          <w:color w:val="000000"/>
        </w:rPr>
        <w:t>If the proposed location is beside a damp wall, resolve the moisture problem before installing permanent woodwork. Concealing the patch behind a new unit makes inspection and repair more difficult later.</w:t>
      </w:r>
    </w:p>
    <w:p>
      <w:pPr>
        <w:pStyle w:val="Heading1"/>
      </w:pPr>
      <w:r>
        <w:t>What you will need before ordering</w:t>
      </w:r>
    </w:p>
    <w:p>
      <w:pPr>
        <w:pStyle w:val="ListBullet"/>
      </w:pPr>
      <w:r>
        <w:rPr>
          <w:rFonts w:ascii="DejaVu Sans" w:hAnsi="DejaVu Sans" w:cs="DejaVu Sans" w:eastAsia="DejaVu Sans"/>
          <w:color w:val="000000"/>
        </w:rPr>
        <w:t>The available width, depth and height, including door-opening space.</w:t>
      </w:r>
    </w:p>
    <w:p>
      <w:pPr>
        <w:pStyle w:val="ListBullet"/>
      </w:pPr>
      <w:r>
        <w:rPr>
          <w:rFonts w:ascii="DejaVu Sans" w:hAnsi="DejaVu Sans" w:cs="DejaVu Sans" w:eastAsia="DejaVu Sans"/>
          <w:color w:val="000000"/>
        </w:rPr>
        <w:t>Measurements of the idols, frames and prayer items you plan to keep.</w:t>
      </w:r>
    </w:p>
    <w:p>
      <w:pPr>
        <w:pStyle w:val="ListBullet"/>
      </w:pPr>
      <w:r>
        <w:rPr>
          <w:rFonts w:ascii="DejaVu Sans" w:hAnsi="DejaVu Sans" w:cs="DejaVu Sans" w:eastAsia="DejaVu Sans"/>
          <w:color w:val="000000"/>
        </w:rPr>
        <w:t>A list of what should be visible and what should go inside drawers.</w:t>
      </w:r>
    </w:p>
    <w:p>
      <w:pPr>
        <w:pStyle w:val="ListBullet"/>
      </w:pPr>
      <w:r>
        <w:rPr>
          <w:rFonts w:ascii="DejaVu Sans" w:hAnsi="DejaVu Sans" w:cs="DejaVu Sans" w:eastAsia="DejaVu Sans"/>
          <w:color w:val="000000"/>
        </w:rPr>
        <w:t>Your preferred sitting or standing position and any household placement traditions.</w:t>
      </w:r>
    </w:p>
    <w:p>
      <w:pPr>
        <w:pStyle w:val="ListBullet"/>
      </w:pPr>
      <w:r>
        <w:rPr>
          <w:rFonts w:ascii="DejaVu Sans" w:hAnsi="DejaVu Sans" w:cs="DejaVu Sans" w:eastAsia="DejaVu Sans"/>
          <w:color w:val="000000"/>
        </w:rPr>
        <w:t>A photograph of the wall, nearby sockets, windows and curtains.</w:t>
      </w:r>
    </w:p>
    <w:p>
      <w:r>
        <w:rPr>
          <w:rFonts w:ascii="DejaVu Sans" w:hAnsi="DejaVu Sans" w:cs="DejaVu Sans" w:eastAsia="DejaVu Sans"/>
          <w:color w:val="000000"/>
        </w:rPr>
        <w:t>If your household follows Vastu or other traditions, settle the preferred location early. Treat those preferences as part of the family brief rather than expecting the carpenter to decide them for you.</w:t>
      </w:r>
    </w:p>
    <w:p>
      <w:pPr>
        <w:pStyle w:val="Heading1"/>
      </w:pPr>
      <w:r>
        <w:t>Understanding pooja unit cost</w:t>
      </w:r>
    </w:p>
    <w:p>
      <w:r>
        <w:rPr>
          <w:rFonts w:ascii="DejaVu Sans" w:hAnsi="DejaVu Sans" w:cs="DejaVu Sans" w:eastAsia="DejaVu Sans"/>
          <w:color w:val="000000"/>
        </w:rPr>
        <w:t>A ready-made unit and a custom built-in mandir are not directly comparable. A custom quote may include site measurement, a backing panel, drawers, decorative cutting, polishing, electrical work and installation. A retail price may cover only the product, with delivery or assembly subject to separate terms.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08"/>
        <w:gridCol w:w="7272"/>
      </w:tblGrid>
      <w:tr>
        <w:trPr>
          <w:cantSplit/>
          <w:tblHeader/>
        </w:trPr>
        <w:tc>
          <w:tcPr>
            <w:tcW w:type="dxa" w:w="2808"/>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Cost item</w:t>
            </w:r>
          </w:p>
        </w:tc>
        <w:tc>
          <w:tcPr>
            <w:tcW w:type="dxa" w:w="727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Detail to put in writing</w:t>
            </w:r>
          </w:p>
        </w:tc>
      </w:tr>
      <w:tr>
        <w:trPr>
          <w:cantSplit/>
        </w:trPr>
        <w:tc>
          <w:tcPr>
            <w:tcW w:type="dxa" w:w="2808"/>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Cabinet or shelf construction</w:t>
            </w:r>
          </w:p>
        </w:tc>
        <w:tc>
          <w:tcPr>
            <w:tcW w:type="dxa" w:w="727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Dimensions, substrate or wood species, backing and internal storage</w:t>
            </w:r>
          </w:p>
        </w:tc>
      </w:tr>
      <w:tr>
        <w:trPr>
          <w:cantSplit/>
        </w:trPr>
        <w:tc>
          <w:tcPr>
            <w:tcW w:type="dxa" w:w="2808"/>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Decorative work</w:t>
            </w:r>
          </w:p>
        </w:tc>
        <w:tc>
          <w:tcPr>
            <w:tcW w:type="dxa" w:w="727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Carving, jaali pattern, handles, bells or door details</w:t>
            </w:r>
          </w:p>
        </w:tc>
      </w:tr>
      <w:tr>
        <w:trPr>
          <w:cantSplit/>
        </w:trPr>
        <w:tc>
          <w:tcPr>
            <w:tcW w:type="dxa" w:w="2808"/>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Visible finish</w:t>
            </w:r>
          </w:p>
        </w:tc>
        <w:tc>
          <w:tcPr>
            <w:tcW w:type="dxa" w:w="727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Laminate code, veneer, polish or paint system</w:t>
            </w:r>
          </w:p>
        </w:tc>
      </w:tr>
      <w:tr>
        <w:trPr>
          <w:cantSplit/>
        </w:trPr>
        <w:tc>
          <w:tcPr>
            <w:tcW w:type="dxa" w:w="2808"/>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Installation</w:t>
            </w:r>
          </w:p>
        </w:tc>
        <w:tc>
          <w:tcPr>
            <w:tcW w:type="dxa" w:w="727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Wall assessment, suitable brackets or restraints, fitting and making good</w:t>
            </w:r>
          </w:p>
        </w:tc>
      </w:tr>
      <w:tr>
        <w:trPr>
          <w:cantSplit/>
        </w:trPr>
        <w:tc>
          <w:tcPr>
            <w:tcW w:type="dxa" w:w="2808"/>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Lighting</w:t>
            </w:r>
          </w:p>
        </w:tc>
        <w:tc>
          <w:tcPr>
            <w:tcW w:type="dxa" w:w="727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Fittings, accessible driver location and electrical work</w:t>
            </w:r>
          </w:p>
        </w:tc>
      </w:tr>
      <w:tr>
        <w:trPr>
          <w:cantSplit/>
        </w:trPr>
        <w:tc>
          <w:tcPr>
            <w:tcW w:type="dxa" w:w="2808"/>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Additional surfaces</w:t>
            </w:r>
          </w:p>
        </w:tc>
        <w:tc>
          <w:tcPr>
            <w:tcW w:type="dxa" w:w="727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Stone, glass or separate platforms with their support details</w:t>
            </w:r>
          </w:p>
        </w:tc>
      </w:tr>
    </w:tbl>
    <w:p>
      <w:pPr>
        <w:spacing w:after="0" w:before="0" w:line="240" w:lineRule="auto"/>
      </w:pPr>
      <w:r>
        <w:rPr>
          <w:rFonts w:ascii="DejaVu Sans" w:hAnsi="DejaVu Sans" w:cs="DejaVu Sans" w:eastAsia="DejaVu Sans"/>
          <w:color w:val="000000"/>
          <w:sz w:val="6"/>
        </w:rPr>
      </w:r>
    </w:p>
    <w:p>
      <w:r>
        <w:rPr>
          <w:rFonts w:ascii="DejaVu Sans" w:hAnsi="DejaVu Sans" w:cs="DejaVu Sans" w:eastAsia="DejaVu Sans"/>
          <w:color w:val="000000"/>
        </w:rPr>
        <w:t>For an illustrative budget, a hypothetical custom quote might allow Rs 18,000 for the cabinet and finish, Rs 3,000 for mounting or restraints, Rs 2,000 for an agreed light and electrical fitting, and Rs 1,000 for delivery. The example total is Rs 24,000 before any excluded taxes or alterations. These are assumed figures to show the cost components, not a current market price range.</w:t>
      </w:r>
    </w:p>
    <w:p>
      <w:r>
        <w:rPr>
          <w:rFonts w:ascii="DejaVu Sans" w:hAnsi="DejaVu Sans" w:cs="DejaVu Sans" w:eastAsia="DejaVu Sans"/>
          <w:color w:val="000000"/>
        </w:rPr>
        <w:t xml:space="preserve">Ask for the same level of specification used in our </w:t>
      </w:r>
      <w:hyperlink r:id="rId10">
        <w:r>
          <w:rPr>
            <w:rFonts w:ascii="DejaVu Sans" w:hAnsi="DejaVu Sans"/>
            <w:color w:val="175070"/>
            <w:u w:val="single"/>
          </w:rPr>
          <w:t>wardrobe quotation guide</w:t>
        </w:r>
      </w:hyperlink>
      <w:r>
        <w:rPr>
          <w:rFonts w:ascii="DejaVu Sans" w:hAnsi="DejaVu Sans" w:cs="DejaVu Sans" w:eastAsia="DejaVu Sans"/>
          <w:color w:val="000000"/>
        </w:rPr>
        <w:t>. Decorative work is easier to compare when the underlying construction is clear.</w:t>
      </w:r>
    </w:p>
    <w:p>
      <w:pPr>
        <w:pStyle w:val="Heading1"/>
      </w:pPr>
      <w:r>
        <w:t>Step by step practical planning guide</w:t>
      </w:r>
    </w:p>
    <w:p>
      <w:pPr>
        <w:pStyle w:val="Heading2"/>
      </w:pPr>
      <w:r>
        <w:t>Step 1 Mark the proposed size in the room</w:t>
      </w:r>
    </w:p>
    <w:p>
      <w:r>
        <w:rPr>
          <w:rFonts w:ascii="DejaVu Sans" w:hAnsi="DejaVu Sans" w:cs="DejaVu Sans" w:eastAsia="DejaVu Sans"/>
          <w:color w:val="000000"/>
        </w:rPr>
        <w:t>Use removable tape to show the width and depth. Check the passage, seating area and neighbouring cupboard doors. A unit that fits against the wall may still feel awkward if it narrows the route through a living room.</w:t>
      </w:r>
    </w:p>
    <w:p>
      <w:pPr>
        <w:pStyle w:val="Heading2"/>
      </w:pPr>
      <w:r>
        <w:t>Step 2 Arrange the items before finalising shelves</w:t>
      </w:r>
    </w:p>
    <w:p>
      <w:r>
        <w:rPr>
          <w:rFonts w:ascii="DejaVu Sans" w:hAnsi="DejaVu Sans" w:cs="DejaVu Sans" w:eastAsia="DejaVu Sans"/>
          <w:color w:val="000000"/>
        </w:rPr>
        <w:t>Place the main items on a temporary surface within the proposed dimensions. Leave usable space in front and enough height for handling them without knocking a shelf. Measure the drawer contents rather than specifying storage only as small, medium or large.</w:t>
      </w:r>
    </w:p>
    <w:p>
      <w:pPr>
        <w:pStyle w:val="Heading2"/>
      </w:pPr>
      <w:r>
        <w:t>Step 3 Check the supporting wall or base</w:t>
      </w:r>
    </w:p>
    <w:p>
      <w:r>
        <w:rPr>
          <w:rFonts w:ascii="DejaVu Sans" w:hAnsi="DejaVu Sans" w:cs="DejaVu Sans" w:eastAsia="DejaVu Sans"/>
          <w:color w:val="000000"/>
        </w:rPr>
        <w:t>Have the installer identify the wall construction and a suitable fixing method. The combined weight of the unit and contents matters. On a partition or an uncertain wall, ask for a different location or a properly designed support arrangement rather than more screws chosen by guesswork.</w:t>
      </w:r>
    </w:p>
    <w:p>
      <w:pPr>
        <w:pStyle w:val="Heading2"/>
      </w:pPr>
      <w:r>
        <w:t>Step 4 Resolve lighting and cleaning access</w:t>
      </w:r>
    </w:p>
    <w:p>
      <w:r>
        <w:rPr>
          <w:rFonts w:ascii="DejaVu Sans" w:hAnsi="DejaVu Sans" w:cs="DejaVu Sans" w:eastAsia="DejaVu Sans"/>
          <w:color w:val="000000"/>
        </w:rPr>
        <w:t>Keep switches accessible and electrical components serviceable. A permanently enclosed LED driver is inconvenient when it needs replacement. Ask how the back panel, corners, jaali and drawers will be cleaned.</w:t>
      </w:r>
    </w:p>
    <w:p>
      <w:pPr>
        <w:pStyle w:val="Heading2"/>
      </w:pPr>
      <w:r>
        <w:t>Step 5 Approve a drawing and inspect at handover</w:t>
      </w:r>
    </w:p>
    <w:p>
      <w:r>
        <w:rPr>
          <w:rFonts w:ascii="DejaVu Sans" w:hAnsi="DejaVu Sans" w:cs="DejaVu Sans" w:eastAsia="DejaVu Sans"/>
          <w:color w:val="000000"/>
        </w:rPr>
        <w:t>Confirm dimensions, storage, finish, fixing scope and any electrical work before fabrication. At handover, check stability, drawer movement, sharp edges, access and the finish around fixing points. Keep the specification and care instructions.</w:t>
      </w:r>
    </w:p>
    <w:p>
      <w:pPr>
        <w:pStyle w:val="Heading1"/>
      </w:pPr>
      <w:r>
        <w:t>Open flame and placement precautions</w:t>
      </w:r>
    </w:p>
    <w:p>
      <w:r>
        <w:rPr>
          <w:rFonts w:ascii="DejaVu Sans" w:hAnsi="DejaVu Sans" w:cs="DejaVu Sans" w:eastAsia="DejaVu Sans"/>
          <w:color w:val="000000"/>
        </w:rPr>
        <w:t>An enclosed wooden cabinet is a poor place for an open flame. Flameless lighting is the simpler option for a decorative illuminated unit. Where a household uses a diya, plan a separate stable, non-combustible location away from combustible decorations and never leave it burning unattended. General open-flame safety guidance from NFPA supports keeping flames away from materials that can burn. [3]</w:t>
      </w:r>
    </w:p>
    <w:p>
      <w:r>
        <w:rPr>
          <w:rFonts w:ascii="DejaVu Sans" w:hAnsi="DejaVu Sans" w:cs="DejaVu Sans" w:eastAsia="DejaVu Sans"/>
          <w:color w:val="000000"/>
        </w:rPr>
        <w:t>Keep curtains, garlands, cloth and trailing wires out of the heat path. Also consider whether children or pets can pull on hanging items or climb the unit.</w:t>
      </w:r>
    </w:p>
    <w:p>
      <w:pPr>
        <w:pStyle w:val="Heading1"/>
      </w:pPr>
      <w:r>
        <w:t>Troubleshooting common problems</w:t>
      </w:r>
    </w:p>
    <w:p>
      <w:r>
        <w:rPr>
          <w:rFonts w:ascii="DejaVu Sans" w:hAnsi="DejaVu Sans" w:cs="DejaVu Sans" w:eastAsia="DejaVu Sans"/>
          <w:b/>
          <w:color w:val="000000"/>
        </w:rPr>
        <w:t>The unit feels cramped after installation.</w:t>
      </w:r>
      <w:r>
        <w:rPr>
          <w:rFonts w:ascii="DejaVu Sans" w:hAnsi="DejaVu Sans" w:cs="DejaVu Sans" w:eastAsia="DejaVu Sans"/>
          <w:color w:val="000000"/>
        </w:rPr>
        <w:t xml:space="preserve"> Check whether the doors, drawers or prayer surface project farther than expected. Use the taped footprint and drawing to resolve those dimensions before manufacture.</w:t>
      </w:r>
    </w:p>
    <w:p>
      <w:r>
        <w:rPr>
          <w:rFonts w:ascii="DejaVu Sans" w:hAnsi="DejaVu Sans" w:cs="DejaVu Sans" w:eastAsia="DejaVu Sans"/>
          <w:b/>
          <w:color w:val="000000"/>
        </w:rPr>
        <w:t>Dust collects in detailed panels.</w:t>
      </w:r>
      <w:r>
        <w:rPr>
          <w:rFonts w:ascii="DejaVu Sans" w:hAnsi="DejaVu Sans" w:cs="DejaVu Sans" w:eastAsia="DejaVu Sans"/>
          <w:color w:val="000000"/>
        </w:rPr>
        <w:t xml:space="preserve"> Choose a simpler design where regular access is difficult. Decorative complexity has a cleaning cost even when it has no moving parts.</w:t>
      </w:r>
    </w:p>
    <w:p>
      <w:r>
        <w:rPr>
          <w:rFonts w:ascii="DejaVu Sans" w:hAnsi="DejaVu Sans" w:cs="DejaVu Sans" w:eastAsia="DejaVu Sans"/>
          <w:b/>
          <w:color w:val="000000"/>
        </w:rPr>
        <w:t>The unit moves or pulls away from the wall.</w:t>
      </w:r>
      <w:r>
        <w:rPr>
          <w:rFonts w:ascii="DejaVu Sans" w:hAnsi="DejaVu Sans" w:cs="DejaVu Sans" w:eastAsia="DejaVu Sans"/>
          <w:color w:val="000000"/>
        </w:rPr>
        <w:t xml:space="preserve"> Stop using it and have the installer inspect the support. Moving heavy items out safely is more useful than trying to tighten an unknown fixing yourself.</w:t>
      </w:r>
    </w:p>
    <w:p>
      <w:pPr>
        <w:pStyle w:val="Heading1"/>
      </w:pPr>
      <w:r>
        <w:t>Frequently asked questions</w:t>
      </w:r>
    </w:p>
    <w:p>
      <w:pPr>
        <w:pStyle w:val="Heading2"/>
      </w:pPr>
      <w:r>
        <w:t>Is a wall mounted mandir suitable for a small flat</w:t>
      </w:r>
    </w:p>
    <w:p>
      <w:r>
        <w:rPr>
          <w:rFonts w:ascii="DejaVu Sans" w:hAnsi="DejaVu Sans" w:cs="DejaVu Sans" w:eastAsia="DejaVu Sans"/>
          <w:color w:val="000000"/>
        </w:rPr>
        <w:t>It can be, if its depth, working height and wall support are suitable. A shallow unit still needs enough usable space for your household's routine.</w:t>
      </w:r>
    </w:p>
    <w:p>
      <w:pPr>
        <w:pStyle w:val="Heading2"/>
      </w:pPr>
      <w:r>
        <w:t>Does a floor standing unit need wall fixing</w:t>
      </w:r>
    </w:p>
    <w:p>
      <w:r>
        <w:rPr>
          <w:rFonts w:ascii="DejaVu Sans" w:hAnsi="DejaVu Sans" w:cs="DejaVu Sans" w:eastAsia="DejaVu Sans"/>
          <w:color w:val="000000"/>
        </w:rPr>
        <w:t>Some designs need anti-tip restraint. Follow the product instructions and the installer's assessment, especially where children may climb or pull drawers.</w:t>
      </w:r>
    </w:p>
    <w:p>
      <w:pPr>
        <w:pStyle w:val="Heading2"/>
      </w:pPr>
      <w:r>
        <w:t>Can a pooja unit be integrated into a cupboard</w:t>
      </w:r>
    </w:p>
    <w:p>
      <w:r>
        <w:rPr>
          <w:rFonts w:ascii="DejaVu Sans" w:hAnsi="DejaVu Sans" w:cs="DejaVu Sans" w:eastAsia="DejaVu Sans"/>
          <w:color w:val="000000"/>
        </w:rPr>
        <w:t>Yes, but plan access, storage, ventilation and lighting carefully. Keep any open-flame ritual separate from enclosed combustible cabinetry.</w:t>
      </w:r>
    </w:p>
    <w:p>
      <w:pPr>
        <w:pStyle w:val="Heading2"/>
      </w:pPr>
      <w:r>
        <w:t>Can I reuse an old cabinet</w:t>
      </w:r>
    </w:p>
    <w:p>
      <w:r>
        <w:rPr>
          <w:rFonts w:ascii="DejaVu Sans" w:hAnsi="DejaVu Sans" w:cs="DejaVu Sans" w:eastAsia="DejaVu Sans"/>
          <w:color w:val="000000"/>
        </w:rPr>
        <w:t>A carpenter can assess its condition and dimensions. Check stability and suitability before spending on new decorative fronts.</w:t>
      </w:r>
    </w:p>
    <w:p>
      <w:pPr>
        <w:pStyle w:val="Heading1"/>
      </w:pPr>
      <w:r>
        <w:t>Wrapping up</w:t>
      </w:r>
    </w:p>
    <w:p>
      <w:r>
        <w:rPr>
          <w:rFonts w:ascii="DejaVu Sans" w:hAnsi="DejaVu Sans" w:cs="DejaVu Sans" w:eastAsia="DejaVu Sans"/>
          <w:color w:val="000000"/>
        </w:rPr>
        <w:t xml:space="preserve">A useful pooja unit gives everyday items a considered place and leaves the room comfortable to use. Choose a layout that suits your family, then finalise the material and decorative details. For custom woodwork in Bangalore, explore </w:t>
      </w:r>
      <w:hyperlink r:id="rId11">
        <w:r>
          <w:rPr>
            <w:rFonts w:ascii="DejaVu Sans" w:hAnsi="DejaVu Sans"/>
            <w:color w:val="175070"/>
            <w:u w:val="single"/>
          </w:rPr>
          <w:t>Carpenterwala carpentry services</w:t>
        </w:r>
      </w:hyperlink>
      <w:r>
        <w:rPr>
          <w:rFonts w:ascii="DejaVu Sans" w:hAnsi="DejaVu Sans" w:cs="DejaVu Sans" w:eastAsia="DejaVu Sans"/>
          <w:color w:val="000000"/>
        </w:rPr>
        <w:t xml:space="preserve"> and discuss the design with an available professional.</w:t>
      </w:r>
    </w:p>
    <w:p>
      <w:pPr>
        <w:pStyle w:val="Heading1"/>
      </w:pPr>
      <w:r>
        <w:t>Sources</w:t>
      </w:r>
    </w:p>
    <w:p>
      <w:pPr>
        <w:spacing w:after="80"/>
      </w:pPr>
      <w:r>
        <w:rPr>
          <w:rFonts w:ascii="DejaVu Sans" w:hAnsi="DejaVu Sans" w:cs="DejaVu Sans" w:eastAsia="DejaVu Sans"/>
          <w:color w:val="000000"/>
          <w:sz w:val="20"/>
        </w:rPr>
        <w:t xml:space="preserve">1. </w:t>
      </w:r>
      <w:hyperlink r:id="rId12">
        <w:r>
          <w:rPr>
            <w:rFonts w:ascii="DejaVu Sans" w:hAnsi="DejaVu Sans"/>
            <w:color w:val="175070"/>
            <w:u w:val="single"/>
            <w:sz w:val="20"/>
          </w:rPr>
          <w:t>Wooden Street Itiha wall mounted solid wood pooja mandir product details</w:t>
        </w:r>
      </w:hyperlink>
    </w:p>
    <w:p>
      <w:pPr>
        <w:spacing w:after="80"/>
      </w:pPr>
      <w:r>
        <w:rPr>
          <w:rFonts w:ascii="DejaVu Sans" w:hAnsi="DejaVu Sans" w:cs="DejaVu Sans" w:eastAsia="DejaVu Sans"/>
          <w:color w:val="000000"/>
          <w:sz w:val="20"/>
        </w:rPr>
        <w:t xml:space="preserve">2. </w:t>
      </w:r>
      <w:hyperlink r:id="rId13">
        <w:r>
          <w:rPr>
            <w:rFonts w:ascii="DejaVu Sans" w:hAnsi="DejaVu Sans"/>
            <w:color w:val="175070"/>
            <w:u w:val="single"/>
            <w:sz w:val="20"/>
          </w:rPr>
          <w:t>Livspace examples of pooja units and storage configurations</w:t>
        </w:r>
      </w:hyperlink>
    </w:p>
    <w:p>
      <w:pPr>
        <w:spacing w:after="80"/>
      </w:pPr>
      <w:r>
        <w:rPr>
          <w:rFonts w:ascii="DejaVu Sans" w:hAnsi="DejaVu Sans" w:cs="DejaVu Sans" w:eastAsia="DejaVu Sans"/>
          <w:color w:val="000000"/>
          <w:sz w:val="20"/>
        </w:rPr>
        <w:t xml:space="preserve">3. </w:t>
      </w:r>
      <w:hyperlink r:id="rId14">
        <w:r>
          <w:rPr>
            <w:rFonts w:ascii="DejaVu Sans" w:hAnsi="DejaVu Sans"/>
            <w:color w:val="175070"/>
            <w:u w:val="single"/>
            <w:sz w:val="20"/>
          </w:rPr>
          <w:t>NFPA guidance on safer use of open flames and flameless alternatives</w:t>
        </w:r>
      </w:hyperlink>
    </w:p>
    <w:p>
      <w:r>
        <w:br w:type="page"/>
      </w:r>
    </w:p>
    <w:p>
      <w:pPr>
        <w:pStyle w:val="Heading1"/>
      </w:pPr>
      <w:r>
        <w:t>Article details</w:t>
      </w:r>
    </w:p>
    <w:p>
      <w:pPr>
        <w:spacing w:after="160"/>
      </w:pPr>
      <w:r>
        <w:rPr>
          <w:rFonts w:ascii="DejaVu Sans" w:hAnsi="DejaVu Sans" w:cs="DejaVu Sans" w:eastAsia="DejaVu Sans"/>
          <w:b/>
          <w:color w:val="000000"/>
          <w:sz w:val="20"/>
        </w:rPr>
        <w:t>Category</w:t>
        <w:br/>
      </w:r>
      <w:r>
        <w:rPr>
          <w:rFonts w:ascii="DejaVu Sans" w:hAnsi="DejaVu Sans" w:cs="DejaVu Sans" w:eastAsia="DejaVu Sans"/>
          <w:color w:val="000000"/>
          <w:sz w:val="22"/>
        </w:rPr>
        <w:t>Carpentry</w:t>
      </w:r>
    </w:p>
    <w:p>
      <w:pPr>
        <w:spacing w:after="160"/>
      </w:pPr>
      <w:r>
        <w:rPr>
          <w:rFonts w:ascii="DejaVu Sans" w:hAnsi="DejaVu Sans" w:cs="DejaVu Sans" w:eastAsia="DejaVu Sans"/>
          <w:b/>
          <w:color w:val="000000"/>
          <w:sz w:val="20"/>
        </w:rPr>
        <w:t>Suggested URL</w:t>
        <w:br/>
      </w:r>
      <w:r>
        <w:rPr>
          <w:rFonts w:ascii="DejaVu Sans" w:hAnsi="DejaVu Sans" w:cs="DejaVu Sans" w:eastAsia="DejaVu Sans"/>
          <w:color w:val="000000"/>
          <w:sz w:val="22"/>
        </w:rPr>
        <w:t>https://carpenterwala.com/blog/pooja-unit-designs-cost-wall-mounted-floor-standing</w:t>
      </w:r>
    </w:p>
    <w:p>
      <w:pPr>
        <w:spacing w:after="160"/>
      </w:pPr>
      <w:r>
        <w:rPr>
          <w:rFonts w:ascii="DejaVu Sans" w:hAnsi="DejaVu Sans" w:cs="DejaVu Sans" w:eastAsia="DejaVu Sans"/>
          <w:b/>
          <w:color w:val="000000"/>
          <w:sz w:val="20"/>
        </w:rPr>
        <w:t>SEO title</w:t>
        <w:br/>
      </w:r>
      <w:r>
        <w:rPr>
          <w:rFonts w:ascii="DejaVu Sans" w:hAnsi="DejaVu Sans" w:cs="DejaVu Sans" w:eastAsia="DejaVu Sans"/>
          <w:color w:val="000000"/>
          <w:sz w:val="22"/>
        </w:rPr>
        <w:t>Pooja Unit Designs and Cost in India | Carpenterwala</w:t>
      </w:r>
    </w:p>
    <w:p>
      <w:pPr>
        <w:spacing w:after="160"/>
      </w:pPr>
      <w:r>
        <w:rPr>
          <w:rFonts w:ascii="DejaVu Sans" w:hAnsi="DejaVu Sans" w:cs="DejaVu Sans" w:eastAsia="DejaVu Sans"/>
          <w:b/>
          <w:color w:val="000000"/>
          <w:sz w:val="20"/>
        </w:rPr>
        <w:t>Meta description</w:t>
        <w:br/>
      </w:r>
      <w:r>
        <w:rPr>
          <w:rFonts w:ascii="DejaVu Sans" w:hAnsi="DejaVu Sans" w:cs="DejaVu Sans" w:eastAsia="DejaVu Sans"/>
          <w:color w:val="000000"/>
          <w:sz w:val="22"/>
        </w:rPr>
        <w:t>Plan a pooja unit for your home by comparing wall-mounted and floor-standing designs, materials, storage, installation costs and practical placement.</w:t>
      </w:r>
    </w:p>
    <w:p>
      <w:pPr>
        <w:pStyle w:val="Heading2"/>
      </w:pPr>
      <w:r>
        <w:t>Internal links</w:t>
      </w:r>
    </w:p>
    <w:p>
      <w:pPr>
        <w:spacing w:after="160"/>
      </w:pPr>
      <w:r>
        <w:rPr>
          <w:rFonts w:ascii="DejaVu Sans" w:hAnsi="DejaVu Sans" w:cs="DejaVu Sans" w:eastAsia="DejaVu Sans"/>
          <w:b/>
          <w:color w:val="000000"/>
          <w:sz w:val="21"/>
        </w:rPr>
        <w:t>wardrobe quotation guide</w:t>
        <w:br/>
      </w:r>
      <w:hyperlink r:id="rId10">
        <w:r>
          <w:rPr>
            <w:rFonts w:ascii="DejaVu Sans" w:hAnsi="DejaVu Sans"/>
            <w:color w:val="175070"/>
            <w:u w:val="single"/>
            <w:sz w:val="19"/>
          </w:rPr>
          <w:t>https://carpenterwala.com/blog/wardrobe-cost-india-materials-labour-quote-guide</w:t>
        </w:r>
      </w:hyperlink>
    </w:p>
    <w:p>
      <w:pPr>
        <w:spacing w:after="160"/>
      </w:pPr>
      <w:r>
        <w:rPr>
          <w:rFonts w:ascii="DejaVu Sans" w:hAnsi="DejaVu Sans" w:cs="DejaVu Sans" w:eastAsia="DejaVu Sans"/>
          <w:b/>
          <w:color w:val="000000"/>
          <w:sz w:val="21"/>
        </w:rPr>
        <w:t>wood polish and laminate comparison</w:t>
        <w:br/>
      </w:r>
      <w:hyperlink r:id="rId9">
        <w:r>
          <w:rPr>
            <w:rFonts w:ascii="DejaVu Sans" w:hAnsi="DejaVu Sans"/>
            <w:color w:val="175070"/>
            <w:u w:val="single"/>
            <w:sz w:val="19"/>
          </w:rPr>
          <w:t>https://carpenterwala.com/blog/wood-polish-vs-laminate-finish</w:t>
        </w:r>
      </w:hyperlink>
    </w:p>
    <w:p>
      <w:pPr>
        <w:spacing w:after="160"/>
      </w:pPr>
      <w:r>
        <w:rPr>
          <w:rFonts w:ascii="DejaVu Sans" w:hAnsi="DejaVu Sans" w:cs="DejaVu Sans" w:eastAsia="DejaVu Sans"/>
          <w:b/>
          <w:color w:val="000000"/>
          <w:sz w:val="21"/>
        </w:rPr>
        <w:t>Carpenterwala carpentry services</w:t>
        <w:br/>
      </w:r>
      <w:hyperlink r:id="rId11">
        <w:r>
          <w:rPr>
            <w:rFonts w:ascii="DejaVu Sans" w:hAnsi="DejaVu Sans"/>
            <w:color w:val="175070"/>
            <w:u w:val="single"/>
            <w:sz w:val="19"/>
          </w:rPr>
          <w:t>https://carpenterwala.com/services/carpentry</w:t>
        </w:r>
      </w:hyperlink>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DejaVu Sans" w:hAnsi="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59" w:lineRule="auto"/>
      <w:contextualSpacing/>
    </w:pPr>
    <w:rPr>
      <w:rFonts w:asciiTheme="majorHAnsi" w:eastAsiaTheme="majorEastAsia" w:hAnsiTheme="majorHAnsi" w:cstheme="majorBidi" w:ascii="DejaVu Sans" w:hAnsi="DejaVu Sans"/>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contextualSpacing/>
    </w:pPr>
    <w:rPr>
      <w:rFonts w:ascii="DejaVu Sans" w:hAnsi="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contextualSpacing/>
    </w:pPr>
    <w:rPr>
      <w:rFonts w:ascii="DejaVu Sans" w:hAnsi="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wood-polish-vs-laminate-finish" TargetMode="External"/><Relationship Id="rId10" Type="http://schemas.openxmlformats.org/officeDocument/2006/relationships/hyperlink" Target="https://carpenterwala.com/blog/wardrobe-cost-india-materials-labour-quote-guide" TargetMode="External"/><Relationship Id="rId11" Type="http://schemas.openxmlformats.org/officeDocument/2006/relationships/hyperlink" Target="https://carpenterwala.com/services/carpentry" TargetMode="External"/><Relationship Id="rId12" Type="http://schemas.openxmlformats.org/officeDocument/2006/relationships/hyperlink" Target="https://www.woodenstreet.com/product/itiha-wall-mounted-home-temple-honey-finish" TargetMode="External"/><Relationship Id="rId13" Type="http://schemas.openxmlformats.org/officeDocument/2006/relationships/hyperlink" Target="https://www.livspace.com/in/magazine/infographic-livspace-pooja-unit-designs-with-their-prices" TargetMode="External"/><Relationship Id="rId14" Type="http://schemas.openxmlformats.org/officeDocument/2006/relationships/hyperlink" Target="https://www.nfpa.org/education-and-research/home-fire-safety/candles?l=10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Pooja Unit Designs and Cost for Indian Homes</dc:title>
  <dc:subject>Home improvement article prepared for Carpenterwala</dc:subject>
  <dc:creator/>
  <cp:keywords/>
  <dc:description/>
  <cp:lastModifiedBy/>
  <cp:revision>1</cp:revision>
  <dcterms:created xsi:type="dcterms:W3CDTF">2013-12-23T23:15:00Z</dcterms:created>
  <dcterms:modified xsi:type="dcterms:W3CDTF">2013-12-23T23:15:00Z</dcterms:modified>
  <cp:category/>
</cp:coreProperties>
</file>