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Construct both the left-most and right-most derivation trees for the string (abbba)</w:t>
      </w:r>
    </w:p>
    <w:p w:rsidR="00000000" w:rsidDel="00000000" w:rsidP="00000000" w:rsidRDefault="00000000" w:rsidRPr="00000000" w14:paraId="00000002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S→aAB∣bBA</w:t>
      </w:r>
    </w:p>
    <w:p w:rsidR="00000000" w:rsidDel="00000000" w:rsidP="00000000" w:rsidRDefault="00000000" w:rsidRPr="00000000" w14:paraId="00000003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A→aA∣bB→bB∣a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S→AB∣BAA→aA∣aB→bB∣b</w:t>
      </w:r>
    </w:p>
    <w:p w:rsidR="00000000" w:rsidDel="00000000" w:rsidP="00000000" w:rsidRDefault="00000000" w:rsidRPr="00000000" w14:paraId="0000000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Provide the left-most and right-most derivation sequences for the string (aabbb)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S→aSb∣SS∣ϵ</w:t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Is this grammar ambiguous? If yes, show how it generates ambiguity using the string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aabb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E→E+E∣E∗E∣(E)∣id</w:t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Prove that this grammar is ambiguous by showing different parse trees for the expression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 + id *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S→S+S∣S∗S∣(S)∣a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Demonstrate that the grammar is ambiguous by finding multiple parse trees for the expression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(a + a) *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S→AB∣B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A→aB→C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C→bC∣ϵ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Simplify the above context free grammar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S→AB∣C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A→aA∣B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B→b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C→cC∣D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D→ϵ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Simplify the above context free grammar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S→AB∣a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A→BC∣b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B→b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C→c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Convert the above grammar to CNF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S→aA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A→Bb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B→b</w:t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Convert the above grammar to CNF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S→S+S∣a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Convert the above grammar to GNF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S→A∣AB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A→aA∣ϵ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B→bB∣b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Convert the above grammar to GNF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L={a^nb^nc^n∣n≥1}  Prove that this language is not context-free.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L={a^mb^nc^(m+n)∣m,n≥1} Prove that this language is not context-free.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S→ASB∣a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A→aA∣a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B→bB∣b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Create a PDA that accepts the language represented by this CFG, which generates strings in the form ambna^m b^n.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sz w:val="23"/>
          <w:szCs w:val="23"/>
          <w:rtl w:val="0"/>
        </w:rPr>
        <w:t xml:space="preserve">Construct a PDA for the given CFG, and test whether 010000 is acceptable by this PDA.</w:t>
      </w:r>
    </w:p>
    <w:p w:rsidR="00000000" w:rsidDel="00000000" w:rsidP="00000000" w:rsidRDefault="00000000" w:rsidRPr="00000000" w14:paraId="0000002D">
      <w:pPr>
        <w:spacing w:after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 → 0BB  </w:t>
      </w:r>
    </w:p>
    <w:p w:rsidR="00000000" w:rsidDel="00000000" w:rsidP="00000000" w:rsidRDefault="00000000" w:rsidRPr="00000000" w14:paraId="0000002E">
      <w:pPr>
        <w:spacing w:after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 → 0S | 1S |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sz w:val="23"/>
          <w:szCs w:val="23"/>
          <w:rtl w:val="0"/>
        </w:rPr>
        <w:t xml:space="preserve">Construct a CFG for the WW^R PDA, and test whether 0110 is acceptable by CFG or not.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Construct a CFG</w:t>
      </w:r>
    </w:p>
    <w:p w:rsidR="00000000" w:rsidDel="00000000" w:rsidP="00000000" w:rsidRDefault="00000000" w:rsidRPr="00000000" w14:paraId="00000031">
      <w:pPr>
        <w:spacing w:after="240" w:lineRule="auto"/>
        <w:ind w:firstLine="72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M=({q_0, q_1},{a,b},{a,z_0},δ,q_0,Z_0,φ )</w:t>
      </w:r>
    </w:p>
    <w:p w:rsidR="00000000" w:rsidDel="00000000" w:rsidP="00000000" w:rsidRDefault="00000000" w:rsidRPr="00000000" w14:paraId="00000032">
      <w:pPr>
        <w:spacing w:after="240" w:lineRule="auto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  <w:tab/>
        <w:t xml:space="preserve">δ (q_0,a,z_0)=(q_0,az_0);  δ (q_0,a,a)=(q_0,aa)</w:t>
      </w:r>
    </w:p>
    <w:p w:rsidR="00000000" w:rsidDel="00000000" w:rsidP="00000000" w:rsidRDefault="00000000" w:rsidRPr="00000000" w14:paraId="00000033">
      <w:pPr>
        <w:spacing w:after="240" w:lineRule="auto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δ (q_0,b,a)=(q_1,a);  δ (q_1,b,a)=(q_1,a)</w:t>
      </w:r>
    </w:p>
    <w:p w:rsidR="00000000" w:rsidDel="00000000" w:rsidP="00000000" w:rsidRDefault="00000000" w:rsidRPr="00000000" w14:paraId="00000034">
      <w:pPr>
        <w:spacing w:after="240" w:lineRule="auto"/>
        <w:jc w:val="both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  δ (q_1,a,a)=(q_1,∊);  δ (q_1,∊,z_0)=(q_1,∊)</w:t>
      </w:r>
    </w:p>
    <w:p w:rsidR="00000000" w:rsidDel="00000000" w:rsidP="00000000" w:rsidRDefault="00000000" w:rsidRPr="00000000" w14:paraId="00000035">
      <w:pPr>
        <w:spacing w:after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