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This article outlines the importance of computers in modern life by tracing their historical development, highlighting their influence on various industries, and emphasizing their role in communication, work, and entertainment. </w:t>
        <w:br/>
        <w:br/>
        <w:t>**Key points:**</w:t>
        <w:br/>
        <w:br/>
        <w:t>* **Historical Development:** The article traces the evolution of computers from Babbage's Analytical Engine to modern-day devices, noting the transition from large, expensive machines to smaller, more accessible devices.</w:t>
        <w:br/>
        <w:t>* **Modern Importance:** Computers are crucial for communication (email, instant messaging, video calls), work (job requirements, business operations), and entertainment (video games, streaming services, social media).</w:t>
        <w:br/>
        <w:t xml:space="preserve">* **Impact on Industries:** The article notes the transformative influence of computers in healthcare (data management, research), finance (market monitoring, investment management), and manufacturing (CAD/CAM). </w:t>
        <w:br/>
        <w:t xml:space="preserve">* **Conclusion:**  The article concludes by emphasizing the indispensable role of computers in modern society and their continued influence on the future.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