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article discusses the evolution and impact of computers in modern society. </w:t>
        <w:br/>
        <w:br/>
        <w:t>**History:** Starting with Babbage's "Analytical Engine" in the 19th century, the article traces the development of computers from large, expensive machines to today's accessible devices like smartphones and laptops.</w:t>
        <w:br/>
        <w:br/>
        <w:t>**Importance:** The article highlights the key roles computers play:</w:t>
        <w:br/>
        <w:br/>
        <w:t>* **Communication:** Facilitating emails, instant messaging, and video calls across the globe.</w:t>
        <w:br/>
        <w:t>* **Work:** Enabling efficient business operations and facilitating numerous job roles.</w:t>
        <w:br/>
        <w:t>* **Entertainment:** Revolutionizing leisure with video games, streaming services, and social media.</w:t>
        <w:br/>
        <w:t>* **Education:** Providing access to information and facilitating learning.</w:t>
        <w:br/>
        <w:br/>
        <w:t xml:space="preserve">**Impact on Industries:** </w:t>
        <w:br/>
        <w:br/>
        <w:t>* **Healthcare:** Computers are crucial for managing patient data, research, and analysis.</w:t>
        <w:br/>
        <w:t>* **Finance:** They monitor markets, manage investments, and prevent fraud.</w:t>
        <w:br/>
        <w:t>* **Manufacturing:** CAD and CAM software enhance product design and manufacturing efficiency.</w:t>
        <w:br/>
        <w:br/>
        <w:t xml:space="preserve">**Conclusion:** The article emphasizes the indispensable nature of computers in modern life, highlighting their widespread influence across various aspects of society and their potential for continued innovation and transformation.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