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highlights the significance of computers in modern society by tracing their history, exploring their importance in various aspects of life, and demonstrating their impact on different industries.</w:t>
        <w:br/>
        <w:br/>
        <w:t>**Key points:**</w:t>
        <w:br/>
        <w:br/>
        <w:t>* **History:** Starting with Babbage's "Analytical Engine" in the 19th century, the evolution of computers led to the development of electronic computers in the mid-20th century. Technological advancements have made computers smaller, faster, and more accessible.</w:t>
        <w:br/>
        <w:t>* **Importance:** Computers facilitate easier communication through email, instant messaging, and video calls. They are essential for work and businesses, revolutionizing various job functions. Computers have also transformed entertainment with video games, streaming services, and social media. They enhance access to information and learning opportunities.</w:t>
        <w:br/>
        <w:t xml:space="preserve">* **Impact on Industries:** Computers have significantly impacted healthcare, finance, and manufacturing. They are used for data management, research, and analysis in healthcare. In finance, they monitor markets, manage investments, and detect fraud. The manufacturing industry utilizes CAD and CAM software for efficient product design and production. </w:t>
        <w:br/>
        <w:br/>
        <w:t xml:space="preserve">**Overall, the article emphasizes that computers are indispensable to modern life, influencing communication, work, entertainment, education, and various industries. Their continued evolution will likely shape the future in profound ways.**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